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bookmarkStart w:name="_Hlk19529115" w:id="0"/>
    <w:p w:rsidRPr="00567ED2" w:rsidR="00F55C5C" w:rsidP="006A66A7" w:rsidRDefault="00020073" w14:paraId="0CE0E441" w14:textId="7F1A3243">
      <w:pPr>
        <w:tabs>
          <w:tab w:val="left" w:pos="1080"/>
        </w:tabs>
        <w:spacing w:line="256" w:lineRule="auto"/>
        <w:jc w:val="both"/>
        <w:rPr>
          <w:rFonts w:ascii="Arial" w:hAnsi="Arial" w:eastAsia="Calibri" w:cs="Arial"/>
          <w:sz w:val="24"/>
          <w:szCs w:val="24"/>
        </w:rPr>
      </w:pPr>
      <w:r w:rsidRPr="00753D70">
        <w:rPr>
          <w:noProof/>
          <w:sz w:val="24"/>
          <w:szCs w:val="24"/>
          <w:lang w:eastAsia="en-GB"/>
        </w:rPr>
        <mc:AlternateContent>
          <mc:Choice Requires="wps">
            <w:drawing>
              <wp:anchor distT="0" distB="0" distL="114300" distR="114300" simplePos="0" relativeHeight="251658240" behindDoc="0" locked="0" layoutInCell="1" allowOverlap="1" wp14:anchorId="1E94E7B2" wp14:editId="164DDC84">
                <wp:simplePos x="0" y="0"/>
                <wp:positionH relativeFrom="column">
                  <wp:posOffset>772795</wp:posOffset>
                </wp:positionH>
                <wp:positionV relativeFrom="paragraph">
                  <wp:posOffset>1946910</wp:posOffset>
                </wp:positionV>
                <wp:extent cx="6829425" cy="33147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9425"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073" w:rsidP="00020073" w:rsidRDefault="00020073" w14:paraId="1844828E" w14:textId="77777777">
                            <w:pPr>
                              <w:spacing w:line="256" w:lineRule="auto"/>
                              <w:jc w:val="center"/>
                              <w:rPr>
                                <w:rFonts w:ascii="Arial" w:hAnsi="Arial" w:eastAsia="Calibri" w:cs="Arial"/>
                                <w:b/>
                                <w:bCs/>
                                <w:sz w:val="32"/>
                                <w:szCs w:val="32"/>
                              </w:rPr>
                            </w:pPr>
                          </w:p>
                          <w:p w:rsidR="00020073" w:rsidP="00020073" w:rsidRDefault="00020073" w14:paraId="2416B9D6" w14:textId="77777777">
                            <w:pPr>
                              <w:spacing w:line="256" w:lineRule="auto"/>
                              <w:jc w:val="center"/>
                              <w:rPr>
                                <w:rFonts w:ascii="Arial" w:hAnsi="Arial" w:eastAsia="Calibri" w:cs="Arial"/>
                                <w:b/>
                                <w:bCs/>
                                <w:sz w:val="32"/>
                                <w:szCs w:val="32"/>
                              </w:rPr>
                            </w:pPr>
                          </w:p>
                          <w:p w:rsidR="00020073" w:rsidP="00020073" w:rsidRDefault="00020073" w14:paraId="460E04F8" w14:textId="77777777">
                            <w:pPr>
                              <w:spacing w:line="256" w:lineRule="auto"/>
                              <w:jc w:val="center"/>
                              <w:rPr>
                                <w:rFonts w:ascii="Arial" w:hAnsi="Arial" w:eastAsia="Calibri" w:cs="Arial"/>
                                <w:b/>
                                <w:bCs/>
                                <w:sz w:val="32"/>
                                <w:szCs w:val="32"/>
                              </w:rPr>
                            </w:pPr>
                          </w:p>
                          <w:p w:rsidRPr="00EC4F62" w:rsidR="00020073" w:rsidP="00020073" w:rsidRDefault="00020073" w14:paraId="375AE559" w14:textId="35FC4440">
                            <w:pPr>
                              <w:spacing w:line="256" w:lineRule="auto"/>
                              <w:jc w:val="center"/>
                              <w:rPr>
                                <w:rFonts w:ascii="Arial" w:hAnsi="Arial" w:eastAsia="Calibri" w:cs="Arial"/>
                                <w:b/>
                                <w:bCs/>
                                <w:sz w:val="48"/>
                                <w:szCs w:val="48"/>
                              </w:rPr>
                            </w:pPr>
                            <w:r w:rsidRPr="00EC4F62">
                              <w:rPr>
                                <w:rFonts w:ascii="Arial" w:hAnsi="Arial" w:eastAsia="Calibri" w:cs="Arial"/>
                                <w:b/>
                                <w:bCs/>
                                <w:sz w:val="48"/>
                                <w:szCs w:val="48"/>
                              </w:rPr>
                              <w:t>Regulation 22(1)(c) Statement</w:t>
                            </w:r>
                            <w:r w:rsidRPr="00EC4F62" w:rsidR="00EC4F62">
                              <w:rPr>
                                <w:rFonts w:ascii="Arial" w:hAnsi="Arial" w:eastAsia="Calibri" w:cs="Arial"/>
                                <w:b/>
                                <w:bCs/>
                                <w:sz w:val="48"/>
                                <w:szCs w:val="48"/>
                              </w:rPr>
                              <w:t xml:space="preserve"> for</w:t>
                            </w:r>
                            <w:r w:rsidRPr="00EC4F62">
                              <w:rPr>
                                <w:rFonts w:ascii="Arial" w:hAnsi="Arial" w:eastAsia="Calibri" w:cs="Arial"/>
                                <w:b/>
                                <w:bCs/>
                                <w:sz w:val="48"/>
                                <w:szCs w:val="48"/>
                              </w:rPr>
                              <w:t xml:space="preserve"> the Partial Review of the Croydon Local Plan 2019-2040</w:t>
                            </w:r>
                          </w:p>
                          <w:p w:rsidR="00020073" w:rsidP="00020073" w:rsidRDefault="00020073" w14:paraId="054A6D12" w14:textId="77777777">
                            <w:pPr>
                              <w:ind w:left="-1843" w:firstLine="1843"/>
                            </w:pPr>
                            <w:r>
                              <w:t> </w:t>
                            </w:r>
                          </w:p>
                          <w:p w:rsidR="00020073" w:rsidP="00020073" w:rsidRDefault="00020073" w14:paraId="1346FF64" w14:textId="77777777">
                            <w:pPr>
                              <w:ind w:left="-1843" w:firstLine="1843"/>
                            </w:pPr>
                          </w:p>
                          <w:p w:rsidRPr="00EC4F62" w:rsidR="00020073" w:rsidP="00020073" w:rsidRDefault="00EC4F62" w14:paraId="25C06D7B" w14:textId="386157D9">
                            <w:pPr>
                              <w:ind w:left="-1843" w:firstLine="1843"/>
                              <w:rPr>
                                <w:rFonts w:ascii="Arial" w:hAnsi="Arial" w:cs="Arial"/>
                                <w:sz w:val="36"/>
                                <w:szCs w:val="36"/>
                              </w:rPr>
                            </w:pPr>
                            <w:r w:rsidRPr="00EC4F62">
                              <w:rPr>
                                <w:rFonts w:ascii="Arial" w:hAnsi="Arial" w:cs="Arial"/>
                                <w:sz w:val="36"/>
                                <w:szCs w:val="36"/>
                              </w:rPr>
                              <w:t>November 2024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322FCC32">
              <v:shapetype id="_x0000_t202" coordsize="21600,21600" o:spt="202" path="m,l,21600r21600,l21600,xe" w14:anchorId="1E94E7B2">
                <v:stroke joinstyle="miter"/>
                <v:path gradientshapeok="t" o:connecttype="rect"/>
              </v:shapetype>
              <v:shape id="Text Box 12" style="position:absolute;left:0;text-align:left;margin-left:60.85pt;margin-top:153.3pt;width:537.75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">
                <v:path arrowok="t"/>
                <v:textbox inset=",7.2pt,,7.2pt">
                  <w:txbxContent>
                    <w:p w:rsidR="00020073" w:rsidP="00020073" w:rsidRDefault="00020073" w14:paraId="672A6659" w14:textId="77777777">
                      <w:pPr>
                        <w:spacing w:line="256" w:lineRule="auto"/>
                        <w:jc w:val="center"/>
                        <w:rPr>
                          <w:rFonts w:ascii="Arial" w:hAnsi="Arial" w:eastAsia="Calibri" w:cs="Arial"/>
                          <w:b/>
                          <w:bCs/>
                          <w:sz w:val="32"/>
                          <w:szCs w:val="32"/>
                        </w:rPr>
                      </w:pPr>
                    </w:p>
                    <w:p w:rsidR="00020073" w:rsidP="00020073" w:rsidRDefault="00020073" w14:paraId="0A37501D" w14:textId="77777777">
                      <w:pPr>
                        <w:spacing w:line="256" w:lineRule="auto"/>
                        <w:jc w:val="center"/>
                        <w:rPr>
                          <w:rFonts w:ascii="Arial" w:hAnsi="Arial" w:eastAsia="Calibri" w:cs="Arial"/>
                          <w:b/>
                          <w:bCs/>
                          <w:sz w:val="32"/>
                          <w:szCs w:val="32"/>
                        </w:rPr>
                      </w:pPr>
                    </w:p>
                    <w:p w:rsidR="00020073" w:rsidP="00020073" w:rsidRDefault="00020073" w14:paraId="5DAB6C7B" w14:textId="77777777">
                      <w:pPr>
                        <w:spacing w:line="256" w:lineRule="auto"/>
                        <w:jc w:val="center"/>
                        <w:rPr>
                          <w:rFonts w:ascii="Arial" w:hAnsi="Arial" w:eastAsia="Calibri" w:cs="Arial"/>
                          <w:b/>
                          <w:bCs/>
                          <w:sz w:val="32"/>
                          <w:szCs w:val="32"/>
                        </w:rPr>
                      </w:pPr>
                    </w:p>
                    <w:p w:rsidRPr="00EC4F62" w:rsidR="00020073" w:rsidP="00020073" w:rsidRDefault="00020073" w14:paraId="23ECCDA8" w14:textId="35FC4440">
                      <w:pPr>
                        <w:spacing w:line="256" w:lineRule="auto"/>
                        <w:jc w:val="center"/>
                        <w:rPr>
                          <w:rFonts w:ascii="Arial" w:hAnsi="Arial" w:eastAsia="Calibri" w:cs="Arial"/>
                          <w:b/>
                          <w:bCs/>
                          <w:sz w:val="48"/>
                          <w:szCs w:val="48"/>
                        </w:rPr>
                      </w:pPr>
                      <w:r w:rsidRPr="00EC4F62">
                        <w:rPr>
                          <w:rFonts w:ascii="Arial" w:hAnsi="Arial" w:eastAsia="Calibri" w:cs="Arial"/>
                          <w:b/>
                          <w:bCs/>
                          <w:sz w:val="48"/>
                          <w:szCs w:val="48"/>
                        </w:rPr>
                        <w:t>Regulation 22(1)(c) Statement</w:t>
                      </w:r>
                      <w:r w:rsidRPr="00EC4F62" w:rsidR="00EC4F62">
                        <w:rPr>
                          <w:rFonts w:ascii="Arial" w:hAnsi="Arial" w:eastAsia="Calibri" w:cs="Arial"/>
                          <w:b/>
                          <w:bCs/>
                          <w:sz w:val="48"/>
                          <w:szCs w:val="48"/>
                        </w:rPr>
                        <w:t xml:space="preserve"> for</w:t>
                      </w:r>
                      <w:r w:rsidRPr="00EC4F62">
                        <w:rPr>
                          <w:rFonts w:ascii="Arial" w:hAnsi="Arial" w:eastAsia="Calibri" w:cs="Arial"/>
                          <w:b/>
                          <w:bCs/>
                          <w:sz w:val="48"/>
                          <w:szCs w:val="48"/>
                        </w:rPr>
                        <w:t xml:space="preserve"> the Partial Review of the Croydon Local Plan 2019-2040</w:t>
                      </w:r>
                    </w:p>
                    <w:p w:rsidR="00020073" w:rsidP="00020073" w:rsidRDefault="00020073" w14:paraId="6E7BEAA2" w14:textId="77777777">
                      <w:pPr>
                        <w:ind w:left="-1843" w:firstLine="1843"/>
                      </w:pPr>
                      <w:r>
                        <w:t> </w:t>
                      </w:r>
                    </w:p>
                    <w:p w:rsidR="00020073" w:rsidP="00020073" w:rsidRDefault="00020073" w14:paraId="02EB378F" w14:textId="77777777">
                      <w:pPr>
                        <w:ind w:left="-1843" w:firstLine="1843"/>
                      </w:pPr>
                    </w:p>
                    <w:p w:rsidRPr="00EC4F62" w:rsidR="00020073" w:rsidP="00020073" w:rsidRDefault="00EC4F62" w14:paraId="040579B0" w14:textId="386157D9">
                      <w:pPr>
                        <w:ind w:left="-1843" w:firstLine="1843"/>
                        <w:rPr>
                          <w:rFonts w:ascii="Arial" w:hAnsi="Arial" w:cs="Arial"/>
                          <w:sz w:val="36"/>
                          <w:szCs w:val="36"/>
                        </w:rPr>
                      </w:pPr>
                      <w:r w:rsidRPr="00EC4F62">
                        <w:rPr>
                          <w:rFonts w:ascii="Arial" w:hAnsi="Arial" w:cs="Arial"/>
                          <w:sz w:val="36"/>
                          <w:szCs w:val="36"/>
                        </w:rPr>
                        <w:t>November 2024</w:t>
                      </w:r>
                    </w:p>
                  </w:txbxContent>
                </v:textbox>
              </v:shape>
            </w:pict>
          </mc:Fallback>
        </mc:AlternateContent>
      </w:r>
      <w:r w:rsidRPr="00753D70" w:rsidR="001B0381">
        <w:rPr>
          <w:noProof/>
          <w:sz w:val="24"/>
          <w:szCs w:val="24"/>
          <w:lang w:eastAsia="en-GB"/>
        </w:rPr>
        <w:drawing>
          <wp:inline distT="0" distB="0" distL="0" distR="0" wp14:anchorId="3ADB38E7" wp14:editId="17AFCB65">
            <wp:extent cx="8675370" cy="6137747"/>
            <wp:effectExtent l="0" t="0" r="0" b="0"/>
            <wp:docPr id="1" name="Picture 1" descr="A purple rectangle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urple rectangle with white text&#10;&#10;Description automatically generated"/>
                    <pic:cNvPicPr>
                      <a:picLocks/>
                    </pic:cNvPicPr>
                  </pic:nvPicPr>
                  <pic:blipFill>
                    <a:blip r:embed="rId12"/>
                    <a:stretch>
                      <a:fillRect/>
                    </a:stretch>
                  </pic:blipFill>
                  <pic:spPr bwMode="auto">
                    <a:xfrm>
                      <a:off x="0" y="0"/>
                      <a:ext cx="8675370" cy="6137747"/>
                    </a:xfrm>
                    <a:prstGeom prst="rect">
                      <a:avLst/>
                    </a:prstGeom>
                    <a:noFill/>
                    <a:ln>
                      <a:noFill/>
                    </a:ln>
                  </pic:spPr>
                </pic:pic>
              </a:graphicData>
            </a:graphic>
          </wp:inline>
        </w:drawing>
      </w:r>
    </w:p>
    <w:sdt>
      <w:sdtPr>
        <w:rPr>
          <w:rFonts w:ascii="Arial" w:hAnsi="Arial" w:eastAsia="Calibri" w:cs="Arial"/>
          <w:sz w:val="24"/>
          <w:szCs w:val="24"/>
        </w:rPr>
        <w:id w:val="109328484"/>
        <w:docPartObj>
          <w:docPartGallery w:val="Table of Contents"/>
          <w:docPartUnique/>
        </w:docPartObj>
      </w:sdtPr>
      <w:sdtContent>
        <w:sdt>
          <w:sdtPr>
            <w:rPr>
              <w:rFonts w:ascii="Arial" w:hAnsi="Arial" w:eastAsia="Calibri" w:cs="Arial"/>
              <w:sz w:val="24"/>
              <w:szCs w:val="24"/>
            </w:rPr>
            <w:id w:val="778534373"/>
            <w:docPartObj>
              <w:docPartGallery w:val="Table of Contents"/>
              <w:docPartUnique/>
            </w:docPartObj>
          </w:sdtPr>
          <w:sdtContent>
            <w:p w:rsidRPr="00AA0063" w:rsidR="00C149A0" w:rsidP="006A66A7" w:rsidRDefault="00C149A0" w14:paraId="03C7D5C9" w14:textId="77777777">
              <w:pPr>
                <w:keepNext/>
                <w:keepLines/>
                <w:spacing w:before="240" w:after="0" w:line="256" w:lineRule="auto"/>
                <w:jc w:val="both"/>
                <w:rPr>
                  <w:rFonts w:ascii="Arial" w:hAnsi="Arial" w:eastAsia="Times New Roman" w:cs="Arial"/>
                  <w:sz w:val="24"/>
                  <w:szCs w:val="24"/>
                  <w:lang w:val="en-US"/>
                </w:rPr>
              </w:pPr>
              <w:r w:rsidRPr="00AA0063">
                <w:rPr>
                  <w:rFonts w:ascii="Arial" w:hAnsi="Arial" w:eastAsia="Times New Roman" w:cs="Arial"/>
                  <w:sz w:val="24"/>
                  <w:szCs w:val="24"/>
                  <w:lang w:val="en-US"/>
                </w:rPr>
                <w:t>Contents</w:t>
              </w:r>
            </w:p>
            <w:p w:rsidRPr="00805409" w:rsidR="00C149A0" w:rsidP="006A66A7" w:rsidRDefault="00C149A0" w14:paraId="24614541" w14:textId="77777777">
              <w:pPr>
                <w:spacing w:line="256" w:lineRule="auto"/>
                <w:jc w:val="both"/>
                <w:rPr>
                  <w:rFonts w:ascii="Arial" w:hAnsi="Arial" w:eastAsia="Calibri" w:cs="Arial"/>
                  <w:sz w:val="24"/>
                  <w:szCs w:val="24"/>
                  <w:lang w:val="en-US"/>
                </w:rPr>
              </w:pPr>
            </w:p>
            <w:p w:rsidR="00607972" w:rsidRDefault="00C149A0" w14:paraId="60D68784" w14:textId="4903224B">
              <w:pPr>
                <w:pStyle w:val="TOC1"/>
                <w:tabs>
                  <w:tab w:val="right" w:leader="dot" w:pos="13652"/>
                </w:tabs>
                <w:rPr>
                  <w:rFonts w:eastAsiaTheme="minorEastAsia"/>
                  <w:noProof/>
                  <w:kern w:val="2"/>
                  <w:sz w:val="24"/>
                  <w:szCs w:val="24"/>
                  <w:lang w:eastAsia="en-GB"/>
                  <w14:ligatures w14:val="standardContextual"/>
                </w:rPr>
              </w:pPr>
              <w:r w:rsidRPr="00805409">
                <w:rPr>
                  <w:rFonts w:ascii="Arial" w:hAnsi="Arial" w:eastAsia="Calibri" w:cs="Arial"/>
                  <w:sz w:val="24"/>
                  <w:szCs w:val="24"/>
                </w:rPr>
                <w:fldChar w:fldCharType="begin"/>
              </w:r>
              <w:r w:rsidRPr="00805409">
                <w:rPr>
                  <w:rFonts w:ascii="Arial" w:hAnsi="Arial" w:eastAsia="Calibri" w:cs="Arial"/>
                  <w:sz w:val="24"/>
                  <w:szCs w:val="24"/>
                </w:rPr>
                <w:instrText xml:space="preserve"> TOC \o "1-3" \h \z \u </w:instrText>
              </w:r>
              <w:r w:rsidRPr="00805409">
                <w:rPr>
                  <w:rFonts w:ascii="Arial" w:hAnsi="Arial" w:eastAsia="Calibri" w:cs="Arial"/>
                  <w:sz w:val="24"/>
                  <w:szCs w:val="24"/>
                </w:rPr>
                <w:fldChar w:fldCharType="separate"/>
              </w:r>
              <w:hyperlink w:history="1" w:anchor="_Toc183770840">
                <w:r w:rsidRPr="000743E0" w:rsidR="00607972">
                  <w:rPr>
                    <w:rStyle w:val="Hyperlink"/>
                    <w:rFonts w:ascii="Arial" w:hAnsi="Arial" w:eastAsia="Times New Roman" w:cs="Arial"/>
                    <w:b/>
                    <w:bCs/>
                    <w:noProof/>
                  </w:rPr>
                  <w:t>1.0 Introduction</w:t>
                </w:r>
                <w:r w:rsidR="00607972">
                  <w:rPr>
                    <w:noProof/>
                    <w:webHidden/>
                  </w:rPr>
                  <w:tab/>
                </w:r>
                <w:r w:rsidR="00607972">
                  <w:rPr>
                    <w:noProof/>
                    <w:webHidden/>
                  </w:rPr>
                  <w:fldChar w:fldCharType="begin"/>
                </w:r>
                <w:r w:rsidR="00607972">
                  <w:rPr>
                    <w:noProof/>
                    <w:webHidden/>
                  </w:rPr>
                  <w:instrText xml:space="preserve"> PAGEREF _Toc183770840 \h </w:instrText>
                </w:r>
                <w:r w:rsidR="00607972">
                  <w:rPr>
                    <w:noProof/>
                    <w:webHidden/>
                  </w:rPr>
                </w:r>
                <w:r w:rsidR="00607972">
                  <w:rPr>
                    <w:noProof/>
                    <w:webHidden/>
                  </w:rPr>
                  <w:fldChar w:fldCharType="separate"/>
                </w:r>
                <w:r w:rsidR="00607972">
                  <w:rPr>
                    <w:noProof/>
                    <w:webHidden/>
                  </w:rPr>
                  <w:t>3</w:t>
                </w:r>
                <w:r w:rsidR="00607972">
                  <w:rPr>
                    <w:noProof/>
                    <w:webHidden/>
                  </w:rPr>
                  <w:fldChar w:fldCharType="end"/>
                </w:r>
              </w:hyperlink>
            </w:p>
            <w:p w:rsidR="00607972" w:rsidRDefault="00607972" w14:paraId="2119ABE5" w14:textId="33054165">
              <w:pPr>
                <w:pStyle w:val="TOC2"/>
                <w:rPr>
                  <w:rFonts w:eastAsiaTheme="minorEastAsia"/>
                  <w:noProof/>
                  <w:kern w:val="2"/>
                  <w:sz w:val="24"/>
                  <w:szCs w:val="24"/>
                  <w:lang w:eastAsia="en-GB"/>
                  <w14:ligatures w14:val="standardContextual"/>
                </w:rPr>
              </w:pPr>
              <w:hyperlink w:history="1" w:anchor="_Toc183770841">
                <w:r w:rsidRPr="000743E0">
                  <w:rPr>
                    <w:rStyle w:val="Hyperlink"/>
                    <w:rFonts w:ascii="Arial" w:hAnsi="Arial" w:eastAsia="Times New Roman" w:cs="Arial"/>
                    <w:noProof/>
                  </w:rPr>
                  <w:t>Purpose</w:t>
                </w:r>
                <w:r>
                  <w:rPr>
                    <w:noProof/>
                    <w:webHidden/>
                  </w:rPr>
                  <w:tab/>
                </w:r>
                <w:r>
                  <w:rPr>
                    <w:noProof/>
                    <w:webHidden/>
                  </w:rPr>
                  <w:fldChar w:fldCharType="begin"/>
                </w:r>
                <w:r>
                  <w:rPr>
                    <w:noProof/>
                    <w:webHidden/>
                  </w:rPr>
                  <w:instrText xml:space="preserve"> PAGEREF _Toc183770841 \h </w:instrText>
                </w:r>
                <w:r>
                  <w:rPr>
                    <w:noProof/>
                    <w:webHidden/>
                  </w:rPr>
                </w:r>
                <w:r>
                  <w:rPr>
                    <w:noProof/>
                    <w:webHidden/>
                  </w:rPr>
                  <w:fldChar w:fldCharType="separate"/>
                </w:r>
                <w:r>
                  <w:rPr>
                    <w:noProof/>
                    <w:webHidden/>
                  </w:rPr>
                  <w:t>3</w:t>
                </w:r>
                <w:r>
                  <w:rPr>
                    <w:noProof/>
                    <w:webHidden/>
                  </w:rPr>
                  <w:fldChar w:fldCharType="end"/>
                </w:r>
              </w:hyperlink>
            </w:p>
            <w:p w:rsidR="00607972" w:rsidRDefault="00607972" w14:paraId="70E43AF8" w14:textId="14C288EE">
              <w:pPr>
                <w:pStyle w:val="TOC2"/>
                <w:rPr>
                  <w:rFonts w:eastAsiaTheme="minorEastAsia"/>
                  <w:noProof/>
                  <w:kern w:val="2"/>
                  <w:sz w:val="24"/>
                  <w:szCs w:val="24"/>
                  <w:lang w:eastAsia="en-GB"/>
                  <w14:ligatures w14:val="standardContextual"/>
                </w:rPr>
              </w:pPr>
              <w:hyperlink w:history="1" w:anchor="_Toc183770842">
                <w:r w:rsidRPr="000743E0">
                  <w:rPr>
                    <w:rStyle w:val="Hyperlink"/>
                    <w:rFonts w:ascii="Arial" w:hAnsi="Arial" w:eastAsia="Times New Roman" w:cs="Arial"/>
                    <w:noProof/>
                  </w:rPr>
                  <w:t>Background</w:t>
                </w:r>
                <w:r>
                  <w:rPr>
                    <w:noProof/>
                    <w:webHidden/>
                  </w:rPr>
                  <w:tab/>
                </w:r>
                <w:r>
                  <w:rPr>
                    <w:noProof/>
                    <w:webHidden/>
                  </w:rPr>
                  <w:fldChar w:fldCharType="begin"/>
                </w:r>
                <w:r>
                  <w:rPr>
                    <w:noProof/>
                    <w:webHidden/>
                  </w:rPr>
                  <w:instrText xml:space="preserve"> PAGEREF _Toc183770842 \h </w:instrText>
                </w:r>
                <w:r>
                  <w:rPr>
                    <w:noProof/>
                    <w:webHidden/>
                  </w:rPr>
                </w:r>
                <w:r>
                  <w:rPr>
                    <w:noProof/>
                    <w:webHidden/>
                  </w:rPr>
                  <w:fldChar w:fldCharType="separate"/>
                </w:r>
                <w:r>
                  <w:rPr>
                    <w:noProof/>
                    <w:webHidden/>
                  </w:rPr>
                  <w:t>3</w:t>
                </w:r>
                <w:r>
                  <w:rPr>
                    <w:noProof/>
                    <w:webHidden/>
                  </w:rPr>
                  <w:fldChar w:fldCharType="end"/>
                </w:r>
              </w:hyperlink>
            </w:p>
            <w:p w:rsidR="00607972" w:rsidRDefault="00607972" w14:paraId="7EB72092" w14:textId="4FB13A1B">
              <w:pPr>
                <w:pStyle w:val="TOC2"/>
                <w:rPr>
                  <w:rFonts w:eastAsiaTheme="minorEastAsia"/>
                  <w:noProof/>
                  <w:kern w:val="2"/>
                  <w:sz w:val="24"/>
                  <w:szCs w:val="24"/>
                  <w:lang w:eastAsia="en-GB"/>
                  <w14:ligatures w14:val="standardContextual"/>
                </w:rPr>
              </w:pPr>
              <w:hyperlink w:history="1" w:anchor="_Toc183770843">
                <w:r w:rsidRPr="000743E0">
                  <w:rPr>
                    <w:rStyle w:val="Hyperlink"/>
                    <w:rFonts w:ascii="Arial" w:hAnsi="Arial" w:eastAsia="Times New Roman" w:cs="Arial"/>
                    <w:noProof/>
                  </w:rPr>
                  <w:t>Structure of Statement</w:t>
                </w:r>
                <w:r>
                  <w:rPr>
                    <w:noProof/>
                    <w:webHidden/>
                  </w:rPr>
                  <w:tab/>
                </w:r>
                <w:r>
                  <w:rPr>
                    <w:noProof/>
                    <w:webHidden/>
                  </w:rPr>
                  <w:fldChar w:fldCharType="begin"/>
                </w:r>
                <w:r>
                  <w:rPr>
                    <w:noProof/>
                    <w:webHidden/>
                  </w:rPr>
                  <w:instrText xml:space="preserve"> PAGEREF _Toc183770843 \h </w:instrText>
                </w:r>
                <w:r>
                  <w:rPr>
                    <w:noProof/>
                    <w:webHidden/>
                  </w:rPr>
                </w:r>
                <w:r>
                  <w:rPr>
                    <w:noProof/>
                    <w:webHidden/>
                  </w:rPr>
                  <w:fldChar w:fldCharType="separate"/>
                </w:r>
                <w:r>
                  <w:rPr>
                    <w:noProof/>
                    <w:webHidden/>
                  </w:rPr>
                  <w:t>5</w:t>
                </w:r>
                <w:r>
                  <w:rPr>
                    <w:noProof/>
                    <w:webHidden/>
                  </w:rPr>
                  <w:fldChar w:fldCharType="end"/>
                </w:r>
              </w:hyperlink>
            </w:p>
            <w:p w:rsidR="00607972" w:rsidRDefault="00607972" w14:paraId="52697135" w14:textId="17929A27">
              <w:pPr>
                <w:pStyle w:val="TOC1"/>
                <w:tabs>
                  <w:tab w:val="right" w:leader="dot" w:pos="13652"/>
                </w:tabs>
                <w:rPr>
                  <w:rFonts w:eastAsiaTheme="minorEastAsia"/>
                  <w:noProof/>
                  <w:kern w:val="2"/>
                  <w:sz w:val="24"/>
                  <w:szCs w:val="24"/>
                  <w:lang w:eastAsia="en-GB"/>
                  <w14:ligatures w14:val="standardContextual"/>
                </w:rPr>
              </w:pPr>
              <w:hyperlink w:history="1" w:anchor="_Toc183770844">
                <w:r w:rsidRPr="000743E0">
                  <w:rPr>
                    <w:rStyle w:val="Hyperlink"/>
                    <w:rFonts w:ascii="Arial" w:hAnsi="Arial" w:cs="Arial"/>
                    <w:noProof/>
                  </w:rPr>
                  <w:t>2.0 Plan Production Timeline</w:t>
                </w:r>
                <w:r>
                  <w:rPr>
                    <w:noProof/>
                    <w:webHidden/>
                  </w:rPr>
                  <w:tab/>
                </w:r>
                <w:r>
                  <w:rPr>
                    <w:noProof/>
                    <w:webHidden/>
                  </w:rPr>
                  <w:fldChar w:fldCharType="begin"/>
                </w:r>
                <w:r>
                  <w:rPr>
                    <w:noProof/>
                    <w:webHidden/>
                  </w:rPr>
                  <w:instrText xml:space="preserve"> PAGEREF _Toc183770844 \h </w:instrText>
                </w:r>
                <w:r>
                  <w:rPr>
                    <w:noProof/>
                    <w:webHidden/>
                  </w:rPr>
                </w:r>
                <w:r>
                  <w:rPr>
                    <w:noProof/>
                    <w:webHidden/>
                  </w:rPr>
                  <w:fldChar w:fldCharType="separate"/>
                </w:r>
                <w:r>
                  <w:rPr>
                    <w:noProof/>
                    <w:webHidden/>
                  </w:rPr>
                  <w:t>6</w:t>
                </w:r>
                <w:r>
                  <w:rPr>
                    <w:noProof/>
                    <w:webHidden/>
                  </w:rPr>
                  <w:fldChar w:fldCharType="end"/>
                </w:r>
              </w:hyperlink>
            </w:p>
            <w:p w:rsidR="00607972" w:rsidRDefault="00607972" w14:paraId="3228D4F2" w14:textId="7FA92D26">
              <w:pPr>
                <w:pStyle w:val="TOC1"/>
                <w:tabs>
                  <w:tab w:val="right" w:leader="dot" w:pos="13652"/>
                </w:tabs>
                <w:rPr>
                  <w:rFonts w:eastAsiaTheme="minorEastAsia"/>
                  <w:noProof/>
                  <w:kern w:val="2"/>
                  <w:sz w:val="24"/>
                  <w:szCs w:val="24"/>
                  <w:lang w:eastAsia="en-GB"/>
                  <w14:ligatures w14:val="standardContextual"/>
                </w:rPr>
              </w:pPr>
              <w:hyperlink w:history="1" w:anchor="_Toc183770845">
                <w:r w:rsidRPr="000743E0">
                  <w:rPr>
                    <w:rStyle w:val="Hyperlink"/>
                    <w:rFonts w:ascii="Arial" w:hAnsi="Arial" w:eastAsia="Times New Roman" w:cs="Arial"/>
                    <w:noProof/>
                  </w:rPr>
                  <w:t>3.0 Summary of Process and Main Issues</w:t>
                </w:r>
                <w:r>
                  <w:rPr>
                    <w:noProof/>
                    <w:webHidden/>
                  </w:rPr>
                  <w:tab/>
                </w:r>
                <w:r>
                  <w:rPr>
                    <w:noProof/>
                    <w:webHidden/>
                  </w:rPr>
                  <w:fldChar w:fldCharType="begin"/>
                </w:r>
                <w:r>
                  <w:rPr>
                    <w:noProof/>
                    <w:webHidden/>
                  </w:rPr>
                  <w:instrText xml:space="preserve"> PAGEREF _Toc183770845 \h </w:instrText>
                </w:r>
                <w:r>
                  <w:rPr>
                    <w:noProof/>
                    <w:webHidden/>
                  </w:rPr>
                </w:r>
                <w:r>
                  <w:rPr>
                    <w:noProof/>
                    <w:webHidden/>
                  </w:rPr>
                  <w:fldChar w:fldCharType="separate"/>
                </w:r>
                <w:r>
                  <w:rPr>
                    <w:noProof/>
                    <w:webHidden/>
                  </w:rPr>
                  <w:t>8</w:t>
                </w:r>
                <w:r>
                  <w:rPr>
                    <w:noProof/>
                    <w:webHidden/>
                  </w:rPr>
                  <w:fldChar w:fldCharType="end"/>
                </w:r>
              </w:hyperlink>
            </w:p>
            <w:p w:rsidR="00607972" w:rsidRDefault="00607972" w14:paraId="637E27D2" w14:textId="0CD3392C">
              <w:pPr>
                <w:pStyle w:val="TOC1"/>
                <w:tabs>
                  <w:tab w:val="right" w:leader="dot" w:pos="13652"/>
                </w:tabs>
                <w:rPr>
                  <w:rFonts w:eastAsiaTheme="minorEastAsia"/>
                  <w:noProof/>
                  <w:kern w:val="2"/>
                  <w:sz w:val="24"/>
                  <w:szCs w:val="24"/>
                  <w:lang w:eastAsia="en-GB"/>
                  <w14:ligatures w14:val="standardContextual"/>
                </w:rPr>
              </w:pPr>
              <w:hyperlink w:history="1" w:anchor="_Toc183770846">
                <w:r w:rsidRPr="000743E0">
                  <w:rPr>
                    <w:rStyle w:val="Hyperlink"/>
                    <w:rFonts w:ascii="Arial" w:hAnsi="Arial" w:cs="Arial"/>
                    <w:noProof/>
                  </w:rPr>
                  <w:t>4 Appendices</w:t>
                </w:r>
                <w:r>
                  <w:rPr>
                    <w:noProof/>
                    <w:webHidden/>
                  </w:rPr>
                  <w:tab/>
                </w:r>
                <w:r>
                  <w:rPr>
                    <w:noProof/>
                    <w:webHidden/>
                  </w:rPr>
                  <w:fldChar w:fldCharType="begin"/>
                </w:r>
                <w:r>
                  <w:rPr>
                    <w:noProof/>
                    <w:webHidden/>
                  </w:rPr>
                  <w:instrText xml:space="preserve"> PAGEREF _Toc183770846 \h </w:instrText>
                </w:r>
                <w:r>
                  <w:rPr>
                    <w:noProof/>
                    <w:webHidden/>
                  </w:rPr>
                </w:r>
                <w:r>
                  <w:rPr>
                    <w:noProof/>
                    <w:webHidden/>
                  </w:rPr>
                  <w:fldChar w:fldCharType="separate"/>
                </w:r>
                <w:r>
                  <w:rPr>
                    <w:noProof/>
                    <w:webHidden/>
                  </w:rPr>
                  <w:t>55</w:t>
                </w:r>
                <w:r>
                  <w:rPr>
                    <w:noProof/>
                    <w:webHidden/>
                  </w:rPr>
                  <w:fldChar w:fldCharType="end"/>
                </w:r>
              </w:hyperlink>
            </w:p>
            <w:p w:rsidR="00607972" w:rsidRDefault="00607972" w14:paraId="79CA904E" w14:textId="397B0C35">
              <w:pPr>
                <w:pStyle w:val="TOC1"/>
                <w:tabs>
                  <w:tab w:val="right" w:leader="dot" w:pos="13652"/>
                </w:tabs>
                <w:rPr>
                  <w:rFonts w:eastAsiaTheme="minorEastAsia"/>
                  <w:noProof/>
                  <w:kern w:val="2"/>
                  <w:sz w:val="24"/>
                  <w:szCs w:val="24"/>
                  <w:lang w:eastAsia="en-GB"/>
                  <w14:ligatures w14:val="standardContextual"/>
                </w:rPr>
              </w:pPr>
              <w:hyperlink w:history="1" w:anchor="_Toc183770847">
                <w:r w:rsidRPr="000743E0">
                  <w:rPr>
                    <w:rStyle w:val="Hyperlink"/>
                    <w:rFonts w:ascii="Arial" w:hAnsi="Arial" w:eastAsia="Times New Roman" w:cs="Arial"/>
                    <w:noProof/>
                  </w:rPr>
                  <w:t>Appendix 1-Regulation 18</w:t>
                </w:r>
                <w:r>
                  <w:rPr>
                    <w:noProof/>
                    <w:webHidden/>
                  </w:rPr>
                  <w:tab/>
                </w:r>
                <w:r>
                  <w:rPr>
                    <w:noProof/>
                    <w:webHidden/>
                  </w:rPr>
                  <w:fldChar w:fldCharType="begin"/>
                </w:r>
                <w:r>
                  <w:rPr>
                    <w:noProof/>
                    <w:webHidden/>
                  </w:rPr>
                  <w:instrText xml:space="preserve"> PAGEREF _Toc183770847 \h </w:instrText>
                </w:r>
                <w:r>
                  <w:rPr>
                    <w:noProof/>
                    <w:webHidden/>
                  </w:rPr>
                </w:r>
                <w:r>
                  <w:rPr>
                    <w:noProof/>
                    <w:webHidden/>
                  </w:rPr>
                  <w:fldChar w:fldCharType="separate"/>
                </w:r>
                <w:r>
                  <w:rPr>
                    <w:noProof/>
                    <w:webHidden/>
                  </w:rPr>
                  <w:t>55</w:t>
                </w:r>
                <w:r>
                  <w:rPr>
                    <w:noProof/>
                    <w:webHidden/>
                  </w:rPr>
                  <w:fldChar w:fldCharType="end"/>
                </w:r>
              </w:hyperlink>
            </w:p>
            <w:p w:rsidR="00607972" w:rsidRDefault="00607972" w14:paraId="6B0F0B8D" w14:textId="0771B91A">
              <w:pPr>
                <w:pStyle w:val="TOC1"/>
                <w:tabs>
                  <w:tab w:val="right" w:leader="dot" w:pos="13652"/>
                </w:tabs>
                <w:rPr>
                  <w:rFonts w:eastAsiaTheme="minorEastAsia"/>
                  <w:noProof/>
                  <w:kern w:val="2"/>
                  <w:sz w:val="24"/>
                  <w:szCs w:val="24"/>
                  <w:lang w:eastAsia="en-GB"/>
                  <w14:ligatures w14:val="standardContextual"/>
                </w:rPr>
              </w:pPr>
              <w:hyperlink w:history="1" w:anchor="_Toc183770848">
                <w:r w:rsidRPr="000743E0">
                  <w:rPr>
                    <w:rStyle w:val="Hyperlink"/>
                    <w:rFonts w:ascii="Arial" w:hAnsi="Arial" w:eastAsia="Times New Roman" w:cs="Arial"/>
                    <w:noProof/>
                  </w:rPr>
                  <w:t>Appendix 2- Regulation 19 undertaken in January 2022</w:t>
                </w:r>
                <w:r>
                  <w:rPr>
                    <w:noProof/>
                    <w:webHidden/>
                  </w:rPr>
                  <w:tab/>
                </w:r>
                <w:r>
                  <w:rPr>
                    <w:noProof/>
                    <w:webHidden/>
                  </w:rPr>
                  <w:fldChar w:fldCharType="begin"/>
                </w:r>
                <w:r>
                  <w:rPr>
                    <w:noProof/>
                    <w:webHidden/>
                  </w:rPr>
                  <w:instrText xml:space="preserve"> PAGEREF _Toc183770848 \h </w:instrText>
                </w:r>
                <w:r>
                  <w:rPr>
                    <w:noProof/>
                    <w:webHidden/>
                  </w:rPr>
                </w:r>
                <w:r>
                  <w:rPr>
                    <w:noProof/>
                    <w:webHidden/>
                  </w:rPr>
                  <w:fldChar w:fldCharType="separate"/>
                </w:r>
                <w:r>
                  <w:rPr>
                    <w:noProof/>
                    <w:webHidden/>
                  </w:rPr>
                  <w:t>64</w:t>
                </w:r>
                <w:r>
                  <w:rPr>
                    <w:noProof/>
                    <w:webHidden/>
                  </w:rPr>
                  <w:fldChar w:fldCharType="end"/>
                </w:r>
              </w:hyperlink>
            </w:p>
            <w:p w:rsidR="00607972" w:rsidRDefault="00607972" w14:paraId="3B3B0CF2" w14:textId="754E51DE">
              <w:pPr>
                <w:pStyle w:val="TOC1"/>
                <w:tabs>
                  <w:tab w:val="right" w:leader="dot" w:pos="13652"/>
                </w:tabs>
                <w:rPr>
                  <w:rFonts w:eastAsiaTheme="minorEastAsia"/>
                  <w:noProof/>
                  <w:kern w:val="2"/>
                  <w:sz w:val="24"/>
                  <w:szCs w:val="24"/>
                  <w:lang w:eastAsia="en-GB"/>
                  <w14:ligatures w14:val="standardContextual"/>
                </w:rPr>
              </w:pPr>
              <w:hyperlink w:history="1" w:anchor="_Toc183770849">
                <w:r w:rsidRPr="000743E0">
                  <w:rPr>
                    <w:rStyle w:val="Hyperlink"/>
                    <w:rFonts w:ascii="Arial" w:hAnsi="Arial" w:eastAsia="Times New Roman" w:cs="Arial"/>
                    <w:noProof/>
                  </w:rPr>
                  <w:t>Appendix 3- Regulation 19 undertaken in July 2024</w:t>
                </w:r>
                <w:r>
                  <w:rPr>
                    <w:noProof/>
                    <w:webHidden/>
                  </w:rPr>
                  <w:tab/>
                </w:r>
                <w:r>
                  <w:rPr>
                    <w:noProof/>
                    <w:webHidden/>
                  </w:rPr>
                  <w:fldChar w:fldCharType="begin"/>
                </w:r>
                <w:r>
                  <w:rPr>
                    <w:noProof/>
                    <w:webHidden/>
                  </w:rPr>
                  <w:instrText xml:space="preserve"> PAGEREF _Toc183770849 \h </w:instrText>
                </w:r>
                <w:r>
                  <w:rPr>
                    <w:noProof/>
                    <w:webHidden/>
                  </w:rPr>
                </w:r>
                <w:r>
                  <w:rPr>
                    <w:noProof/>
                    <w:webHidden/>
                  </w:rPr>
                  <w:fldChar w:fldCharType="separate"/>
                </w:r>
                <w:r>
                  <w:rPr>
                    <w:noProof/>
                    <w:webHidden/>
                  </w:rPr>
                  <w:t>71</w:t>
                </w:r>
                <w:r>
                  <w:rPr>
                    <w:noProof/>
                    <w:webHidden/>
                  </w:rPr>
                  <w:fldChar w:fldCharType="end"/>
                </w:r>
              </w:hyperlink>
            </w:p>
            <w:p w:rsidRPr="00805409" w:rsidR="00F55C5C" w:rsidP="006A66A7" w:rsidRDefault="00C149A0" w14:paraId="45A21B76" w14:textId="636C68F8">
              <w:pPr>
                <w:spacing w:line="256" w:lineRule="auto"/>
                <w:jc w:val="both"/>
                <w:rPr>
                  <w:rFonts w:ascii="Arial" w:hAnsi="Arial" w:cs="Arial"/>
                  <w:sz w:val="24"/>
                  <w:szCs w:val="24"/>
                </w:rPr>
              </w:pPr>
              <w:r w:rsidRPr="00805409">
                <w:rPr>
                  <w:rFonts w:ascii="Arial" w:hAnsi="Arial" w:eastAsia="Calibri" w:cs="Arial"/>
                  <w:b/>
                  <w:sz w:val="24"/>
                  <w:szCs w:val="24"/>
                </w:rPr>
                <w:fldChar w:fldCharType="end"/>
              </w:r>
            </w:p>
          </w:sdtContent>
          <w:sdtEndPr>
            <w:rPr>
              <w:rFonts w:ascii="Arial" w:hAnsi="Arial" w:eastAsia="Calibri" w:cs="Arial"/>
              <w:sz w:val="24"/>
              <w:szCs w:val="24"/>
            </w:rPr>
          </w:sdtEndPr>
        </w:sdt>
      </w:sdtContent>
      <w:sdtEndPr>
        <w:rPr>
          <w:rFonts w:ascii="Arial" w:hAnsi="Arial" w:eastAsia="Calibri" w:cs="Arial"/>
          <w:sz w:val="24"/>
          <w:szCs w:val="24"/>
        </w:rPr>
      </w:sdtEndPr>
    </w:sdt>
    <w:p w:rsidRPr="00805409" w:rsidR="0043141D" w:rsidP="006A66A7" w:rsidRDefault="0043141D" w14:paraId="314B9D0B" w14:textId="77777777">
      <w:pPr>
        <w:spacing w:line="256" w:lineRule="auto"/>
        <w:jc w:val="both"/>
        <w:rPr>
          <w:rFonts w:ascii="Arial" w:hAnsi="Arial" w:eastAsia="Calibri" w:cs="Arial"/>
          <w:sz w:val="24"/>
          <w:szCs w:val="24"/>
        </w:rPr>
      </w:pPr>
    </w:p>
    <w:p w:rsidRPr="00805409" w:rsidR="003F1039" w:rsidP="006A66A7" w:rsidRDefault="000E4065" w14:paraId="41BA0D09" w14:textId="2F999EE3">
      <w:pPr>
        <w:jc w:val="both"/>
        <w:rPr>
          <w:rFonts w:ascii="Arial" w:hAnsi="Arial" w:eastAsia="Calibri" w:cs="Arial"/>
          <w:sz w:val="24"/>
          <w:szCs w:val="24"/>
        </w:rPr>
      </w:pPr>
      <w:r>
        <w:rPr>
          <w:rFonts w:ascii="Arial" w:hAnsi="Arial" w:eastAsia="Calibri" w:cs="Arial"/>
          <w:sz w:val="24"/>
          <w:szCs w:val="24"/>
        </w:rPr>
        <w:br w:type="page"/>
      </w:r>
    </w:p>
    <w:p w:rsidRPr="00060989" w:rsidR="003F1039" w:rsidP="006A66A7" w:rsidRDefault="003F1039" w14:paraId="2163839B" w14:textId="77777777">
      <w:pPr>
        <w:keepNext/>
        <w:keepLines/>
        <w:spacing w:before="240" w:after="0" w:line="256" w:lineRule="auto"/>
        <w:jc w:val="both"/>
        <w:outlineLvl w:val="0"/>
        <w:rPr>
          <w:rFonts w:ascii="Arial" w:hAnsi="Arial" w:eastAsia="Times New Roman" w:cs="Arial"/>
          <w:b/>
          <w:bCs/>
          <w:sz w:val="32"/>
          <w:szCs w:val="32"/>
        </w:rPr>
      </w:pPr>
      <w:bookmarkStart w:name="_Toc183770840" w:id="1"/>
      <w:bookmarkStart w:name="_Toc21439180" w:id="2"/>
      <w:bookmarkStart w:name="_Toc21445828" w:id="3"/>
      <w:r w:rsidRPr="00060989">
        <w:rPr>
          <w:rFonts w:ascii="Arial" w:hAnsi="Arial" w:eastAsia="Times New Roman" w:cs="Arial"/>
          <w:b/>
          <w:bCs/>
          <w:sz w:val="32"/>
          <w:szCs w:val="32"/>
        </w:rPr>
        <w:t>1.0 Introduction</w:t>
      </w:r>
      <w:bookmarkEnd w:id="1"/>
    </w:p>
    <w:p w:rsidRPr="00805409" w:rsidR="003F1039" w:rsidP="006A66A7" w:rsidRDefault="003F1039" w14:paraId="3D83080A" w14:textId="77777777">
      <w:pPr>
        <w:keepNext/>
        <w:keepLines/>
        <w:spacing w:before="40" w:after="0" w:line="256" w:lineRule="auto"/>
        <w:jc w:val="both"/>
        <w:outlineLvl w:val="1"/>
        <w:rPr>
          <w:rFonts w:ascii="Arial" w:hAnsi="Arial" w:eastAsia="Times New Roman" w:cs="Arial"/>
          <w:color w:val="2F5496" w:themeColor="accent1" w:themeShade="BF"/>
          <w:sz w:val="24"/>
          <w:szCs w:val="24"/>
        </w:rPr>
      </w:pPr>
    </w:p>
    <w:p w:rsidRPr="00532C9D" w:rsidR="00F55C5C" w:rsidP="006A66A7" w:rsidRDefault="00F55C5C" w14:paraId="39910EBC" w14:textId="1305AF06">
      <w:pPr>
        <w:keepNext/>
        <w:keepLines/>
        <w:spacing w:before="40" w:after="0" w:line="256" w:lineRule="auto"/>
        <w:jc w:val="both"/>
        <w:outlineLvl w:val="1"/>
        <w:rPr>
          <w:rFonts w:ascii="Arial" w:hAnsi="Arial" w:eastAsia="Times New Roman" w:cs="Arial"/>
          <w:sz w:val="24"/>
          <w:szCs w:val="24"/>
          <w:u w:val="single"/>
        </w:rPr>
      </w:pPr>
      <w:bookmarkStart w:name="_Toc183770841" w:id="4"/>
      <w:r w:rsidRPr="00532C9D">
        <w:rPr>
          <w:rFonts w:ascii="Arial" w:hAnsi="Arial" w:eastAsia="Times New Roman" w:cs="Arial"/>
          <w:sz w:val="24"/>
          <w:szCs w:val="24"/>
          <w:u w:val="single"/>
        </w:rPr>
        <w:t>Purpose</w:t>
      </w:r>
      <w:bookmarkEnd w:id="2"/>
      <w:bookmarkEnd w:id="3"/>
      <w:bookmarkEnd w:id="4"/>
    </w:p>
    <w:p w:rsidRPr="00F449F6" w:rsidR="00F449F6" w:rsidP="006A66A7" w:rsidRDefault="00F449F6" w14:paraId="7D7BD775" w14:textId="77777777">
      <w:pPr>
        <w:pStyle w:val="ListParagraph"/>
        <w:keepNext/>
        <w:keepLines/>
        <w:spacing w:before="40" w:after="0" w:line="256" w:lineRule="auto"/>
        <w:ind w:left="405"/>
        <w:jc w:val="both"/>
        <w:outlineLvl w:val="1"/>
        <w:rPr>
          <w:rFonts w:ascii="Arial" w:hAnsi="Arial" w:eastAsia="Times New Roman" w:cs="Arial"/>
          <w:color w:val="2F5496" w:themeColor="accent1" w:themeShade="BF"/>
          <w:sz w:val="24"/>
          <w:szCs w:val="24"/>
        </w:rPr>
      </w:pPr>
    </w:p>
    <w:p w:rsidRPr="00805409" w:rsidR="497A71A0" w:rsidP="006A66A7" w:rsidRDefault="497A71A0" w14:paraId="3D53A8BC" w14:textId="16E8C13B">
      <w:pPr>
        <w:spacing w:line="256" w:lineRule="auto"/>
        <w:jc w:val="both"/>
        <w:rPr>
          <w:rFonts w:ascii="Arial" w:hAnsi="Arial" w:eastAsia="Calibri" w:cs="Arial"/>
          <w:sz w:val="24"/>
          <w:szCs w:val="24"/>
        </w:rPr>
      </w:pPr>
      <w:r w:rsidRPr="00805409">
        <w:rPr>
          <w:rFonts w:ascii="Arial" w:hAnsi="Arial" w:eastAsia="Calibri" w:cs="Arial"/>
          <w:sz w:val="24"/>
          <w:szCs w:val="24"/>
        </w:rPr>
        <w:t xml:space="preserve">This Consultation Statement sets out how the Council has involved residents and key stakeholders in </w:t>
      </w:r>
      <w:r w:rsidRPr="00805409" w:rsidR="00924FA7">
        <w:rPr>
          <w:rFonts w:ascii="Arial" w:hAnsi="Arial" w:eastAsia="Calibri" w:cs="Arial"/>
          <w:sz w:val="24"/>
          <w:szCs w:val="24"/>
        </w:rPr>
        <w:t xml:space="preserve">revising the </w:t>
      </w:r>
      <w:r w:rsidRPr="00805409">
        <w:rPr>
          <w:rFonts w:ascii="Arial" w:hAnsi="Arial" w:eastAsia="Calibri" w:cs="Arial"/>
          <w:sz w:val="24"/>
          <w:szCs w:val="24"/>
        </w:rPr>
        <w:t xml:space="preserve">Local Plan </w:t>
      </w:r>
      <w:r w:rsidRPr="00805409" w:rsidR="007F3820">
        <w:rPr>
          <w:rFonts w:ascii="Arial" w:hAnsi="Arial" w:eastAsia="Calibri" w:cs="Arial"/>
          <w:sz w:val="24"/>
          <w:szCs w:val="24"/>
        </w:rPr>
        <w:t xml:space="preserve">to produce an updated Local Plan for </w:t>
      </w:r>
      <w:r w:rsidRPr="00805409">
        <w:rPr>
          <w:rFonts w:ascii="Arial" w:hAnsi="Arial" w:eastAsia="Calibri" w:cs="Arial"/>
          <w:sz w:val="24"/>
          <w:szCs w:val="24"/>
        </w:rPr>
        <w:t>(20</w:t>
      </w:r>
      <w:r w:rsidRPr="00805409" w:rsidR="007F3820">
        <w:rPr>
          <w:rFonts w:ascii="Arial" w:hAnsi="Arial" w:eastAsia="Calibri" w:cs="Arial"/>
          <w:sz w:val="24"/>
          <w:szCs w:val="24"/>
        </w:rPr>
        <w:t>19</w:t>
      </w:r>
      <w:r w:rsidRPr="00805409">
        <w:rPr>
          <w:rFonts w:ascii="Arial" w:hAnsi="Arial" w:eastAsia="Calibri" w:cs="Arial"/>
          <w:sz w:val="24"/>
          <w:szCs w:val="24"/>
        </w:rPr>
        <w:t xml:space="preserve"> to 2040) in accordance with Regulations 18 and 19 of the Town and Country Planning (Local Planning) (England) Regulations 2012.</w:t>
      </w:r>
    </w:p>
    <w:p w:rsidRPr="00805409" w:rsidR="497A71A0" w:rsidP="006A66A7" w:rsidRDefault="497A71A0" w14:paraId="00A84844" w14:textId="0C37A44C">
      <w:pPr>
        <w:spacing w:line="256" w:lineRule="auto"/>
        <w:jc w:val="both"/>
        <w:rPr>
          <w:rFonts w:ascii="Arial" w:hAnsi="Arial" w:eastAsia="Calibri" w:cs="Arial"/>
          <w:sz w:val="24"/>
          <w:szCs w:val="24"/>
        </w:rPr>
      </w:pPr>
      <w:r w:rsidRPr="00805409">
        <w:rPr>
          <w:rFonts w:ascii="Arial" w:hAnsi="Arial" w:eastAsia="Calibri" w:cs="Arial"/>
          <w:sz w:val="24"/>
          <w:szCs w:val="24"/>
        </w:rPr>
        <w:t xml:space="preserve">This statement meets Regulation 22 (1)(c) and demonstrates that consultation on the preparation of the </w:t>
      </w:r>
      <w:r w:rsidRPr="00805409" w:rsidR="00811839">
        <w:rPr>
          <w:rFonts w:ascii="Arial" w:hAnsi="Arial" w:eastAsia="Calibri" w:cs="Arial"/>
          <w:sz w:val="24"/>
          <w:szCs w:val="24"/>
        </w:rPr>
        <w:t>updated Local Plan for (2019 to 2040)</w:t>
      </w:r>
      <w:r w:rsidRPr="00805409" w:rsidR="00533EF4">
        <w:rPr>
          <w:rFonts w:ascii="Arial" w:hAnsi="Arial" w:eastAsia="Calibri" w:cs="Arial"/>
          <w:sz w:val="24"/>
          <w:szCs w:val="24"/>
        </w:rPr>
        <w:t xml:space="preserve"> </w:t>
      </w:r>
      <w:r w:rsidRPr="00805409">
        <w:rPr>
          <w:rFonts w:ascii="Arial" w:hAnsi="Arial" w:eastAsia="Calibri" w:cs="Arial"/>
          <w:sz w:val="24"/>
          <w:szCs w:val="24"/>
        </w:rPr>
        <w:t xml:space="preserve">has been undertaken in accordance with the relevant Regulations and the adopted </w:t>
      </w:r>
      <w:hyperlink r:id="rId13">
        <w:r w:rsidRPr="00805409">
          <w:rPr>
            <w:rStyle w:val="Hyperlink"/>
            <w:rFonts w:ascii="Arial" w:hAnsi="Arial" w:eastAsia="Calibri" w:cs="Arial"/>
            <w:sz w:val="24"/>
            <w:szCs w:val="24"/>
          </w:rPr>
          <w:t>Statement of Community Involvement</w:t>
        </w:r>
      </w:hyperlink>
      <w:r w:rsidRPr="00805409">
        <w:rPr>
          <w:rFonts w:ascii="Arial" w:hAnsi="Arial" w:eastAsia="Calibri" w:cs="Arial"/>
          <w:sz w:val="24"/>
          <w:szCs w:val="24"/>
        </w:rPr>
        <w:t xml:space="preserve"> (SCI).</w:t>
      </w:r>
    </w:p>
    <w:p w:rsidRPr="00805409" w:rsidR="497A71A0" w:rsidP="006A66A7" w:rsidRDefault="497A71A0" w14:paraId="4BCB2001" w14:textId="67700F10">
      <w:pPr>
        <w:spacing w:line="256" w:lineRule="auto"/>
        <w:jc w:val="both"/>
        <w:rPr>
          <w:rFonts w:ascii="Arial" w:hAnsi="Arial" w:eastAsia="Calibri" w:cs="Arial"/>
          <w:sz w:val="24"/>
          <w:szCs w:val="24"/>
        </w:rPr>
      </w:pPr>
      <w:r w:rsidRPr="00805409">
        <w:rPr>
          <w:rFonts w:ascii="Arial" w:hAnsi="Arial" w:eastAsia="Calibri" w:cs="Arial"/>
          <w:sz w:val="24"/>
          <w:szCs w:val="24"/>
        </w:rPr>
        <w:t>The SCI document sets out how the Council consult</w:t>
      </w:r>
      <w:r w:rsidRPr="00805409" w:rsidR="00FB47D7">
        <w:rPr>
          <w:rFonts w:ascii="Arial" w:hAnsi="Arial" w:eastAsia="Calibri" w:cs="Arial"/>
          <w:sz w:val="24"/>
          <w:szCs w:val="24"/>
        </w:rPr>
        <w:t>s</w:t>
      </w:r>
      <w:r w:rsidRPr="00805409">
        <w:rPr>
          <w:rFonts w:ascii="Arial" w:hAnsi="Arial" w:eastAsia="Calibri" w:cs="Arial"/>
          <w:sz w:val="24"/>
          <w:szCs w:val="24"/>
        </w:rPr>
        <w:t xml:space="preserve"> and involve</w:t>
      </w:r>
      <w:r w:rsidRPr="00805409" w:rsidR="00FB47D7">
        <w:rPr>
          <w:rFonts w:ascii="Arial" w:hAnsi="Arial" w:eastAsia="Calibri" w:cs="Arial"/>
          <w:sz w:val="24"/>
          <w:szCs w:val="24"/>
        </w:rPr>
        <w:t>s</w:t>
      </w:r>
      <w:r w:rsidRPr="00805409">
        <w:rPr>
          <w:rFonts w:ascii="Arial" w:hAnsi="Arial" w:eastAsia="Calibri" w:cs="Arial"/>
          <w:sz w:val="24"/>
          <w:szCs w:val="24"/>
        </w:rPr>
        <w:t xml:space="preserve"> public and statutory consultees in the preparation of the new Local Plan.</w:t>
      </w:r>
    </w:p>
    <w:p w:rsidRPr="00805409" w:rsidR="497A71A0" w:rsidP="006A66A7" w:rsidRDefault="30EF925B" w14:paraId="37C99864" w14:textId="04E86169">
      <w:pPr>
        <w:spacing w:line="256" w:lineRule="auto"/>
        <w:jc w:val="both"/>
        <w:rPr>
          <w:rFonts w:ascii="Arial" w:hAnsi="Arial" w:eastAsia="Calibri" w:cs="Arial"/>
          <w:sz w:val="24"/>
          <w:szCs w:val="24"/>
        </w:rPr>
      </w:pPr>
      <w:r w:rsidRPr="00805409">
        <w:rPr>
          <w:rFonts w:ascii="Arial" w:hAnsi="Arial" w:eastAsia="Calibri" w:cs="Arial"/>
          <w:sz w:val="24"/>
          <w:szCs w:val="24"/>
        </w:rPr>
        <w:t xml:space="preserve">The </w:t>
      </w:r>
      <w:hyperlink w:history="1" r:id="rId14">
        <w:r w:rsidRPr="00805409">
          <w:rPr>
            <w:rStyle w:val="Hyperlink"/>
            <w:rFonts w:ascii="Arial" w:hAnsi="Arial" w:eastAsia="Calibri" w:cs="Arial"/>
            <w:sz w:val="24"/>
            <w:szCs w:val="24"/>
          </w:rPr>
          <w:t>Local Development Scheme</w:t>
        </w:r>
      </w:hyperlink>
      <w:r w:rsidRPr="00805409">
        <w:rPr>
          <w:rFonts w:ascii="Arial" w:hAnsi="Arial" w:eastAsia="Calibri" w:cs="Arial"/>
          <w:sz w:val="24"/>
          <w:szCs w:val="24"/>
        </w:rPr>
        <w:t xml:space="preserve"> identifies and sets out the timetable for the planning documents that will </w:t>
      </w:r>
      <w:r w:rsidRPr="00805409" w:rsidR="28441E6B">
        <w:rPr>
          <w:rFonts w:ascii="Arial" w:hAnsi="Arial" w:eastAsia="Calibri" w:cs="Arial"/>
          <w:sz w:val="24"/>
          <w:szCs w:val="24"/>
        </w:rPr>
        <w:t>be prepared to plan for development in the borough.</w:t>
      </w:r>
      <w:r w:rsidRPr="00805409" w:rsidR="497A71A0">
        <w:rPr>
          <w:rFonts w:ascii="Arial" w:hAnsi="Arial" w:eastAsia="Calibri" w:cs="Arial"/>
          <w:sz w:val="24"/>
          <w:szCs w:val="24"/>
        </w:rPr>
        <w:t xml:space="preserve"> </w:t>
      </w:r>
    </w:p>
    <w:p w:rsidRPr="00532C9D" w:rsidR="00F55C5C" w:rsidP="006A66A7" w:rsidRDefault="00F55C5C" w14:paraId="37409385" w14:textId="0B4426BB">
      <w:pPr>
        <w:keepNext/>
        <w:keepLines/>
        <w:spacing w:before="40" w:after="0" w:line="256" w:lineRule="auto"/>
        <w:jc w:val="both"/>
        <w:outlineLvl w:val="1"/>
        <w:rPr>
          <w:rFonts w:ascii="Arial" w:hAnsi="Arial" w:eastAsia="Times New Roman" w:cs="Arial"/>
          <w:sz w:val="24"/>
          <w:szCs w:val="24"/>
          <w:u w:val="single"/>
        </w:rPr>
      </w:pPr>
      <w:bookmarkStart w:name="_Toc21439181" w:id="5"/>
      <w:bookmarkStart w:name="_Toc21445829" w:id="6"/>
      <w:bookmarkStart w:name="_Toc183770842" w:id="7"/>
      <w:r w:rsidRPr="00532C9D">
        <w:rPr>
          <w:rFonts w:ascii="Arial" w:hAnsi="Arial" w:eastAsia="Times New Roman" w:cs="Arial"/>
          <w:sz w:val="24"/>
          <w:szCs w:val="24"/>
          <w:u w:val="single"/>
        </w:rPr>
        <w:t>Background</w:t>
      </w:r>
      <w:bookmarkEnd w:id="5"/>
      <w:bookmarkEnd w:id="6"/>
      <w:bookmarkEnd w:id="7"/>
    </w:p>
    <w:p w:rsidRPr="00805409" w:rsidR="00F449F6" w:rsidP="006A66A7" w:rsidRDefault="00F449F6" w14:paraId="2B0579C0" w14:textId="77777777">
      <w:pPr>
        <w:keepNext/>
        <w:keepLines/>
        <w:spacing w:before="40" w:after="0" w:line="256" w:lineRule="auto"/>
        <w:jc w:val="both"/>
        <w:outlineLvl w:val="1"/>
        <w:rPr>
          <w:rFonts w:ascii="Arial" w:hAnsi="Arial" w:eastAsia="Times New Roman" w:cs="Arial"/>
          <w:color w:val="2F5496" w:themeColor="accent1" w:themeShade="BF"/>
          <w:sz w:val="24"/>
          <w:szCs w:val="24"/>
        </w:rPr>
      </w:pPr>
    </w:p>
    <w:p w:rsidRPr="00805409" w:rsidR="5F376824" w:rsidP="006A66A7" w:rsidRDefault="5F376824" w14:paraId="4749AE30" w14:textId="0F7228BE">
      <w:pPr>
        <w:spacing w:line="256" w:lineRule="auto"/>
        <w:jc w:val="both"/>
        <w:rPr>
          <w:rFonts w:ascii="Arial" w:hAnsi="Arial" w:eastAsia="Calibri" w:cs="Arial"/>
          <w:sz w:val="24"/>
          <w:szCs w:val="24"/>
        </w:rPr>
      </w:pPr>
      <w:r w:rsidRPr="00805409">
        <w:rPr>
          <w:rFonts w:ascii="Arial" w:hAnsi="Arial" w:eastAsia="Calibri" w:cs="Arial"/>
          <w:sz w:val="24"/>
          <w:szCs w:val="24"/>
        </w:rPr>
        <w:t xml:space="preserve">This Consultation Statement describes how the Council has undertaken community participation and stakeholder involvement in the production of the new Local Plan, setting out how such efforts have shaped the </w:t>
      </w:r>
      <w:r w:rsidRPr="00805409" w:rsidR="00785E85">
        <w:rPr>
          <w:rFonts w:ascii="Arial" w:hAnsi="Arial" w:eastAsia="Calibri" w:cs="Arial"/>
          <w:sz w:val="24"/>
          <w:szCs w:val="24"/>
        </w:rPr>
        <w:t xml:space="preserve">revised Local </w:t>
      </w:r>
      <w:r w:rsidRPr="00805409">
        <w:rPr>
          <w:rFonts w:ascii="Arial" w:hAnsi="Arial" w:eastAsia="Calibri" w:cs="Arial"/>
          <w:sz w:val="24"/>
          <w:szCs w:val="24"/>
        </w:rPr>
        <w:t>Plan and the main issues raised by consultation / representations.</w:t>
      </w:r>
    </w:p>
    <w:p w:rsidRPr="00805409" w:rsidR="5F376824" w:rsidP="006A66A7" w:rsidRDefault="5F376824" w14:paraId="46F7F7B5" w14:textId="52D7DDCD">
      <w:pPr>
        <w:spacing w:line="256" w:lineRule="auto"/>
        <w:jc w:val="both"/>
        <w:rPr>
          <w:rFonts w:ascii="Arial" w:hAnsi="Arial" w:eastAsia="Calibri" w:cs="Arial"/>
          <w:sz w:val="24"/>
          <w:szCs w:val="24"/>
        </w:rPr>
      </w:pPr>
      <w:r w:rsidRPr="00805409">
        <w:rPr>
          <w:rFonts w:ascii="Arial" w:hAnsi="Arial" w:eastAsia="Calibri" w:cs="Arial"/>
          <w:sz w:val="24"/>
          <w:szCs w:val="24"/>
        </w:rPr>
        <w:t xml:space="preserve">The Council began </w:t>
      </w:r>
      <w:r w:rsidRPr="00805409" w:rsidR="00440EE7">
        <w:rPr>
          <w:rFonts w:ascii="Arial" w:hAnsi="Arial" w:eastAsia="Calibri" w:cs="Arial"/>
          <w:sz w:val="24"/>
          <w:szCs w:val="24"/>
        </w:rPr>
        <w:t xml:space="preserve">revising the </w:t>
      </w:r>
      <w:r w:rsidRPr="00805409">
        <w:rPr>
          <w:rFonts w:ascii="Arial" w:hAnsi="Arial" w:eastAsia="Calibri" w:cs="Arial"/>
          <w:sz w:val="24"/>
          <w:szCs w:val="24"/>
        </w:rPr>
        <w:t xml:space="preserve">Local Plan for the borough of Croydon in 2019. The </w:t>
      </w:r>
      <w:r w:rsidRPr="00805409" w:rsidR="00440EE7">
        <w:rPr>
          <w:rFonts w:ascii="Arial" w:hAnsi="Arial" w:eastAsia="Calibri" w:cs="Arial"/>
          <w:sz w:val="24"/>
          <w:szCs w:val="24"/>
        </w:rPr>
        <w:t>revised</w:t>
      </w:r>
      <w:r w:rsidRPr="00805409">
        <w:rPr>
          <w:rFonts w:ascii="Arial" w:hAnsi="Arial" w:eastAsia="Calibri" w:cs="Arial"/>
          <w:sz w:val="24"/>
          <w:szCs w:val="24"/>
        </w:rPr>
        <w:t xml:space="preserve"> Local Plan will set out the strategic vision, objectives and spatial strategy for the </w:t>
      </w:r>
      <w:r w:rsidRPr="00805409" w:rsidR="01BF6A28">
        <w:rPr>
          <w:rFonts w:ascii="Arial" w:hAnsi="Arial" w:eastAsia="Calibri" w:cs="Arial"/>
          <w:sz w:val="24"/>
          <w:szCs w:val="24"/>
        </w:rPr>
        <w:t>borough</w:t>
      </w:r>
      <w:r w:rsidRPr="00805409">
        <w:rPr>
          <w:rFonts w:ascii="Arial" w:hAnsi="Arial" w:eastAsia="Calibri" w:cs="Arial"/>
          <w:sz w:val="24"/>
          <w:szCs w:val="24"/>
        </w:rPr>
        <w:t xml:space="preserve"> as well as, the planning policies which will guide future development. The </w:t>
      </w:r>
      <w:r w:rsidRPr="00805409" w:rsidR="00AF35B5">
        <w:rPr>
          <w:rFonts w:ascii="Arial" w:hAnsi="Arial" w:eastAsia="Calibri" w:cs="Arial"/>
          <w:sz w:val="24"/>
          <w:szCs w:val="24"/>
        </w:rPr>
        <w:t xml:space="preserve">revised Local </w:t>
      </w:r>
      <w:r w:rsidRPr="00805409">
        <w:rPr>
          <w:rFonts w:ascii="Arial" w:hAnsi="Arial" w:eastAsia="Calibri" w:cs="Arial"/>
          <w:sz w:val="24"/>
          <w:szCs w:val="24"/>
        </w:rPr>
        <w:t xml:space="preserve">Plan will look ahead to 2040 and identify the main areas for sustainable development </w:t>
      </w:r>
      <w:r w:rsidRPr="00805409" w:rsidR="00AF35B5">
        <w:rPr>
          <w:rFonts w:ascii="Arial" w:hAnsi="Arial" w:eastAsia="Calibri" w:cs="Arial"/>
          <w:sz w:val="24"/>
          <w:szCs w:val="24"/>
        </w:rPr>
        <w:t xml:space="preserve">and </w:t>
      </w:r>
      <w:r w:rsidRPr="00805409">
        <w:rPr>
          <w:rFonts w:ascii="Arial" w:hAnsi="Arial" w:eastAsia="Calibri" w:cs="Arial"/>
          <w:sz w:val="24"/>
          <w:szCs w:val="24"/>
        </w:rPr>
        <w:t xml:space="preserve">growth. It establishes policies and guidance to ensure local development is </w:t>
      </w:r>
      <w:r w:rsidRPr="00805409" w:rsidR="00E04FBD">
        <w:rPr>
          <w:rFonts w:ascii="Arial" w:hAnsi="Arial" w:eastAsia="Calibri" w:cs="Arial"/>
          <w:sz w:val="24"/>
          <w:szCs w:val="24"/>
        </w:rPr>
        <w:t>undertaken</w:t>
      </w:r>
      <w:r w:rsidRPr="00805409">
        <w:rPr>
          <w:rFonts w:ascii="Arial" w:hAnsi="Arial" w:eastAsia="Calibri" w:cs="Arial"/>
          <w:sz w:val="24"/>
          <w:szCs w:val="24"/>
        </w:rPr>
        <w:t xml:space="preserve"> in accordance with the principles set out in the National Planning Policy Framework (NPPF).</w:t>
      </w:r>
    </w:p>
    <w:p w:rsidRPr="00805409" w:rsidR="650D9DF9" w:rsidP="006A66A7" w:rsidRDefault="650D9DF9" w14:paraId="3ABB5C2E" w14:textId="78C0B8C9">
      <w:pPr>
        <w:spacing w:line="256" w:lineRule="auto"/>
        <w:jc w:val="both"/>
        <w:rPr>
          <w:rFonts w:ascii="Arial" w:hAnsi="Arial" w:eastAsia="Calibri" w:cs="Arial"/>
          <w:sz w:val="24"/>
          <w:szCs w:val="24"/>
        </w:rPr>
      </w:pPr>
      <w:r w:rsidRPr="00805409">
        <w:rPr>
          <w:rFonts w:ascii="Arial" w:hAnsi="Arial" w:eastAsia="Calibri" w:cs="Arial"/>
          <w:sz w:val="24"/>
          <w:szCs w:val="24"/>
        </w:rPr>
        <w:t xml:space="preserve">The </w:t>
      </w:r>
      <w:r w:rsidRPr="00805409" w:rsidR="00E04FBD">
        <w:rPr>
          <w:rFonts w:ascii="Arial" w:hAnsi="Arial" w:eastAsia="Calibri" w:cs="Arial"/>
          <w:sz w:val="24"/>
          <w:szCs w:val="24"/>
        </w:rPr>
        <w:t>revised</w:t>
      </w:r>
      <w:r w:rsidRPr="00805409">
        <w:rPr>
          <w:rFonts w:ascii="Arial" w:hAnsi="Arial" w:eastAsia="Calibri" w:cs="Arial"/>
          <w:sz w:val="24"/>
          <w:szCs w:val="24"/>
        </w:rPr>
        <w:t xml:space="preserve"> Local Plan will replace the Local Plan adopted </w:t>
      </w:r>
      <w:r w:rsidRPr="00805409" w:rsidR="00E04FBD">
        <w:rPr>
          <w:rFonts w:ascii="Arial" w:hAnsi="Arial" w:eastAsia="Calibri" w:cs="Arial"/>
          <w:sz w:val="24"/>
          <w:szCs w:val="24"/>
        </w:rPr>
        <w:t xml:space="preserve">in </w:t>
      </w:r>
      <w:r w:rsidRPr="00805409">
        <w:rPr>
          <w:rFonts w:ascii="Arial" w:hAnsi="Arial" w:eastAsia="Calibri" w:cs="Arial"/>
          <w:sz w:val="24"/>
          <w:szCs w:val="24"/>
        </w:rPr>
        <w:t>2018 which is a Development Plan Document forming the development framework for the borough.</w:t>
      </w:r>
    </w:p>
    <w:p w:rsidRPr="00805409" w:rsidR="650D9DF9" w:rsidP="006A66A7" w:rsidRDefault="650D9DF9" w14:paraId="6DE6B783" w14:textId="227828CD">
      <w:pPr>
        <w:spacing w:line="256" w:lineRule="auto"/>
        <w:jc w:val="both"/>
        <w:rPr>
          <w:rFonts w:ascii="Arial" w:hAnsi="Arial" w:eastAsia="Calibri" w:cs="Arial"/>
          <w:sz w:val="24"/>
          <w:szCs w:val="24"/>
        </w:rPr>
      </w:pPr>
      <w:r w:rsidRPr="00805409">
        <w:rPr>
          <w:rFonts w:ascii="Arial" w:hAnsi="Arial" w:eastAsia="Calibri" w:cs="Arial"/>
          <w:sz w:val="24"/>
          <w:szCs w:val="24"/>
        </w:rPr>
        <w:t xml:space="preserve">The Council’s Proposed Submission Local Plan and supporting documents, including the sustainability appraisal, were published in accordance with Regulation 19 for a </w:t>
      </w:r>
      <w:r w:rsidRPr="00805409" w:rsidR="7713F2FE">
        <w:rPr>
          <w:rFonts w:ascii="Arial" w:hAnsi="Arial" w:eastAsia="Calibri" w:cs="Arial"/>
          <w:sz w:val="24"/>
          <w:szCs w:val="24"/>
        </w:rPr>
        <w:t>six-week</w:t>
      </w:r>
      <w:r w:rsidRPr="00805409">
        <w:rPr>
          <w:rFonts w:ascii="Arial" w:hAnsi="Arial" w:eastAsia="Calibri" w:cs="Arial"/>
          <w:sz w:val="24"/>
          <w:szCs w:val="24"/>
        </w:rPr>
        <w:t xml:space="preserve"> consultation period lasting from Monday 1st July until Monday 12th August 2024. The Council consulted specific consultation and statutory bodies, local amenity and residents’ groups, businesses and individual residents. A variety of consultation techniques were used in accordance with the Statement of Community Involvement.</w:t>
      </w:r>
    </w:p>
    <w:p w:rsidRPr="0076301E" w:rsidR="5D17FC87" w:rsidP="006A66A7" w:rsidRDefault="5D17FC87" w14:paraId="0F690923" w14:textId="72353243">
      <w:pPr>
        <w:spacing w:line="256" w:lineRule="auto"/>
        <w:jc w:val="both"/>
        <w:rPr>
          <w:rFonts w:ascii="Arial" w:hAnsi="Arial" w:eastAsia="Calibri" w:cs="Arial"/>
          <w:i/>
          <w:sz w:val="24"/>
          <w:szCs w:val="24"/>
          <w:highlight w:val="green"/>
        </w:rPr>
      </w:pPr>
    </w:p>
    <w:p w:rsidRPr="00532C9D" w:rsidR="00F55C5C" w:rsidP="006A66A7" w:rsidRDefault="00F55C5C" w14:paraId="4D21FB03" w14:textId="77BAA0DD">
      <w:pPr>
        <w:keepNext/>
        <w:keepLines/>
        <w:spacing w:before="40" w:after="0" w:line="256" w:lineRule="auto"/>
        <w:jc w:val="both"/>
        <w:outlineLvl w:val="1"/>
        <w:rPr>
          <w:rFonts w:ascii="Arial" w:hAnsi="Arial" w:eastAsia="Times New Roman" w:cs="Arial"/>
          <w:sz w:val="24"/>
          <w:szCs w:val="24"/>
          <w:u w:val="single"/>
        </w:rPr>
      </w:pPr>
      <w:bookmarkStart w:name="_Toc21439182" w:id="8"/>
      <w:bookmarkStart w:name="_Toc21445830" w:id="9"/>
      <w:bookmarkStart w:name="_Toc183770843" w:id="10"/>
      <w:r w:rsidRPr="00532C9D">
        <w:rPr>
          <w:rFonts w:ascii="Arial" w:hAnsi="Arial" w:eastAsia="Times New Roman" w:cs="Arial"/>
          <w:sz w:val="24"/>
          <w:szCs w:val="24"/>
          <w:u w:val="single"/>
        </w:rPr>
        <w:t>Structure of Statement</w:t>
      </w:r>
      <w:bookmarkEnd w:id="8"/>
      <w:bookmarkEnd w:id="9"/>
      <w:bookmarkEnd w:id="10"/>
    </w:p>
    <w:p w:rsidRPr="00805409" w:rsidR="00F55C5C" w:rsidP="006A66A7" w:rsidRDefault="0AD937D7" w14:paraId="2B1E1B17" w14:textId="543C53FA">
      <w:pPr>
        <w:keepNext/>
        <w:keepLines/>
        <w:spacing w:before="240" w:after="0" w:line="256" w:lineRule="auto"/>
        <w:jc w:val="both"/>
        <w:rPr>
          <w:rFonts w:ascii="Arial" w:hAnsi="Arial" w:eastAsia="Calibri" w:cs="Arial"/>
          <w:sz w:val="24"/>
          <w:szCs w:val="24"/>
        </w:rPr>
      </w:pPr>
      <w:r w:rsidRPr="00805409">
        <w:rPr>
          <w:rFonts w:ascii="Arial" w:hAnsi="Arial" w:eastAsia="Calibri" w:cs="Arial"/>
          <w:sz w:val="24"/>
          <w:szCs w:val="24"/>
        </w:rPr>
        <w:t xml:space="preserve">This statement of consultation comprises four sections:   </w:t>
      </w:r>
    </w:p>
    <w:p w:rsidRPr="00805409" w:rsidR="00F55C5C" w:rsidP="006A66A7" w:rsidRDefault="44360E3C" w14:paraId="60C1208C" w14:textId="2DD6A47C">
      <w:pPr>
        <w:keepNext/>
        <w:keepLines/>
        <w:spacing w:before="240" w:after="0" w:line="256" w:lineRule="auto"/>
        <w:jc w:val="both"/>
        <w:rPr>
          <w:rFonts w:ascii="Arial" w:hAnsi="Arial" w:eastAsia="Calibri" w:cs="Arial"/>
          <w:sz w:val="24"/>
          <w:szCs w:val="24"/>
        </w:rPr>
      </w:pPr>
      <w:r w:rsidRPr="00F449F6">
        <w:rPr>
          <w:rFonts w:ascii="Arial" w:hAnsi="Arial" w:eastAsia="Calibri" w:cs="Arial"/>
          <w:b/>
          <w:sz w:val="24"/>
          <w:szCs w:val="24"/>
        </w:rPr>
        <w:t>Section 1</w:t>
      </w:r>
      <w:r w:rsidRPr="00805409">
        <w:rPr>
          <w:rFonts w:ascii="Arial" w:hAnsi="Arial" w:eastAsia="Calibri" w:cs="Arial"/>
          <w:sz w:val="24"/>
          <w:szCs w:val="24"/>
        </w:rPr>
        <w:t xml:space="preserve"> is an introduction to explain how the consultation statement meets the regulatory requirement. It also sets out how the </w:t>
      </w:r>
      <w:r w:rsidRPr="00805409" w:rsidR="009807D2">
        <w:rPr>
          <w:rFonts w:ascii="Arial" w:hAnsi="Arial" w:eastAsia="Calibri" w:cs="Arial"/>
          <w:sz w:val="24"/>
          <w:szCs w:val="24"/>
        </w:rPr>
        <w:t>revised Local P</w:t>
      </w:r>
      <w:r w:rsidRPr="00805409">
        <w:rPr>
          <w:rFonts w:ascii="Arial" w:hAnsi="Arial" w:eastAsia="Calibri" w:cs="Arial"/>
          <w:sz w:val="24"/>
          <w:szCs w:val="24"/>
        </w:rPr>
        <w:t>lan has been shaped by effective engagement with public and statutory consultees.</w:t>
      </w:r>
    </w:p>
    <w:p w:rsidRPr="0076301E" w:rsidR="00F55C5C" w:rsidP="006A66A7" w:rsidRDefault="00F55C5C" w14:paraId="578980AD" w14:textId="0868E64F">
      <w:pPr>
        <w:keepNext/>
        <w:keepLines/>
        <w:spacing w:before="240" w:after="0" w:line="256" w:lineRule="auto"/>
        <w:jc w:val="both"/>
        <w:rPr>
          <w:rFonts w:ascii="Arial" w:hAnsi="Arial" w:eastAsia="Calibri" w:cs="Arial"/>
          <w:sz w:val="24"/>
          <w:szCs w:val="24"/>
        </w:rPr>
      </w:pPr>
      <w:r w:rsidRPr="00805409">
        <w:rPr>
          <w:rFonts w:ascii="Arial" w:hAnsi="Arial" w:eastAsia="Calibri" w:cs="Arial"/>
          <w:sz w:val="24"/>
          <w:szCs w:val="24"/>
        </w:rPr>
        <w:t xml:space="preserve"> </w:t>
      </w:r>
      <w:r w:rsidRPr="00F449F6" w:rsidR="19009523">
        <w:rPr>
          <w:rFonts w:ascii="Arial" w:hAnsi="Arial" w:eastAsia="Calibri" w:cs="Arial"/>
          <w:b/>
          <w:sz w:val="24"/>
          <w:szCs w:val="24"/>
        </w:rPr>
        <w:t>Section 2</w:t>
      </w:r>
      <w:r w:rsidRPr="00805409" w:rsidR="19009523">
        <w:rPr>
          <w:rFonts w:ascii="Arial" w:hAnsi="Arial" w:eastAsia="Calibri" w:cs="Arial"/>
          <w:sz w:val="24"/>
          <w:szCs w:val="24"/>
        </w:rPr>
        <w:t xml:space="preserve"> sets out the timeline of production in preparing the </w:t>
      </w:r>
      <w:r w:rsidRPr="00805409" w:rsidR="009807D2">
        <w:rPr>
          <w:rFonts w:ascii="Arial" w:hAnsi="Arial" w:eastAsia="Calibri" w:cs="Arial"/>
          <w:sz w:val="24"/>
          <w:szCs w:val="24"/>
        </w:rPr>
        <w:t>revised</w:t>
      </w:r>
      <w:r w:rsidRPr="00805409" w:rsidR="19009523">
        <w:rPr>
          <w:rFonts w:ascii="Arial" w:hAnsi="Arial" w:eastAsia="Calibri" w:cs="Arial"/>
          <w:sz w:val="24"/>
          <w:szCs w:val="24"/>
        </w:rPr>
        <w:t xml:space="preserve"> Local Plan which is accordance with the</w:t>
      </w:r>
      <w:r w:rsidRPr="00805409" w:rsidR="00BE03F6">
        <w:rPr>
          <w:rFonts w:ascii="Arial" w:hAnsi="Arial" w:eastAsia="Calibri" w:cs="Arial"/>
          <w:sz w:val="24"/>
          <w:szCs w:val="24"/>
        </w:rPr>
        <w:t xml:space="preserve"> adopted</w:t>
      </w:r>
      <w:r w:rsidRPr="00805409" w:rsidR="19009523">
        <w:rPr>
          <w:rFonts w:ascii="Arial" w:hAnsi="Arial" w:eastAsia="Calibri" w:cs="Arial"/>
          <w:sz w:val="24"/>
          <w:szCs w:val="24"/>
        </w:rPr>
        <w:t xml:space="preserve"> </w:t>
      </w:r>
      <w:hyperlink r:id="rId15">
        <w:r w:rsidRPr="00805409" w:rsidR="4A2083B1">
          <w:rPr>
            <w:rStyle w:val="Hyperlink"/>
            <w:rFonts w:ascii="Arial" w:hAnsi="Arial" w:eastAsia="Calibri" w:cs="Arial"/>
            <w:sz w:val="24"/>
            <w:szCs w:val="24"/>
          </w:rPr>
          <w:t>Local Development Scheme</w:t>
        </w:r>
      </w:hyperlink>
      <w:r w:rsidRPr="00805409" w:rsidR="19009523">
        <w:rPr>
          <w:rFonts w:ascii="Arial" w:hAnsi="Arial" w:eastAsia="Calibri" w:cs="Arial"/>
          <w:sz w:val="24"/>
          <w:szCs w:val="24"/>
        </w:rPr>
        <w:t xml:space="preserve"> (</w:t>
      </w:r>
      <w:r w:rsidRPr="00805409" w:rsidR="5933D5BE">
        <w:rPr>
          <w:rFonts w:ascii="Arial" w:hAnsi="Arial" w:eastAsia="Calibri" w:cs="Arial"/>
          <w:sz w:val="24"/>
          <w:szCs w:val="24"/>
        </w:rPr>
        <w:t>November</w:t>
      </w:r>
      <w:r w:rsidRPr="00805409" w:rsidR="19009523">
        <w:rPr>
          <w:rFonts w:ascii="Arial" w:hAnsi="Arial" w:eastAsia="Calibri" w:cs="Arial"/>
          <w:sz w:val="24"/>
          <w:szCs w:val="24"/>
        </w:rPr>
        <w:t xml:space="preserve"> 2024).</w:t>
      </w:r>
    </w:p>
    <w:p w:rsidRPr="00805409" w:rsidR="00F55C5C" w:rsidP="006A66A7" w:rsidRDefault="567E3E06" w14:paraId="788A028F" w14:textId="2EEB793C">
      <w:pPr>
        <w:keepNext/>
        <w:keepLines/>
        <w:spacing w:before="240" w:after="0" w:line="256" w:lineRule="auto"/>
        <w:jc w:val="both"/>
        <w:rPr>
          <w:rFonts w:ascii="Arial" w:hAnsi="Arial" w:eastAsia="Calibri" w:cs="Arial"/>
          <w:sz w:val="24"/>
          <w:szCs w:val="24"/>
        </w:rPr>
      </w:pPr>
      <w:r w:rsidRPr="00F449F6">
        <w:rPr>
          <w:rFonts w:ascii="Arial" w:hAnsi="Arial" w:eastAsia="Calibri" w:cs="Arial"/>
          <w:b/>
          <w:sz w:val="24"/>
          <w:szCs w:val="24"/>
        </w:rPr>
        <w:t>Section 3</w:t>
      </w:r>
      <w:r w:rsidRPr="00805409">
        <w:rPr>
          <w:rFonts w:ascii="Arial" w:hAnsi="Arial" w:eastAsia="Calibri" w:cs="Arial"/>
          <w:sz w:val="24"/>
          <w:szCs w:val="24"/>
        </w:rPr>
        <w:t xml:space="preserve"> summarises the main issues raised during the course of the consultation carried out under Regulations 18/19 and how the comments received have been considered by the Council.</w:t>
      </w:r>
    </w:p>
    <w:p w:rsidRPr="00805409" w:rsidR="00F55C5C" w:rsidP="006A66A7" w:rsidRDefault="14B8109B" w14:paraId="072DCBCA" w14:textId="1ADB8CDF">
      <w:pPr>
        <w:keepNext/>
        <w:keepLines/>
        <w:spacing w:before="240" w:after="0" w:line="256" w:lineRule="auto"/>
        <w:jc w:val="both"/>
        <w:rPr>
          <w:rFonts w:ascii="Arial" w:hAnsi="Arial" w:eastAsia="Calibri" w:cs="Arial"/>
          <w:sz w:val="24"/>
          <w:szCs w:val="24"/>
        </w:rPr>
      </w:pPr>
      <w:r w:rsidRPr="00F449F6">
        <w:rPr>
          <w:rFonts w:ascii="Arial" w:hAnsi="Arial" w:eastAsia="Calibri" w:cs="Arial"/>
          <w:b/>
          <w:sz w:val="24"/>
          <w:szCs w:val="24"/>
        </w:rPr>
        <w:t xml:space="preserve">Section </w:t>
      </w:r>
      <w:r w:rsidRPr="00F449F6" w:rsidR="002E195F">
        <w:rPr>
          <w:rFonts w:ascii="Arial" w:hAnsi="Arial" w:eastAsia="Calibri" w:cs="Arial"/>
          <w:b/>
          <w:sz w:val="24"/>
          <w:szCs w:val="24"/>
        </w:rPr>
        <w:t>4</w:t>
      </w:r>
      <w:r w:rsidRPr="00805409">
        <w:rPr>
          <w:rFonts w:ascii="Arial" w:hAnsi="Arial" w:eastAsia="Calibri" w:cs="Arial"/>
          <w:sz w:val="24"/>
          <w:szCs w:val="24"/>
        </w:rPr>
        <w:t xml:space="preserve"> is supported by the two Appendices found at Section 4 detailing how consultation was undertaken, the responses received at Regulation 18 and 20 stages and includes how the comments have been taken into account by the Council.</w:t>
      </w:r>
    </w:p>
    <w:p w:rsidRPr="00805409" w:rsidR="00F55C5C" w:rsidP="006A66A7" w:rsidRDefault="14B8109B" w14:paraId="642CEE9B" w14:textId="4C26BCCD">
      <w:pPr>
        <w:pStyle w:val="ListParagraph"/>
        <w:keepNext/>
        <w:keepLines/>
        <w:numPr>
          <w:ilvl w:val="0"/>
          <w:numId w:val="17"/>
        </w:numPr>
        <w:spacing w:before="240" w:after="0" w:line="256" w:lineRule="auto"/>
        <w:ind w:left="426"/>
        <w:jc w:val="both"/>
        <w:rPr>
          <w:rFonts w:ascii="Arial" w:hAnsi="Arial" w:cs="Arial"/>
          <w:sz w:val="24"/>
          <w:szCs w:val="24"/>
        </w:rPr>
      </w:pPr>
      <w:r w:rsidRPr="00805409">
        <w:rPr>
          <w:rFonts w:ascii="Arial" w:hAnsi="Arial" w:eastAsia="Calibri" w:cs="Arial"/>
          <w:sz w:val="24"/>
          <w:szCs w:val="24"/>
        </w:rPr>
        <w:t>Appendix 1 explains:</w:t>
      </w:r>
    </w:p>
    <w:p w:rsidRPr="00805409" w:rsidR="00F55C5C" w:rsidP="006A66A7" w:rsidRDefault="14B8109B" w14:paraId="37F2332C" w14:textId="36D720A6">
      <w:pPr>
        <w:pStyle w:val="ListParagraph"/>
        <w:keepNext/>
        <w:keepLines/>
        <w:numPr>
          <w:ilvl w:val="1"/>
          <w:numId w:val="17"/>
        </w:numPr>
        <w:spacing w:before="240" w:after="0" w:line="256" w:lineRule="auto"/>
        <w:ind w:left="709"/>
        <w:jc w:val="both"/>
        <w:rPr>
          <w:rFonts w:ascii="Arial" w:hAnsi="Arial" w:cs="Arial"/>
          <w:sz w:val="24"/>
          <w:szCs w:val="24"/>
        </w:rPr>
      </w:pPr>
      <w:r w:rsidRPr="00805409">
        <w:rPr>
          <w:rFonts w:ascii="Arial" w:hAnsi="Arial" w:eastAsia="Calibri" w:cs="Arial"/>
          <w:sz w:val="24"/>
          <w:szCs w:val="24"/>
        </w:rPr>
        <w:t>who was invited to make representations and how (Regulation 22 (1)(c)(i) and (ii))</w:t>
      </w:r>
    </w:p>
    <w:p w:rsidRPr="00805409" w:rsidR="00F55C5C" w:rsidP="006A66A7" w:rsidRDefault="14B8109B" w14:paraId="232AE771" w14:textId="551058A3">
      <w:pPr>
        <w:pStyle w:val="ListParagraph"/>
        <w:keepNext/>
        <w:keepLines/>
        <w:numPr>
          <w:ilvl w:val="1"/>
          <w:numId w:val="17"/>
        </w:numPr>
        <w:spacing w:before="240" w:after="0" w:line="256" w:lineRule="auto"/>
        <w:ind w:left="709"/>
        <w:jc w:val="both"/>
        <w:rPr>
          <w:rFonts w:ascii="Arial" w:hAnsi="Arial" w:cs="Arial"/>
          <w:sz w:val="24"/>
          <w:szCs w:val="24"/>
        </w:rPr>
      </w:pPr>
      <w:r w:rsidRPr="00805409">
        <w:rPr>
          <w:rFonts w:ascii="Arial" w:hAnsi="Arial" w:eastAsia="Calibri" w:cs="Arial"/>
          <w:sz w:val="24"/>
          <w:szCs w:val="24"/>
        </w:rPr>
        <w:t>a summary of the main issues raised by those persons (Regulation 22 (1)(c)(iii)) in Plan order and</w:t>
      </w:r>
    </w:p>
    <w:p w:rsidRPr="00805409" w:rsidR="00F55C5C" w:rsidP="006A66A7" w:rsidRDefault="14B8109B" w14:paraId="134EA79E" w14:textId="46353D69">
      <w:pPr>
        <w:pStyle w:val="ListParagraph"/>
        <w:keepNext/>
        <w:keepLines/>
        <w:numPr>
          <w:ilvl w:val="1"/>
          <w:numId w:val="17"/>
        </w:numPr>
        <w:spacing w:before="240" w:after="0" w:line="256" w:lineRule="auto"/>
        <w:ind w:left="709"/>
        <w:jc w:val="both"/>
        <w:rPr>
          <w:rFonts w:ascii="Arial" w:hAnsi="Arial" w:cs="Arial"/>
          <w:sz w:val="24"/>
          <w:szCs w:val="24"/>
        </w:rPr>
      </w:pPr>
      <w:r w:rsidRPr="00805409">
        <w:rPr>
          <w:rFonts w:ascii="Arial" w:hAnsi="Arial" w:eastAsia="Calibri" w:cs="Arial"/>
          <w:sz w:val="24"/>
          <w:szCs w:val="24"/>
        </w:rPr>
        <w:t>how those issues have been addressed in the preparation of the Local Plan (Regulation 22 (1)(c)(iv)).</w:t>
      </w:r>
    </w:p>
    <w:p w:rsidRPr="00805409" w:rsidR="00F55C5C" w:rsidP="006A66A7" w:rsidRDefault="14B8109B" w14:paraId="7C3CCD27" w14:textId="20EBA16A">
      <w:pPr>
        <w:pStyle w:val="ListParagraph"/>
        <w:keepNext/>
        <w:keepLines/>
        <w:numPr>
          <w:ilvl w:val="0"/>
          <w:numId w:val="17"/>
        </w:numPr>
        <w:spacing w:before="240" w:after="0" w:line="256" w:lineRule="auto"/>
        <w:ind w:left="426"/>
        <w:jc w:val="both"/>
        <w:rPr>
          <w:rFonts w:ascii="Arial" w:hAnsi="Arial" w:cs="Arial"/>
          <w:sz w:val="24"/>
          <w:szCs w:val="24"/>
        </w:rPr>
      </w:pPr>
      <w:r w:rsidRPr="00805409">
        <w:rPr>
          <w:rFonts w:ascii="Arial" w:hAnsi="Arial" w:eastAsia="Calibri" w:cs="Arial"/>
          <w:sz w:val="24"/>
          <w:szCs w:val="24"/>
        </w:rPr>
        <w:t>Appendix 2 explains: how the Regulation 19 Local Plan consultation was undertaken and the number of representations made including a summary of the main issues (Regulation 22 (1)(c)(v) with a council response to the issues raised.</w:t>
      </w:r>
    </w:p>
    <w:p w:rsidR="00AA0063" w:rsidRDefault="00AA0063" w14:paraId="39DB1B95" w14:textId="147337BF">
      <w:pPr>
        <w:rPr>
          <w:rFonts w:ascii="Arial" w:hAnsi="Arial" w:eastAsia="Calibri" w:cs="Arial"/>
          <w:sz w:val="24"/>
          <w:szCs w:val="24"/>
        </w:rPr>
      </w:pPr>
      <w:r>
        <w:rPr>
          <w:rFonts w:ascii="Arial" w:hAnsi="Arial" w:eastAsia="Calibri" w:cs="Arial"/>
          <w:sz w:val="24"/>
          <w:szCs w:val="24"/>
        </w:rPr>
        <w:br w:type="page"/>
      </w:r>
    </w:p>
    <w:p w:rsidRPr="00AA0063" w:rsidR="00F449F6" w:rsidP="00AA0063" w:rsidRDefault="00F55C5C" w14:paraId="5016DB9F" w14:textId="77777777">
      <w:pPr>
        <w:pStyle w:val="Heading1"/>
        <w:rPr>
          <w:rFonts w:ascii="Arial" w:hAnsi="Arial" w:eastAsia="Calibri" w:cs="Arial"/>
          <w:color w:val="auto"/>
        </w:rPr>
      </w:pPr>
      <w:bookmarkStart w:name="_Toc21439183" w:id="11"/>
      <w:bookmarkStart w:name="_Toc21445831" w:id="12"/>
      <w:bookmarkStart w:name="_Toc183770844" w:id="13"/>
      <w:r w:rsidRPr="00AA0063">
        <w:rPr>
          <w:rFonts w:ascii="Arial" w:hAnsi="Arial" w:cs="Arial"/>
          <w:color w:val="auto"/>
        </w:rPr>
        <w:t>2.0 Plan Production Timeline</w:t>
      </w:r>
      <w:bookmarkEnd w:id="11"/>
      <w:bookmarkEnd w:id="12"/>
      <w:bookmarkEnd w:id="13"/>
    </w:p>
    <w:p w:rsidRPr="00805409" w:rsidR="005C7671" w:rsidP="00F449F6" w:rsidRDefault="005C7671" w14:paraId="25585431" w14:textId="07630FC8">
      <w:pPr>
        <w:spacing w:line="256" w:lineRule="auto"/>
        <w:jc w:val="both"/>
        <w:rPr>
          <w:rFonts w:ascii="Arial" w:hAnsi="Arial" w:eastAsia="Calibri" w:cs="Arial"/>
          <w:sz w:val="24"/>
          <w:szCs w:val="24"/>
        </w:rPr>
      </w:pPr>
      <w:r w:rsidRPr="00805409">
        <w:rPr>
          <w:rFonts w:ascii="Arial" w:hAnsi="Arial" w:eastAsia="Calibri" w:cs="Arial"/>
          <w:sz w:val="24"/>
          <w:szCs w:val="24"/>
        </w:rPr>
        <w:t>To ensure that the production of the Local Plan is robust, the draft must go through several stages of consultation. Ongoing engagement with the public, developers and organizations contributes to the creation of a document with sound policies.</w:t>
      </w:r>
    </w:p>
    <w:p w:rsidRPr="00805409" w:rsidR="005C7671" w:rsidP="00F449F6" w:rsidRDefault="005C7671" w14:paraId="48A29E90" w14:textId="53479487">
      <w:pPr>
        <w:spacing w:line="256" w:lineRule="auto"/>
        <w:jc w:val="both"/>
        <w:rPr>
          <w:rFonts w:ascii="Arial" w:hAnsi="Arial" w:eastAsia="Calibri" w:cs="Arial"/>
          <w:sz w:val="24"/>
          <w:szCs w:val="24"/>
        </w:rPr>
      </w:pPr>
      <w:r w:rsidRPr="00805409">
        <w:rPr>
          <w:rFonts w:ascii="Arial" w:hAnsi="Arial" w:eastAsia="Calibri" w:cs="Arial"/>
          <w:sz w:val="24"/>
          <w:szCs w:val="24"/>
        </w:rPr>
        <w:t xml:space="preserve">Noted below are </w:t>
      </w:r>
      <w:r w:rsidRPr="00805409" w:rsidR="001815C1">
        <w:rPr>
          <w:rFonts w:ascii="Arial" w:hAnsi="Arial" w:eastAsia="Calibri" w:cs="Arial"/>
          <w:sz w:val="24"/>
          <w:szCs w:val="24"/>
        </w:rPr>
        <w:t>key local plan</w:t>
      </w:r>
      <w:r w:rsidRPr="00805409">
        <w:rPr>
          <w:rFonts w:ascii="Arial" w:hAnsi="Arial" w:eastAsia="Calibri" w:cs="Arial"/>
          <w:sz w:val="24"/>
          <w:szCs w:val="24"/>
        </w:rPr>
        <w:t xml:space="preserve"> stages and timelines for the production of the emerging Local Plan up until the submission date of the </w:t>
      </w:r>
      <w:r w:rsidRPr="00805409" w:rsidR="00342FF6">
        <w:rPr>
          <w:rFonts w:ascii="Arial" w:hAnsi="Arial" w:eastAsia="Calibri" w:cs="Arial"/>
          <w:sz w:val="24"/>
          <w:szCs w:val="24"/>
        </w:rPr>
        <w:t>29</w:t>
      </w:r>
      <w:r w:rsidRPr="00805409">
        <w:rPr>
          <w:rFonts w:ascii="Arial" w:hAnsi="Arial" w:eastAsia="Calibri" w:cs="Arial"/>
          <w:sz w:val="24"/>
          <w:szCs w:val="24"/>
        </w:rPr>
        <w:t xml:space="preserve">th of November 2024.  </w:t>
      </w:r>
    </w:p>
    <w:p w:rsidRPr="00805409" w:rsidR="005C7671" w:rsidP="006A66A7" w:rsidRDefault="005C7671" w14:paraId="0A53D852" w14:textId="1C267483">
      <w:pPr>
        <w:spacing w:line="256" w:lineRule="auto"/>
        <w:jc w:val="both"/>
        <w:rPr>
          <w:rFonts w:ascii="Arial" w:hAnsi="Arial" w:eastAsia="Calibri" w:cs="Arial"/>
          <w:b/>
          <w:sz w:val="24"/>
          <w:szCs w:val="24"/>
        </w:rPr>
      </w:pPr>
      <w:r w:rsidRPr="00805409">
        <w:rPr>
          <w:rFonts w:ascii="Arial" w:hAnsi="Arial" w:eastAsia="Calibri" w:cs="Arial"/>
          <w:b/>
          <w:sz w:val="24"/>
          <w:szCs w:val="24"/>
        </w:rPr>
        <w:t>1: Review of 2018 Croydon Plan:  2018</w:t>
      </w:r>
      <w:r w:rsidRPr="00805409" w:rsidR="00AA126A">
        <w:rPr>
          <w:rFonts w:ascii="Arial" w:hAnsi="Arial" w:eastAsia="Calibri" w:cs="Arial"/>
          <w:b/>
          <w:sz w:val="24"/>
          <w:szCs w:val="24"/>
        </w:rPr>
        <w:t>-20</w:t>
      </w:r>
      <w:r w:rsidRPr="00805409">
        <w:rPr>
          <w:rFonts w:ascii="Arial" w:hAnsi="Arial" w:eastAsia="Calibri" w:cs="Arial"/>
          <w:b/>
          <w:sz w:val="24"/>
          <w:szCs w:val="24"/>
        </w:rPr>
        <w:t>19</w:t>
      </w:r>
    </w:p>
    <w:p w:rsidRPr="00805409" w:rsidR="005C7671" w:rsidP="00D40A1E" w:rsidRDefault="005C7671" w14:paraId="4D9E695A" w14:textId="2F3CCAED">
      <w:pPr>
        <w:spacing w:line="256" w:lineRule="auto"/>
        <w:jc w:val="both"/>
        <w:rPr>
          <w:rFonts w:ascii="Arial" w:hAnsi="Arial" w:eastAsia="Calibri" w:cs="Arial"/>
          <w:sz w:val="24"/>
          <w:szCs w:val="24"/>
        </w:rPr>
      </w:pPr>
      <w:r w:rsidRPr="00805409">
        <w:rPr>
          <w:rFonts w:ascii="Arial" w:hAnsi="Arial" w:eastAsia="Calibri" w:cs="Arial"/>
          <w:sz w:val="24"/>
          <w:szCs w:val="24"/>
        </w:rPr>
        <w:t xml:space="preserve">Croydon adopted the current local plan on 27 February 2018. </w:t>
      </w:r>
      <w:r w:rsidRPr="00805409" w:rsidR="00D665A4">
        <w:rPr>
          <w:rFonts w:ascii="Arial" w:hAnsi="Arial" w:eastAsia="Calibri" w:cs="Arial"/>
          <w:sz w:val="24"/>
          <w:szCs w:val="24"/>
        </w:rPr>
        <w:t>However,</w:t>
      </w:r>
      <w:r w:rsidRPr="00805409" w:rsidR="00B30307">
        <w:rPr>
          <w:rFonts w:ascii="Arial" w:hAnsi="Arial" w:eastAsia="Calibri" w:cs="Arial"/>
          <w:sz w:val="24"/>
          <w:szCs w:val="24"/>
        </w:rPr>
        <w:t xml:space="preserve"> </w:t>
      </w:r>
      <w:r w:rsidRPr="00805409" w:rsidR="00FC5AFB">
        <w:rPr>
          <w:rFonts w:ascii="Arial" w:hAnsi="Arial" w:eastAsia="Calibri" w:cs="Arial"/>
          <w:sz w:val="24"/>
          <w:szCs w:val="24"/>
        </w:rPr>
        <w:t>a new</w:t>
      </w:r>
      <w:r w:rsidRPr="00805409" w:rsidR="00B30307">
        <w:rPr>
          <w:rFonts w:ascii="Arial" w:hAnsi="Arial" w:eastAsia="Calibri" w:cs="Arial"/>
          <w:sz w:val="24"/>
          <w:szCs w:val="24"/>
        </w:rPr>
        <w:t xml:space="preserve"> London Plan </w:t>
      </w:r>
      <w:r w:rsidRPr="00805409" w:rsidR="00FC5AFB">
        <w:rPr>
          <w:rFonts w:ascii="Arial" w:hAnsi="Arial" w:eastAsia="Calibri" w:cs="Arial"/>
          <w:sz w:val="24"/>
          <w:szCs w:val="24"/>
        </w:rPr>
        <w:t xml:space="preserve">had been published in draft which the Croydon Local Plan needs to be </w:t>
      </w:r>
      <w:r w:rsidRPr="00805409" w:rsidR="002B2A5A">
        <w:rPr>
          <w:rFonts w:ascii="Arial" w:hAnsi="Arial" w:eastAsia="Calibri" w:cs="Arial"/>
          <w:sz w:val="24"/>
          <w:szCs w:val="24"/>
        </w:rPr>
        <w:t xml:space="preserve">in conformity with. Most importantly the housing target was going to be higher than that in the adopted </w:t>
      </w:r>
      <w:r w:rsidRPr="00805409" w:rsidR="00243E35">
        <w:rPr>
          <w:rFonts w:ascii="Arial" w:hAnsi="Arial" w:eastAsia="Calibri" w:cs="Arial"/>
          <w:sz w:val="24"/>
          <w:szCs w:val="24"/>
        </w:rPr>
        <w:t>Local Plan</w:t>
      </w:r>
      <w:r w:rsidRPr="00805409" w:rsidR="00B10F8A">
        <w:rPr>
          <w:rFonts w:ascii="Arial" w:hAnsi="Arial" w:eastAsia="Calibri" w:cs="Arial"/>
          <w:sz w:val="24"/>
          <w:szCs w:val="24"/>
        </w:rPr>
        <w:t xml:space="preserve"> </w:t>
      </w:r>
      <w:r w:rsidRPr="00805409" w:rsidR="002261C9">
        <w:rPr>
          <w:rFonts w:ascii="Arial" w:hAnsi="Arial" w:eastAsia="Calibri" w:cs="Arial"/>
          <w:sz w:val="24"/>
          <w:szCs w:val="24"/>
        </w:rPr>
        <w:t>as it was recognised that there was a housing crisis which the council sought to address</w:t>
      </w:r>
      <w:r w:rsidRPr="00805409" w:rsidR="00243E35">
        <w:rPr>
          <w:rFonts w:ascii="Arial" w:hAnsi="Arial" w:eastAsia="Calibri" w:cs="Arial"/>
          <w:sz w:val="24"/>
          <w:szCs w:val="24"/>
        </w:rPr>
        <w:t>.  I</w:t>
      </w:r>
      <w:r w:rsidRPr="00805409" w:rsidR="00770484">
        <w:rPr>
          <w:rFonts w:ascii="Arial" w:hAnsi="Arial" w:eastAsia="Calibri" w:cs="Arial"/>
          <w:sz w:val="24"/>
          <w:szCs w:val="24"/>
        </w:rPr>
        <w:t>t</w:t>
      </w:r>
      <w:r w:rsidRPr="00805409" w:rsidR="00243E35">
        <w:rPr>
          <w:rFonts w:ascii="Arial" w:hAnsi="Arial" w:eastAsia="Calibri" w:cs="Arial"/>
          <w:sz w:val="24"/>
          <w:szCs w:val="24"/>
        </w:rPr>
        <w:t xml:space="preserve"> was also known that </w:t>
      </w:r>
      <w:r w:rsidRPr="00805409">
        <w:rPr>
          <w:rFonts w:ascii="Arial" w:hAnsi="Arial" w:eastAsia="Calibri" w:cs="Arial"/>
          <w:sz w:val="24"/>
          <w:szCs w:val="24"/>
        </w:rPr>
        <w:t xml:space="preserve">changes </w:t>
      </w:r>
      <w:r w:rsidRPr="00805409" w:rsidR="00243E35">
        <w:rPr>
          <w:rFonts w:ascii="Arial" w:hAnsi="Arial" w:eastAsia="Calibri" w:cs="Arial"/>
          <w:sz w:val="24"/>
          <w:szCs w:val="24"/>
        </w:rPr>
        <w:t xml:space="preserve">were planned </w:t>
      </w:r>
      <w:r w:rsidRPr="00805409" w:rsidR="00702A1D">
        <w:rPr>
          <w:rFonts w:ascii="Arial" w:hAnsi="Arial" w:eastAsia="Calibri" w:cs="Arial"/>
          <w:sz w:val="24"/>
          <w:szCs w:val="24"/>
        </w:rPr>
        <w:t xml:space="preserve">to the </w:t>
      </w:r>
      <w:r w:rsidRPr="00805409">
        <w:rPr>
          <w:rFonts w:ascii="Arial" w:hAnsi="Arial" w:eastAsia="Calibri" w:cs="Arial"/>
          <w:sz w:val="24"/>
          <w:szCs w:val="24"/>
        </w:rPr>
        <w:t>National Planning Policy Framework</w:t>
      </w:r>
      <w:r w:rsidRPr="00805409" w:rsidR="00573D74">
        <w:rPr>
          <w:rFonts w:ascii="Arial" w:hAnsi="Arial" w:eastAsia="Calibri" w:cs="Arial"/>
          <w:sz w:val="24"/>
          <w:szCs w:val="24"/>
        </w:rPr>
        <w:t xml:space="preserve">. </w:t>
      </w:r>
      <w:r w:rsidRPr="00805409" w:rsidR="00D665A4">
        <w:rPr>
          <w:rFonts w:ascii="Arial" w:hAnsi="Arial" w:eastAsia="Calibri" w:cs="Arial"/>
          <w:sz w:val="24"/>
          <w:szCs w:val="24"/>
        </w:rPr>
        <w:t>To respond to these changes</w:t>
      </w:r>
      <w:r w:rsidRPr="00805409">
        <w:rPr>
          <w:rFonts w:ascii="Arial" w:hAnsi="Arial" w:eastAsia="Calibri" w:cs="Arial"/>
          <w:sz w:val="24"/>
          <w:szCs w:val="24"/>
        </w:rPr>
        <w:t xml:space="preserve"> and the climate emergency declared by Croydon Council in June 2019, the Council decided to carry out a partial review of the adopted local plan. </w:t>
      </w:r>
      <w:r w:rsidRPr="00805409" w:rsidR="009D46CC">
        <w:rPr>
          <w:rFonts w:ascii="Arial" w:hAnsi="Arial" w:eastAsia="Calibri" w:cs="Arial"/>
          <w:sz w:val="24"/>
          <w:szCs w:val="24"/>
        </w:rPr>
        <w:t>In this light, f</w:t>
      </w:r>
      <w:r w:rsidRPr="00805409">
        <w:rPr>
          <w:rFonts w:ascii="Arial" w:hAnsi="Arial" w:eastAsia="Calibri" w:cs="Arial"/>
          <w:sz w:val="24"/>
          <w:szCs w:val="24"/>
        </w:rPr>
        <w:t xml:space="preserve">urther research to inform the draft was undertaken. </w:t>
      </w:r>
    </w:p>
    <w:p w:rsidRPr="00805409" w:rsidR="005C7671" w:rsidP="006A66A7" w:rsidRDefault="005C7671" w14:paraId="513C77F0" w14:textId="48342494">
      <w:pPr>
        <w:spacing w:line="256" w:lineRule="auto"/>
        <w:jc w:val="both"/>
        <w:rPr>
          <w:rFonts w:ascii="Arial" w:hAnsi="Arial" w:eastAsia="Calibri" w:cs="Arial"/>
          <w:b/>
          <w:sz w:val="24"/>
          <w:szCs w:val="24"/>
        </w:rPr>
      </w:pPr>
      <w:r w:rsidRPr="00805409">
        <w:rPr>
          <w:rFonts w:ascii="Arial" w:hAnsi="Arial" w:eastAsia="Calibri" w:cs="Arial"/>
          <w:b/>
          <w:sz w:val="24"/>
          <w:szCs w:val="24"/>
        </w:rPr>
        <w:t>2: Regulation 18 (Issues and Options) consultation</w:t>
      </w:r>
      <w:r w:rsidRPr="00805409" w:rsidR="001815C1">
        <w:rPr>
          <w:rFonts w:ascii="Arial" w:hAnsi="Arial" w:eastAsia="Calibri" w:cs="Arial"/>
          <w:b/>
          <w:sz w:val="24"/>
          <w:szCs w:val="24"/>
        </w:rPr>
        <w:t xml:space="preserve">: </w:t>
      </w:r>
      <w:r w:rsidRPr="00805409">
        <w:rPr>
          <w:rFonts w:ascii="Arial" w:hAnsi="Arial" w:eastAsia="Calibri" w:cs="Arial"/>
          <w:b/>
          <w:sz w:val="24"/>
          <w:szCs w:val="24"/>
        </w:rPr>
        <w:t>November 2019</w:t>
      </w:r>
    </w:p>
    <w:p w:rsidRPr="00805409" w:rsidR="001B70AA" w:rsidP="00D40A1E" w:rsidRDefault="000D249E" w14:paraId="325FD4BC" w14:textId="6CD4D422">
      <w:pPr>
        <w:spacing w:line="256" w:lineRule="auto"/>
        <w:jc w:val="both"/>
        <w:rPr>
          <w:rFonts w:ascii="Arial" w:hAnsi="Arial" w:eastAsia="Calibri" w:cs="Arial"/>
          <w:sz w:val="24"/>
          <w:szCs w:val="24"/>
        </w:rPr>
      </w:pPr>
      <w:r w:rsidRPr="00805409">
        <w:rPr>
          <w:rFonts w:ascii="Arial" w:hAnsi="Arial" w:eastAsia="Calibri" w:cs="Arial"/>
          <w:sz w:val="24"/>
          <w:szCs w:val="24"/>
        </w:rPr>
        <w:t xml:space="preserve">An </w:t>
      </w:r>
      <w:r w:rsidRPr="00805409" w:rsidR="00D20C10">
        <w:rPr>
          <w:rFonts w:ascii="Arial" w:hAnsi="Arial" w:eastAsia="Calibri" w:cs="Arial"/>
          <w:sz w:val="24"/>
          <w:szCs w:val="24"/>
        </w:rPr>
        <w:t>I</w:t>
      </w:r>
      <w:r w:rsidRPr="00805409">
        <w:rPr>
          <w:rFonts w:ascii="Arial" w:hAnsi="Arial" w:eastAsia="Calibri" w:cs="Arial"/>
          <w:sz w:val="24"/>
          <w:szCs w:val="24"/>
        </w:rPr>
        <w:t xml:space="preserve">ssues and </w:t>
      </w:r>
      <w:r w:rsidRPr="00805409" w:rsidR="00D20C10">
        <w:rPr>
          <w:rFonts w:ascii="Arial" w:hAnsi="Arial" w:eastAsia="Calibri" w:cs="Arial"/>
          <w:sz w:val="24"/>
          <w:szCs w:val="24"/>
        </w:rPr>
        <w:t>O</w:t>
      </w:r>
      <w:r w:rsidRPr="00805409">
        <w:rPr>
          <w:rFonts w:ascii="Arial" w:hAnsi="Arial" w:eastAsia="Calibri" w:cs="Arial"/>
          <w:sz w:val="24"/>
          <w:szCs w:val="24"/>
        </w:rPr>
        <w:t>ption</w:t>
      </w:r>
      <w:r w:rsidRPr="00805409" w:rsidR="00D20C10">
        <w:rPr>
          <w:rFonts w:ascii="Arial" w:hAnsi="Arial" w:eastAsia="Calibri" w:cs="Arial"/>
          <w:sz w:val="24"/>
          <w:szCs w:val="24"/>
        </w:rPr>
        <w:t xml:space="preserve">s consultation </w:t>
      </w:r>
      <w:r w:rsidRPr="00805409" w:rsidR="009E1576">
        <w:rPr>
          <w:rFonts w:ascii="Arial" w:hAnsi="Arial" w:eastAsia="Calibri" w:cs="Arial"/>
          <w:sz w:val="24"/>
          <w:szCs w:val="24"/>
        </w:rPr>
        <w:t>wa</w:t>
      </w:r>
      <w:r w:rsidRPr="00805409">
        <w:rPr>
          <w:rFonts w:ascii="Arial" w:hAnsi="Arial" w:eastAsia="Calibri" w:cs="Arial"/>
          <w:sz w:val="24"/>
          <w:szCs w:val="24"/>
        </w:rPr>
        <w:t>s prepared</w:t>
      </w:r>
      <w:r w:rsidRPr="00805409" w:rsidR="005C7671">
        <w:rPr>
          <w:rFonts w:ascii="Arial" w:hAnsi="Arial" w:eastAsia="Calibri" w:cs="Arial"/>
          <w:sz w:val="24"/>
          <w:szCs w:val="24"/>
        </w:rPr>
        <w:t>.</w:t>
      </w:r>
      <w:r w:rsidRPr="00805409">
        <w:rPr>
          <w:rFonts w:ascii="Arial" w:hAnsi="Arial" w:eastAsia="Calibri" w:cs="Arial"/>
          <w:sz w:val="24"/>
          <w:szCs w:val="24"/>
        </w:rPr>
        <w:t xml:space="preserve"> The </w:t>
      </w:r>
      <w:r w:rsidRPr="00805409" w:rsidR="009E1576">
        <w:rPr>
          <w:rFonts w:ascii="Arial" w:hAnsi="Arial" w:eastAsia="Calibri" w:cs="Arial"/>
          <w:sz w:val="24"/>
          <w:szCs w:val="24"/>
        </w:rPr>
        <w:t xml:space="preserve">consultation through various </w:t>
      </w:r>
      <w:r w:rsidRPr="00805409" w:rsidR="00492C98">
        <w:rPr>
          <w:rFonts w:ascii="Arial" w:hAnsi="Arial" w:eastAsia="Calibri" w:cs="Arial"/>
          <w:sz w:val="24"/>
          <w:szCs w:val="24"/>
        </w:rPr>
        <w:t>means</w:t>
      </w:r>
      <w:r w:rsidRPr="00805409" w:rsidR="0060186F">
        <w:rPr>
          <w:rFonts w:ascii="Arial" w:hAnsi="Arial" w:eastAsia="Calibri" w:cs="Arial"/>
          <w:sz w:val="24"/>
          <w:szCs w:val="24"/>
        </w:rPr>
        <w:t xml:space="preserve"> </w:t>
      </w:r>
      <w:r w:rsidRPr="00805409">
        <w:rPr>
          <w:rFonts w:ascii="Arial" w:hAnsi="Arial" w:eastAsia="Calibri" w:cs="Arial"/>
          <w:sz w:val="24"/>
          <w:szCs w:val="24"/>
        </w:rPr>
        <w:t xml:space="preserve">proposed various spatial strategies and </w:t>
      </w:r>
      <w:r w:rsidRPr="00805409" w:rsidR="00F12B66">
        <w:rPr>
          <w:rFonts w:ascii="Arial" w:hAnsi="Arial" w:eastAsia="Calibri" w:cs="Arial"/>
          <w:sz w:val="24"/>
          <w:szCs w:val="24"/>
        </w:rPr>
        <w:t xml:space="preserve">options for </w:t>
      </w:r>
      <w:r w:rsidRPr="00805409">
        <w:rPr>
          <w:rFonts w:ascii="Arial" w:hAnsi="Arial" w:eastAsia="Calibri" w:cs="Arial"/>
          <w:sz w:val="24"/>
          <w:szCs w:val="24"/>
        </w:rPr>
        <w:t xml:space="preserve">policies required to deliver higher levels of </w:t>
      </w:r>
      <w:r w:rsidRPr="00805409" w:rsidR="00EA39DD">
        <w:rPr>
          <w:rFonts w:ascii="Arial" w:hAnsi="Arial" w:eastAsia="Calibri" w:cs="Arial"/>
          <w:sz w:val="24"/>
          <w:szCs w:val="24"/>
        </w:rPr>
        <w:t xml:space="preserve">housing </w:t>
      </w:r>
      <w:r w:rsidRPr="00805409">
        <w:rPr>
          <w:rFonts w:ascii="Arial" w:hAnsi="Arial" w:eastAsia="Calibri" w:cs="Arial"/>
          <w:sz w:val="24"/>
          <w:szCs w:val="24"/>
        </w:rPr>
        <w:t>growth in the borough</w:t>
      </w:r>
      <w:r w:rsidRPr="00805409" w:rsidR="00EA39DD">
        <w:rPr>
          <w:rFonts w:ascii="Arial" w:hAnsi="Arial" w:eastAsia="Calibri" w:cs="Arial"/>
          <w:sz w:val="24"/>
          <w:szCs w:val="24"/>
        </w:rPr>
        <w:t>,</w:t>
      </w:r>
      <w:r w:rsidRPr="00805409" w:rsidR="00F12B66">
        <w:rPr>
          <w:rFonts w:ascii="Arial" w:hAnsi="Arial" w:eastAsia="Calibri" w:cs="Arial"/>
          <w:sz w:val="24"/>
          <w:szCs w:val="24"/>
        </w:rPr>
        <w:t xml:space="preserve"> address the climate emergency</w:t>
      </w:r>
      <w:r w:rsidRPr="00805409" w:rsidR="00EA39DD">
        <w:rPr>
          <w:rFonts w:ascii="Arial" w:hAnsi="Arial" w:eastAsia="Calibri" w:cs="Arial"/>
          <w:sz w:val="24"/>
          <w:szCs w:val="24"/>
        </w:rPr>
        <w:t xml:space="preserve"> and changes to the NPPF and the London Plan</w:t>
      </w:r>
      <w:r w:rsidRPr="00805409">
        <w:rPr>
          <w:rFonts w:ascii="Arial" w:hAnsi="Arial" w:eastAsia="Calibri" w:cs="Arial"/>
          <w:sz w:val="24"/>
          <w:szCs w:val="24"/>
        </w:rPr>
        <w:t xml:space="preserve">. </w:t>
      </w:r>
      <w:r w:rsidRPr="00805409" w:rsidR="005C7671">
        <w:rPr>
          <w:rFonts w:ascii="Arial" w:hAnsi="Arial" w:eastAsia="Calibri" w:cs="Arial"/>
          <w:sz w:val="24"/>
          <w:szCs w:val="24"/>
        </w:rPr>
        <w:t>The consult</w:t>
      </w:r>
      <w:r w:rsidRPr="00805409" w:rsidR="00EA39DD">
        <w:rPr>
          <w:rFonts w:ascii="Arial" w:hAnsi="Arial" w:eastAsia="Calibri" w:cs="Arial"/>
          <w:sz w:val="24"/>
          <w:szCs w:val="24"/>
        </w:rPr>
        <w:t>ation took place</w:t>
      </w:r>
      <w:r w:rsidRPr="00805409" w:rsidR="005C7671">
        <w:rPr>
          <w:rFonts w:ascii="Arial" w:hAnsi="Arial" w:eastAsia="Calibri" w:cs="Arial"/>
          <w:sz w:val="24"/>
          <w:szCs w:val="24"/>
        </w:rPr>
        <w:t xml:space="preserve"> from 8 November 2019 to 13 January 2020. </w:t>
      </w:r>
      <w:r w:rsidRPr="00805409" w:rsidR="001B70AA">
        <w:rPr>
          <w:rFonts w:ascii="Arial" w:hAnsi="Arial" w:eastAsia="Calibri" w:cs="Arial"/>
          <w:sz w:val="24"/>
          <w:szCs w:val="24"/>
        </w:rPr>
        <w:t xml:space="preserve">During this period, consultees had the opportunity to comment on the issues to be addressed, thereby </w:t>
      </w:r>
      <w:r w:rsidRPr="00805409" w:rsidR="00C32DE4">
        <w:rPr>
          <w:rFonts w:ascii="Arial" w:hAnsi="Arial" w:eastAsia="Calibri" w:cs="Arial"/>
          <w:sz w:val="24"/>
          <w:szCs w:val="24"/>
        </w:rPr>
        <w:t>an</w:t>
      </w:r>
      <w:r w:rsidRPr="00805409" w:rsidR="00CF6619">
        <w:rPr>
          <w:rFonts w:ascii="Arial" w:hAnsi="Arial" w:eastAsia="Calibri" w:cs="Arial"/>
          <w:sz w:val="24"/>
          <w:szCs w:val="24"/>
        </w:rPr>
        <w:t xml:space="preserve"> </w:t>
      </w:r>
      <w:r w:rsidRPr="00805409" w:rsidR="00E306AA">
        <w:rPr>
          <w:rFonts w:ascii="Arial" w:hAnsi="Arial" w:eastAsia="Calibri" w:cs="Arial"/>
          <w:sz w:val="24"/>
          <w:szCs w:val="24"/>
        </w:rPr>
        <w:t xml:space="preserve">opportunity to </w:t>
      </w:r>
      <w:r w:rsidRPr="00805409" w:rsidR="001B70AA">
        <w:rPr>
          <w:rFonts w:ascii="Arial" w:hAnsi="Arial" w:eastAsia="Calibri" w:cs="Arial"/>
          <w:sz w:val="24"/>
          <w:szCs w:val="24"/>
        </w:rPr>
        <w:t>shap</w:t>
      </w:r>
      <w:r w:rsidRPr="00805409" w:rsidR="00E306AA">
        <w:rPr>
          <w:rFonts w:ascii="Arial" w:hAnsi="Arial" w:eastAsia="Calibri" w:cs="Arial"/>
          <w:sz w:val="24"/>
          <w:szCs w:val="24"/>
        </w:rPr>
        <w:t>e</w:t>
      </w:r>
      <w:r w:rsidRPr="00805409" w:rsidR="001B70AA">
        <w:rPr>
          <w:rFonts w:ascii="Arial" w:hAnsi="Arial" w:eastAsia="Calibri" w:cs="Arial"/>
          <w:sz w:val="24"/>
          <w:szCs w:val="24"/>
        </w:rPr>
        <w:t xml:space="preserve"> the </w:t>
      </w:r>
      <w:r w:rsidRPr="00805409" w:rsidR="00413230">
        <w:rPr>
          <w:rFonts w:ascii="Arial" w:hAnsi="Arial" w:eastAsia="Calibri" w:cs="Arial"/>
          <w:sz w:val="24"/>
          <w:szCs w:val="24"/>
        </w:rPr>
        <w:t xml:space="preserve">revised </w:t>
      </w:r>
      <w:r w:rsidRPr="00805409" w:rsidR="008A7B6A">
        <w:rPr>
          <w:rFonts w:ascii="Arial" w:hAnsi="Arial" w:eastAsia="Calibri" w:cs="Arial"/>
          <w:sz w:val="24"/>
          <w:szCs w:val="24"/>
        </w:rPr>
        <w:t>L</w:t>
      </w:r>
      <w:r w:rsidRPr="00805409" w:rsidR="001B70AA">
        <w:rPr>
          <w:rFonts w:ascii="Arial" w:hAnsi="Arial" w:eastAsia="Calibri" w:cs="Arial"/>
          <w:sz w:val="24"/>
          <w:szCs w:val="24"/>
        </w:rPr>
        <w:t xml:space="preserve">ocal </w:t>
      </w:r>
      <w:r w:rsidRPr="00805409" w:rsidR="008A7B6A">
        <w:rPr>
          <w:rFonts w:ascii="Arial" w:hAnsi="Arial" w:eastAsia="Calibri" w:cs="Arial"/>
          <w:sz w:val="24"/>
          <w:szCs w:val="24"/>
        </w:rPr>
        <w:t>P</w:t>
      </w:r>
      <w:r w:rsidRPr="00805409" w:rsidR="001B70AA">
        <w:rPr>
          <w:rFonts w:ascii="Arial" w:hAnsi="Arial" w:eastAsia="Calibri" w:cs="Arial"/>
          <w:sz w:val="24"/>
          <w:szCs w:val="24"/>
        </w:rPr>
        <w:t>lan.</w:t>
      </w:r>
    </w:p>
    <w:p w:rsidRPr="00805409" w:rsidR="005C7671" w:rsidP="006A66A7" w:rsidRDefault="005C7671" w14:paraId="7088D5B0" w14:textId="73CAC239">
      <w:pPr>
        <w:spacing w:line="256" w:lineRule="auto"/>
        <w:jc w:val="both"/>
        <w:rPr>
          <w:rFonts w:ascii="Arial" w:hAnsi="Arial" w:eastAsia="Calibri" w:cs="Arial"/>
          <w:b/>
          <w:sz w:val="24"/>
          <w:szCs w:val="24"/>
        </w:rPr>
      </w:pPr>
      <w:r w:rsidRPr="00805409">
        <w:rPr>
          <w:rFonts w:ascii="Arial" w:hAnsi="Arial" w:eastAsia="Calibri" w:cs="Arial"/>
          <w:b/>
          <w:sz w:val="24"/>
          <w:szCs w:val="24"/>
        </w:rPr>
        <w:t xml:space="preserve">3: </w:t>
      </w:r>
      <w:r w:rsidRPr="00805409" w:rsidR="00123BA3">
        <w:rPr>
          <w:rFonts w:ascii="Arial" w:hAnsi="Arial" w:eastAsia="Calibri" w:cs="Arial"/>
          <w:b/>
          <w:sz w:val="24"/>
          <w:szCs w:val="24"/>
        </w:rPr>
        <w:t xml:space="preserve">Local </w:t>
      </w:r>
      <w:r w:rsidRPr="00805409">
        <w:rPr>
          <w:rFonts w:ascii="Arial" w:hAnsi="Arial" w:eastAsia="Calibri" w:cs="Arial"/>
          <w:b/>
          <w:sz w:val="24"/>
          <w:szCs w:val="24"/>
        </w:rPr>
        <w:t>Plan amendments</w:t>
      </w:r>
      <w:r w:rsidRPr="00805409" w:rsidR="001815C1">
        <w:rPr>
          <w:rFonts w:ascii="Arial" w:hAnsi="Arial" w:eastAsia="Calibri" w:cs="Arial"/>
          <w:b/>
          <w:sz w:val="24"/>
          <w:szCs w:val="24"/>
        </w:rPr>
        <w:t xml:space="preserve">: </w:t>
      </w:r>
      <w:r w:rsidRPr="00805409">
        <w:rPr>
          <w:rFonts w:ascii="Arial" w:hAnsi="Arial" w:eastAsia="Calibri" w:cs="Arial"/>
          <w:b/>
          <w:sz w:val="24"/>
          <w:szCs w:val="24"/>
        </w:rPr>
        <w:t>2020-2021</w:t>
      </w:r>
    </w:p>
    <w:p w:rsidRPr="00805409" w:rsidR="005C7671" w:rsidP="00D40A1E" w:rsidRDefault="005C7671" w14:paraId="4C7AA38B" w14:textId="422FD71C">
      <w:pPr>
        <w:spacing w:line="256" w:lineRule="auto"/>
        <w:jc w:val="both"/>
        <w:rPr>
          <w:rFonts w:ascii="Arial" w:hAnsi="Arial" w:eastAsia="Calibri" w:cs="Arial"/>
          <w:sz w:val="24"/>
          <w:szCs w:val="24"/>
        </w:rPr>
      </w:pPr>
      <w:r w:rsidRPr="00805409">
        <w:rPr>
          <w:rFonts w:ascii="Arial" w:hAnsi="Arial" w:eastAsia="Calibri" w:cs="Arial"/>
          <w:sz w:val="24"/>
          <w:szCs w:val="24"/>
        </w:rPr>
        <w:t xml:space="preserve">The Council </w:t>
      </w:r>
      <w:r w:rsidRPr="00805409" w:rsidR="007E50F3">
        <w:rPr>
          <w:rFonts w:ascii="Arial" w:hAnsi="Arial" w:eastAsia="Calibri" w:cs="Arial"/>
          <w:sz w:val="24"/>
          <w:szCs w:val="24"/>
        </w:rPr>
        <w:t>reviewed the</w:t>
      </w:r>
      <w:r w:rsidRPr="00805409">
        <w:rPr>
          <w:rFonts w:ascii="Arial" w:hAnsi="Arial" w:eastAsia="Calibri" w:cs="Arial"/>
          <w:sz w:val="24"/>
          <w:szCs w:val="24"/>
        </w:rPr>
        <w:t xml:space="preserve"> comments received during the </w:t>
      </w:r>
      <w:r w:rsidRPr="00805409" w:rsidR="00AD6993">
        <w:rPr>
          <w:rFonts w:ascii="Arial" w:hAnsi="Arial" w:eastAsia="Calibri" w:cs="Arial"/>
          <w:sz w:val="24"/>
          <w:szCs w:val="24"/>
        </w:rPr>
        <w:t>Regulation</w:t>
      </w:r>
      <w:r w:rsidRPr="00805409">
        <w:rPr>
          <w:rFonts w:ascii="Arial" w:hAnsi="Arial" w:eastAsia="Calibri" w:cs="Arial"/>
          <w:sz w:val="24"/>
          <w:szCs w:val="24"/>
        </w:rPr>
        <w:t xml:space="preserve"> 18 draft Local Plan consultation. </w:t>
      </w:r>
      <w:r w:rsidRPr="00805409" w:rsidR="007E50F3">
        <w:rPr>
          <w:rFonts w:ascii="Arial" w:hAnsi="Arial" w:eastAsia="Calibri" w:cs="Arial"/>
          <w:sz w:val="24"/>
          <w:szCs w:val="24"/>
        </w:rPr>
        <w:t>A</w:t>
      </w:r>
      <w:r w:rsidRPr="00805409">
        <w:rPr>
          <w:rFonts w:ascii="Arial" w:hAnsi="Arial" w:eastAsia="Calibri" w:cs="Arial"/>
          <w:sz w:val="24"/>
          <w:szCs w:val="24"/>
        </w:rPr>
        <w:t xml:space="preserve"> spatial strategy was formulated </w:t>
      </w:r>
      <w:r w:rsidRPr="00805409" w:rsidR="00FB79C9">
        <w:rPr>
          <w:rFonts w:ascii="Arial" w:hAnsi="Arial" w:eastAsia="Calibri" w:cs="Arial"/>
          <w:sz w:val="24"/>
          <w:szCs w:val="24"/>
        </w:rPr>
        <w:t xml:space="preserve">to </w:t>
      </w:r>
      <w:r w:rsidRPr="00805409">
        <w:rPr>
          <w:rFonts w:ascii="Arial" w:hAnsi="Arial" w:eastAsia="Calibri" w:cs="Arial"/>
          <w:sz w:val="24"/>
          <w:szCs w:val="24"/>
        </w:rPr>
        <w:t>deliver good growth that respond</w:t>
      </w:r>
      <w:r w:rsidRPr="00805409" w:rsidR="007F6046">
        <w:rPr>
          <w:rFonts w:ascii="Arial" w:hAnsi="Arial" w:eastAsia="Calibri" w:cs="Arial"/>
          <w:sz w:val="24"/>
          <w:szCs w:val="24"/>
        </w:rPr>
        <w:t>ed</w:t>
      </w:r>
      <w:r w:rsidRPr="00805409">
        <w:rPr>
          <w:rFonts w:ascii="Arial" w:hAnsi="Arial" w:eastAsia="Calibri" w:cs="Arial"/>
          <w:sz w:val="24"/>
          <w:szCs w:val="24"/>
        </w:rPr>
        <w:t xml:space="preserve"> to the national housing crisis and the global climate emergency</w:t>
      </w:r>
      <w:r w:rsidRPr="00805409" w:rsidR="007E50F3">
        <w:rPr>
          <w:rFonts w:ascii="Arial" w:hAnsi="Arial" w:eastAsia="Calibri" w:cs="Arial"/>
          <w:sz w:val="24"/>
          <w:szCs w:val="24"/>
        </w:rPr>
        <w:t xml:space="preserve"> taking on board the comments received</w:t>
      </w:r>
      <w:r w:rsidRPr="00805409" w:rsidR="00C86B48">
        <w:rPr>
          <w:rFonts w:ascii="Arial" w:hAnsi="Arial" w:eastAsia="Calibri" w:cs="Arial"/>
          <w:sz w:val="24"/>
          <w:szCs w:val="24"/>
        </w:rPr>
        <w:t xml:space="preserve"> from the </w:t>
      </w:r>
      <w:r w:rsidRPr="00805409" w:rsidR="000B0550">
        <w:rPr>
          <w:rFonts w:ascii="Arial" w:hAnsi="Arial" w:eastAsia="Calibri" w:cs="Arial"/>
          <w:sz w:val="24"/>
          <w:szCs w:val="24"/>
        </w:rPr>
        <w:t>stakeholders</w:t>
      </w:r>
      <w:r w:rsidRPr="00805409">
        <w:rPr>
          <w:rFonts w:ascii="Arial" w:hAnsi="Arial" w:eastAsia="Calibri" w:cs="Arial"/>
          <w:sz w:val="24"/>
          <w:szCs w:val="24"/>
        </w:rPr>
        <w:t xml:space="preserve">. The evidence base documents to support the spatial strategy were </w:t>
      </w:r>
      <w:r w:rsidRPr="00805409" w:rsidR="003560C9">
        <w:rPr>
          <w:rFonts w:ascii="Arial" w:hAnsi="Arial" w:eastAsia="Calibri" w:cs="Arial"/>
          <w:sz w:val="24"/>
          <w:szCs w:val="24"/>
        </w:rPr>
        <w:t xml:space="preserve">also </w:t>
      </w:r>
      <w:r w:rsidRPr="00805409">
        <w:rPr>
          <w:rFonts w:ascii="Arial" w:hAnsi="Arial" w:eastAsia="Calibri" w:cs="Arial"/>
          <w:sz w:val="24"/>
          <w:szCs w:val="24"/>
        </w:rPr>
        <w:t>updated</w:t>
      </w:r>
      <w:r w:rsidRPr="00805409" w:rsidR="00BA1C06">
        <w:rPr>
          <w:rFonts w:ascii="Arial" w:hAnsi="Arial" w:eastAsia="Calibri" w:cs="Arial"/>
          <w:sz w:val="24"/>
          <w:szCs w:val="24"/>
        </w:rPr>
        <w:t xml:space="preserve"> and policies</w:t>
      </w:r>
      <w:r w:rsidRPr="00805409" w:rsidR="00693EEF">
        <w:rPr>
          <w:rFonts w:ascii="Arial" w:hAnsi="Arial" w:eastAsia="Calibri" w:cs="Arial"/>
          <w:sz w:val="24"/>
          <w:szCs w:val="24"/>
        </w:rPr>
        <w:t xml:space="preserve"> were drafted to </w:t>
      </w:r>
      <w:r w:rsidRPr="00805409" w:rsidR="001E3EA9">
        <w:rPr>
          <w:rFonts w:ascii="Arial" w:hAnsi="Arial" w:eastAsia="Calibri" w:cs="Arial"/>
          <w:sz w:val="24"/>
          <w:szCs w:val="24"/>
        </w:rPr>
        <w:t>support the identified spatial strategy.</w:t>
      </w:r>
      <w:r w:rsidRPr="00805409">
        <w:rPr>
          <w:rFonts w:ascii="Arial" w:hAnsi="Arial" w:eastAsia="Calibri" w:cs="Arial"/>
          <w:sz w:val="24"/>
          <w:szCs w:val="24"/>
        </w:rPr>
        <w:t xml:space="preserve"> </w:t>
      </w:r>
    </w:p>
    <w:p w:rsidRPr="00805409" w:rsidR="005C7671" w:rsidP="006A66A7" w:rsidRDefault="005C7671" w14:paraId="17E0E6D6" w14:textId="6E10AD3C">
      <w:pPr>
        <w:spacing w:line="256" w:lineRule="auto"/>
        <w:jc w:val="both"/>
        <w:rPr>
          <w:rFonts w:ascii="Arial" w:hAnsi="Arial" w:eastAsia="Calibri" w:cs="Arial"/>
          <w:b/>
          <w:sz w:val="24"/>
          <w:szCs w:val="24"/>
        </w:rPr>
      </w:pPr>
      <w:r w:rsidRPr="00805409">
        <w:rPr>
          <w:rFonts w:ascii="Arial" w:hAnsi="Arial" w:eastAsia="Calibri" w:cs="Arial"/>
          <w:b/>
          <w:sz w:val="24"/>
          <w:szCs w:val="24"/>
        </w:rPr>
        <w:t xml:space="preserve">4: Pre-Submission Consultation </w:t>
      </w:r>
      <w:r w:rsidRPr="00805409" w:rsidR="00AD6993">
        <w:rPr>
          <w:rFonts w:ascii="Arial" w:hAnsi="Arial" w:eastAsia="Calibri" w:cs="Arial"/>
          <w:b/>
          <w:sz w:val="24"/>
          <w:szCs w:val="24"/>
        </w:rPr>
        <w:t>Regulation</w:t>
      </w:r>
      <w:r w:rsidRPr="00805409">
        <w:rPr>
          <w:rFonts w:ascii="Arial" w:hAnsi="Arial" w:eastAsia="Calibri" w:cs="Arial"/>
          <w:b/>
          <w:sz w:val="24"/>
          <w:szCs w:val="24"/>
        </w:rPr>
        <w:t xml:space="preserve"> 19 of the </w:t>
      </w:r>
      <w:r w:rsidRPr="00805409" w:rsidR="00123BA3">
        <w:rPr>
          <w:rFonts w:ascii="Arial" w:hAnsi="Arial" w:eastAsia="Calibri" w:cs="Arial"/>
          <w:b/>
          <w:sz w:val="24"/>
          <w:szCs w:val="24"/>
        </w:rPr>
        <w:t xml:space="preserve">revised Local </w:t>
      </w:r>
      <w:r w:rsidRPr="00805409">
        <w:rPr>
          <w:rFonts w:ascii="Arial" w:hAnsi="Arial" w:eastAsia="Calibri" w:cs="Arial"/>
          <w:b/>
          <w:sz w:val="24"/>
          <w:szCs w:val="24"/>
        </w:rPr>
        <w:t>plan</w:t>
      </w:r>
      <w:r w:rsidRPr="00805409" w:rsidR="00AA126A">
        <w:rPr>
          <w:rFonts w:ascii="Arial" w:hAnsi="Arial" w:eastAsia="Calibri" w:cs="Arial"/>
          <w:b/>
          <w:sz w:val="24"/>
          <w:szCs w:val="24"/>
        </w:rPr>
        <w:t>:</w:t>
      </w:r>
      <w:r w:rsidRPr="00805409">
        <w:rPr>
          <w:rFonts w:ascii="Arial" w:hAnsi="Arial" w:eastAsia="Calibri" w:cs="Arial"/>
          <w:b/>
          <w:sz w:val="24"/>
          <w:szCs w:val="24"/>
        </w:rPr>
        <w:t xml:space="preserve"> January</w:t>
      </w:r>
      <w:r w:rsidRPr="00805409" w:rsidR="00F26913">
        <w:rPr>
          <w:rFonts w:ascii="Arial" w:hAnsi="Arial" w:eastAsia="Calibri" w:cs="Arial"/>
          <w:b/>
          <w:sz w:val="24"/>
          <w:szCs w:val="24"/>
        </w:rPr>
        <w:t>-</w:t>
      </w:r>
      <w:r w:rsidRPr="00805409">
        <w:rPr>
          <w:rFonts w:ascii="Arial" w:hAnsi="Arial" w:eastAsia="Calibri" w:cs="Arial"/>
          <w:b/>
          <w:sz w:val="24"/>
          <w:szCs w:val="24"/>
        </w:rPr>
        <w:t>February 2022</w:t>
      </w:r>
    </w:p>
    <w:p w:rsidRPr="00805409" w:rsidR="005C7671" w:rsidP="00D40A1E" w:rsidRDefault="005C7671" w14:paraId="2A046354" w14:textId="0686D6CF">
      <w:pPr>
        <w:spacing w:line="256" w:lineRule="auto"/>
        <w:jc w:val="both"/>
        <w:rPr>
          <w:rFonts w:ascii="Arial" w:hAnsi="Arial" w:eastAsia="Calibri" w:cs="Arial"/>
          <w:sz w:val="24"/>
          <w:szCs w:val="24"/>
        </w:rPr>
      </w:pPr>
      <w:r w:rsidRPr="00805409">
        <w:rPr>
          <w:rFonts w:ascii="Arial" w:hAnsi="Arial" w:eastAsia="Calibri" w:cs="Arial"/>
          <w:sz w:val="24"/>
          <w:szCs w:val="24"/>
        </w:rPr>
        <w:t xml:space="preserve">The Regulation 19 consultation follows on from the Regulation 18 consultation and </w:t>
      </w:r>
      <w:r w:rsidRPr="00805409" w:rsidR="00796B25">
        <w:rPr>
          <w:rFonts w:ascii="Arial" w:hAnsi="Arial" w:eastAsia="Calibri" w:cs="Arial"/>
          <w:sz w:val="24"/>
          <w:szCs w:val="24"/>
        </w:rPr>
        <w:t xml:space="preserve">as required, </w:t>
      </w:r>
      <w:r w:rsidRPr="00805409">
        <w:rPr>
          <w:rFonts w:ascii="Arial" w:hAnsi="Arial" w:eastAsia="Calibri" w:cs="Arial"/>
          <w:sz w:val="24"/>
          <w:szCs w:val="24"/>
        </w:rPr>
        <w:t xml:space="preserve">comments received during </w:t>
      </w:r>
      <w:r w:rsidRPr="00805409" w:rsidR="00AD6993">
        <w:rPr>
          <w:rFonts w:ascii="Arial" w:hAnsi="Arial" w:eastAsia="Calibri" w:cs="Arial"/>
          <w:sz w:val="24"/>
          <w:szCs w:val="24"/>
        </w:rPr>
        <w:t>Regulation</w:t>
      </w:r>
      <w:r w:rsidRPr="00805409">
        <w:rPr>
          <w:rFonts w:ascii="Arial" w:hAnsi="Arial" w:eastAsia="Calibri" w:cs="Arial"/>
          <w:sz w:val="24"/>
          <w:szCs w:val="24"/>
        </w:rPr>
        <w:t xml:space="preserve"> 18 consultation have been used to feed into the review of </w:t>
      </w:r>
      <w:r w:rsidRPr="00805409" w:rsidR="007C2977">
        <w:rPr>
          <w:rFonts w:ascii="Arial" w:hAnsi="Arial" w:eastAsia="Calibri" w:cs="Arial"/>
          <w:sz w:val="24"/>
          <w:szCs w:val="24"/>
        </w:rPr>
        <w:t>t</w:t>
      </w:r>
      <w:r w:rsidRPr="00805409">
        <w:rPr>
          <w:rFonts w:ascii="Arial" w:hAnsi="Arial" w:eastAsia="Calibri" w:cs="Arial"/>
          <w:sz w:val="24"/>
          <w:szCs w:val="24"/>
        </w:rPr>
        <w:t xml:space="preserve">he Local Plan. The draft covering the whole of the borough of Croydon was made available for representations </w:t>
      </w:r>
      <w:r w:rsidRPr="00805409" w:rsidR="00FC64E6">
        <w:rPr>
          <w:rFonts w:ascii="Arial" w:hAnsi="Arial" w:eastAsia="Calibri" w:cs="Arial"/>
          <w:sz w:val="24"/>
          <w:szCs w:val="24"/>
        </w:rPr>
        <w:t xml:space="preserve">from </w:t>
      </w:r>
      <w:r w:rsidRPr="00805409">
        <w:rPr>
          <w:rFonts w:ascii="Arial" w:hAnsi="Arial" w:eastAsia="Calibri" w:cs="Arial"/>
          <w:sz w:val="24"/>
          <w:szCs w:val="24"/>
        </w:rPr>
        <w:t xml:space="preserve">6th January </w:t>
      </w:r>
      <w:r w:rsidRPr="00805409" w:rsidR="00FC64E6">
        <w:rPr>
          <w:rFonts w:ascii="Arial" w:hAnsi="Arial" w:eastAsia="Calibri" w:cs="Arial"/>
          <w:sz w:val="24"/>
          <w:szCs w:val="24"/>
        </w:rPr>
        <w:t>to</w:t>
      </w:r>
      <w:r w:rsidRPr="00805409">
        <w:rPr>
          <w:rFonts w:ascii="Arial" w:hAnsi="Arial" w:eastAsia="Calibri" w:cs="Arial"/>
          <w:sz w:val="24"/>
          <w:szCs w:val="24"/>
        </w:rPr>
        <w:t xml:space="preserve"> 17th February 2022. The aim of the consultation was to seek comments related to the soundness of the plan as required by the regulation. </w:t>
      </w:r>
    </w:p>
    <w:p w:rsidRPr="00805409" w:rsidR="005C7671" w:rsidP="006A66A7" w:rsidRDefault="005C7671" w14:paraId="05636137" w14:textId="7F205A23">
      <w:pPr>
        <w:spacing w:line="256" w:lineRule="auto"/>
        <w:jc w:val="both"/>
        <w:rPr>
          <w:rFonts w:ascii="Arial" w:hAnsi="Arial" w:eastAsia="Calibri" w:cs="Arial"/>
          <w:b/>
          <w:sz w:val="24"/>
          <w:szCs w:val="24"/>
        </w:rPr>
      </w:pPr>
      <w:r w:rsidRPr="00805409">
        <w:rPr>
          <w:rFonts w:ascii="Arial" w:hAnsi="Arial" w:eastAsia="Calibri" w:cs="Arial"/>
          <w:b/>
          <w:sz w:val="24"/>
          <w:szCs w:val="24"/>
        </w:rPr>
        <w:t xml:space="preserve">5. Further amendments to the </w:t>
      </w:r>
      <w:r w:rsidRPr="00805409" w:rsidR="00FB61C3">
        <w:rPr>
          <w:rFonts w:ascii="Arial" w:hAnsi="Arial" w:eastAsia="Calibri" w:cs="Arial"/>
          <w:b/>
          <w:sz w:val="24"/>
          <w:szCs w:val="24"/>
        </w:rPr>
        <w:t>Local P</w:t>
      </w:r>
      <w:r w:rsidRPr="00805409">
        <w:rPr>
          <w:rFonts w:ascii="Arial" w:hAnsi="Arial" w:eastAsia="Calibri" w:cs="Arial"/>
          <w:b/>
          <w:sz w:val="24"/>
          <w:szCs w:val="24"/>
        </w:rPr>
        <w:t>lan and approvals- 2022-2024</w:t>
      </w:r>
    </w:p>
    <w:p w:rsidRPr="00805409" w:rsidR="005C7671" w:rsidP="00D40A1E" w:rsidRDefault="005C7671" w14:paraId="50952A56" w14:textId="1566FE45">
      <w:pPr>
        <w:spacing w:line="256" w:lineRule="auto"/>
        <w:jc w:val="both"/>
        <w:rPr>
          <w:rFonts w:ascii="Arial" w:hAnsi="Arial" w:eastAsia="Calibri" w:cs="Arial"/>
          <w:sz w:val="24"/>
          <w:szCs w:val="24"/>
        </w:rPr>
      </w:pPr>
      <w:r w:rsidRPr="00805409">
        <w:rPr>
          <w:rFonts w:ascii="Arial" w:hAnsi="Arial" w:eastAsia="Calibri" w:cs="Arial"/>
          <w:sz w:val="24"/>
          <w:szCs w:val="24"/>
        </w:rPr>
        <w:t xml:space="preserve">In the interim, the Council’s new elected mayor published the Mayor’s Business </w:t>
      </w:r>
      <w:r w:rsidRPr="00805409" w:rsidR="003F5820">
        <w:rPr>
          <w:rFonts w:ascii="Arial" w:hAnsi="Arial" w:eastAsia="Calibri" w:cs="Arial"/>
          <w:sz w:val="24"/>
          <w:szCs w:val="24"/>
        </w:rPr>
        <w:t>P</w:t>
      </w:r>
      <w:r w:rsidRPr="00805409">
        <w:rPr>
          <w:rFonts w:ascii="Arial" w:hAnsi="Arial" w:eastAsia="Calibri" w:cs="Arial"/>
          <w:sz w:val="24"/>
          <w:szCs w:val="24"/>
        </w:rPr>
        <w:t xml:space="preserve">lan 2022-2026 which impacted the spatial strategy put forward by the draft </w:t>
      </w:r>
      <w:r w:rsidRPr="00805409" w:rsidR="003F5820">
        <w:rPr>
          <w:rFonts w:ascii="Arial" w:hAnsi="Arial" w:eastAsia="Calibri" w:cs="Arial"/>
          <w:sz w:val="24"/>
          <w:szCs w:val="24"/>
        </w:rPr>
        <w:t>revised L</w:t>
      </w:r>
      <w:r w:rsidRPr="00805409">
        <w:rPr>
          <w:rFonts w:ascii="Arial" w:hAnsi="Arial" w:eastAsia="Calibri" w:cs="Arial"/>
          <w:sz w:val="24"/>
          <w:szCs w:val="24"/>
        </w:rPr>
        <w:t xml:space="preserve">ocal </w:t>
      </w:r>
      <w:r w:rsidRPr="00805409" w:rsidR="003F5820">
        <w:rPr>
          <w:rFonts w:ascii="Arial" w:hAnsi="Arial" w:eastAsia="Calibri" w:cs="Arial"/>
          <w:sz w:val="24"/>
          <w:szCs w:val="24"/>
        </w:rPr>
        <w:t>P</w:t>
      </w:r>
      <w:r w:rsidRPr="00805409">
        <w:rPr>
          <w:rFonts w:ascii="Arial" w:hAnsi="Arial" w:eastAsia="Calibri" w:cs="Arial"/>
          <w:sz w:val="24"/>
          <w:szCs w:val="24"/>
        </w:rPr>
        <w:t xml:space="preserve">lan. </w:t>
      </w:r>
      <w:r w:rsidRPr="00805409" w:rsidR="00792EAD">
        <w:rPr>
          <w:rFonts w:ascii="Arial" w:hAnsi="Arial" w:eastAsia="Calibri" w:cs="Arial"/>
          <w:sz w:val="24"/>
          <w:szCs w:val="24"/>
        </w:rPr>
        <w:t xml:space="preserve">In this light, the spatial strategy had to be </w:t>
      </w:r>
      <w:r w:rsidRPr="00805409" w:rsidR="00B04849">
        <w:rPr>
          <w:rFonts w:ascii="Arial" w:hAnsi="Arial" w:eastAsia="Calibri" w:cs="Arial"/>
          <w:sz w:val="24"/>
          <w:szCs w:val="24"/>
        </w:rPr>
        <w:t>reviewed</w:t>
      </w:r>
      <w:r w:rsidRPr="00805409" w:rsidR="00792EAD">
        <w:rPr>
          <w:rFonts w:ascii="Arial" w:hAnsi="Arial" w:eastAsia="Calibri" w:cs="Arial"/>
          <w:sz w:val="24"/>
          <w:szCs w:val="24"/>
        </w:rPr>
        <w:t xml:space="preserve"> and </w:t>
      </w:r>
      <w:r w:rsidRPr="00805409">
        <w:rPr>
          <w:rFonts w:ascii="Arial" w:hAnsi="Arial" w:eastAsia="Calibri" w:cs="Arial"/>
          <w:sz w:val="24"/>
          <w:szCs w:val="24"/>
        </w:rPr>
        <w:t>some</w:t>
      </w:r>
      <w:r w:rsidRPr="00805409" w:rsidR="00D43E8E">
        <w:rPr>
          <w:rFonts w:ascii="Arial" w:hAnsi="Arial" w:eastAsia="Calibri" w:cs="Arial"/>
          <w:sz w:val="24"/>
          <w:szCs w:val="24"/>
        </w:rPr>
        <w:t xml:space="preserve"> changes were made to the draft</w:t>
      </w:r>
      <w:r w:rsidRPr="00805409">
        <w:rPr>
          <w:rFonts w:ascii="Arial" w:hAnsi="Arial" w:eastAsia="Calibri" w:cs="Arial"/>
          <w:sz w:val="24"/>
          <w:szCs w:val="24"/>
        </w:rPr>
        <w:t xml:space="preserve">. </w:t>
      </w:r>
      <w:r w:rsidRPr="00805409" w:rsidR="00AC2C33">
        <w:rPr>
          <w:rFonts w:ascii="Arial" w:hAnsi="Arial" w:eastAsia="Calibri" w:cs="Arial"/>
          <w:sz w:val="24"/>
          <w:szCs w:val="24"/>
        </w:rPr>
        <w:t xml:space="preserve">Ongoing </w:t>
      </w:r>
      <w:r w:rsidRPr="00805409" w:rsidR="000740CD">
        <w:rPr>
          <w:rFonts w:ascii="Arial" w:hAnsi="Arial" w:eastAsia="Calibri" w:cs="Arial"/>
          <w:sz w:val="24"/>
          <w:szCs w:val="24"/>
        </w:rPr>
        <w:t xml:space="preserve">changes to </w:t>
      </w:r>
      <w:r w:rsidRPr="00805409">
        <w:rPr>
          <w:rFonts w:ascii="Arial" w:hAnsi="Arial" w:eastAsia="Calibri" w:cs="Arial"/>
          <w:sz w:val="24"/>
          <w:szCs w:val="24"/>
        </w:rPr>
        <w:t>regulations and government guidance</w:t>
      </w:r>
      <w:r w:rsidRPr="00805409" w:rsidR="00054999">
        <w:rPr>
          <w:rFonts w:ascii="Arial" w:hAnsi="Arial" w:eastAsia="Calibri" w:cs="Arial"/>
          <w:sz w:val="24"/>
          <w:szCs w:val="24"/>
        </w:rPr>
        <w:t xml:space="preserve"> </w:t>
      </w:r>
      <w:r w:rsidRPr="00805409" w:rsidR="000740CD">
        <w:rPr>
          <w:rFonts w:ascii="Arial" w:hAnsi="Arial" w:eastAsia="Calibri" w:cs="Arial"/>
          <w:sz w:val="24"/>
          <w:szCs w:val="24"/>
        </w:rPr>
        <w:t>were</w:t>
      </w:r>
      <w:r w:rsidRPr="00805409" w:rsidR="00054999">
        <w:rPr>
          <w:rFonts w:ascii="Arial" w:hAnsi="Arial" w:eastAsia="Calibri" w:cs="Arial"/>
          <w:sz w:val="24"/>
          <w:szCs w:val="24"/>
        </w:rPr>
        <w:t xml:space="preserve"> address</w:t>
      </w:r>
      <w:r w:rsidRPr="00805409" w:rsidR="000740CD">
        <w:rPr>
          <w:rFonts w:ascii="Arial" w:hAnsi="Arial" w:eastAsia="Calibri" w:cs="Arial"/>
          <w:sz w:val="24"/>
          <w:szCs w:val="24"/>
        </w:rPr>
        <w:t>ed</w:t>
      </w:r>
      <w:r w:rsidRPr="00805409">
        <w:rPr>
          <w:rFonts w:ascii="Arial" w:hAnsi="Arial" w:eastAsia="Calibri" w:cs="Arial"/>
          <w:sz w:val="24"/>
          <w:szCs w:val="24"/>
        </w:rPr>
        <w:t xml:space="preserve">. </w:t>
      </w:r>
      <w:r w:rsidRPr="00805409" w:rsidR="000740CD">
        <w:rPr>
          <w:rFonts w:ascii="Arial" w:hAnsi="Arial" w:eastAsia="Calibri" w:cs="Arial"/>
          <w:sz w:val="24"/>
          <w:szCs w:val="24"/>
        </w:rPr>
        <w:t xml:space="preserve">Due to the </w:t>
      </w:r>
      <w:r w:rsidRPr="00805409" w:rsidR="007F3AF4">
        <w:rPr>
          <w:rFonts w:ascii="Arial" w:hAnsi="Arial" w:eastAsia="Calibri" w:cs="Arial"/>
          <w:sz w:val="24"/>
          <w:szCs w:val="24"/>
        </w:rPr>
        <w:t>passage of time since the start of the partial review and other issues such as the impact of Covid on retailing, new</w:t>
      </w:r>
      <w:r w:rsidRPr="00805409" w:rsidR="0016684B">
        <w:rPr>
          <w:rFonts w:ascii="Arial" w:hAnsi="Arial" w:eastAsia="Calibri" w:cs="Arial"/>
          <w:sz w:val="24"/>
          <w:szCs w:val="24"/>
        </w:rPr>
        <w:t xml:space="preserve"> </w:t>
      </w:r>
      <w:r w:rsidRPr="00805409" w:rsidR="00854F4E">
        <w:rPr>
          <w:rFonts w:ascii="Arial" w:hAnsi="Arial" w:eastAsia="Calibri" w:cs="Arial"/>
          <w:sz w:val="24"/>
          <w:szCs w:val="24"/>
        </w:rPr>
        <w:t xml:space="preserve">evidence base documents were also produced </w:t>
      </w:r>
      <w:r w:rsidRPr="00805409" w:rsidR="0016684B">
        <w:rPr>
          <w:rFonts w:ascii="Arial" w:hAnsi="Arial" w:eastAsia="Calibri" w:cs="Arial"/>
          <w:sz w:val="24"/>
          <w:szCs w:val="24"/>
        </w:rPr>
        <w:t>during this time</w:t>
      </w:r>
      <w:r w:rsidRPr="00805409" w:rsidR="00854F4E">
        <w:rPr>
          <w:rFonts w:ascii="Arial" w:hAnsi="Arial" w:eastAsia="Calibri" w:cs="Arial"/>
          <w:sz w:val="24"/>
          <w:szCs w:val="24"/>
        </w:rPr>
        <w:t>.</w:t>
      </w:r>
      <w:r w:rsidRPr="00805409">
        <w:rPr>
          <w:rFonts w:ascii="Arial" w:hAnsi="Arial" w:eastAsia="Calibri" w:cs="Arial"/>
          <w:sz w:val="24"/>
          <w:szCs w:val="24"/>
        </w:rPr>
        <w:t xml:space="preserve"> The </w:t>
      </w:r>
      <w:r w:rsidRPr="00805409" w:rsidR="0016684B">
        <w:rPr>
          <w:rFonts w:ascii="Arial" w:hAnsi="Arial" w:eastAsia="Calibri" w:cs="Arial"/>
          <w:sz w:val="24"/>
          <w:szCs w:val="24"/>
        </w:rPr>
        <w:t>resultant revised draft Local Plan and supporting documents were app</w:t>
      </w:r>
      <w:r w:rsidRPr="00805409">
        <w:rPr>
          <w:rFonts w:ascii="Arial" w:hAnsi="Arial" w:eastAsia="Calibri" w:cs="Arial"/>
          <w:sz w:val="24"/>
          <w:szCs w:val="24"/>
        </w:rPr>
        <w:t xml:space="preserve">roved by Cabinet in </w:t>
      </w:r>
      <w:r w:rsidRPr="00805409" w:rsidR="000430D8">
        <w:rPr>
          <w:rFonts w:ascii="Arial" w:hAnsi="Arial" w:eastAsia="Calibri" w:cs="Arial"/>
          <w:sz w:val="24"/>
          <w:szCs w:val="24"/>
        </w:rPr>
        <w:t>March</w:t>
      </w:r>
      <w:r w:rsidRPr="00805409">
        <w:rPr>
          <w:rFonts w:ascii="Arial" w:hAnsi="Arial" w:eastAsia="Calibri" w:cs="Arial"/>
          <w:sz w:val="24"/>
          <w:szCs w:val="24"/>
        </w:rPr>
        <w:t xml:space="preserve"> 2024 and the Council in </w:t>
      </w:r>
      <w:r w:rsidRPr="00805409" w:rsidR="000430D8">
        <w:rPr>
          <w:rFonts w:ascii="Arial" w:hAnsi="Arial" w:eastAsia="Calibri" w:cs="Arial"/>
          <w:sz w:val="24"/>
          <w:szCs w:val="24"/>
        </w:rPr>
        <w:t>April</w:t>
      </w:r>
      <w:r w:rsidRPr="00805409">
        <w:rPr>
          <w:rFonts w:ascii="Arial" w:hAnsi="Arial" w:eastAsia="Calibri" w:cs="Arial"/>
          <w:sz w:val="24"/>
          <w:szCs w:val="24"/>
        </w:rPr>
        <w:t xml:space="preserve"> 2024.</w:t>
      </w:r>
    </w:p>
    <w:p w:rsidRPr="00805409" w:rsidR="005C7671" w:rsidP="006A66A7" w:rsidRDefault="005C7671" w14:paraId="0585F74B" w14:textId="0F983DCF">
      <w:pPr>
        <w:spacing w:line="256" w:lineRule="auto"/>
        <w:jc w:val="both"/>
        <w:rPr>
          <w:rFonts w:ascii="Arial" w:hAnsi="Arial" w:eastAsia="Calibri" w:cs="Arial"/>
          <w:b/>
          <w:sz w:val="24"/>
          <w:szCs w:val="24"/>
        </w:rPr>
      </w:pPr>
      <w:r w:rsidRPr="00805409">
        <w:rPr>
          <w:rFonts w:ascii="Arial" w:hAnsi="Arial" w:eastAsia="Calibri" w:cs="Arial"/>
          <w:b/>
          <w:sz w:val="24"/>
          <w:szCs w:val="24"/>
        </w:rPr>
        <w:t xml:space="preserve">6. Pre-Submission Consultation </w:t>
      </w:r>
      <w:r w:rsidRPr="00805409" w:rsidR="00AD6993">
        <w:rPr>
          <w:rFonts w:ascii="Arial" w:hAnsi="Arial" w:eastAsia="Calibri" w:cs="Arial"/>
          <w:b/>
          <w:sz w:val="24"/>
          <w:szCs w:val="24"/>
        </w:rPr>
        <w:t>Regulation</w:t>
      </w:r>
      <w:r w:rsidRPr="00805409">
        <w:rPr>
          <w:rFonts w:ascii="Arial" w:hAnsi="Arial" w:eastAsia="Calibri" w:cs="Arial"/>
          <w:b/>
          <w:sz w:val="24"/>
          <w:szCs w:val="24"/>
        </w:rPr>
        <w:t xml:space="preserve"> 19 of the revised draft plan</w:t>
      </w:r>
      <w:r w:rsidRPr="00805409" w:rsidR="00F26913">
        <w:rPr>
          <w:rFonts w:ascii="Arial" w:hAnsi="Arial" w:eastAsia="Calibri" w:cs="Arial"/>
          <w:b/>
          <w:sz w:val="24"/>
          <w:szCs w:val="24"/>
        </w:rPr>
        <w:t xml:space="preserve"> </w:t>
      </w:r>
      <w:r w:rsidRPr="00805409">
        <w:rPr>
          <w:rFonts w:ascii="Arial" w:hAnsi="Arial" w:eastAsia="Calibri" w:cs="Arial"/>
          <w:b/>
          <w:sz w:val="24"/>
          <w:szCs w:val="24"/>
        </w:rPr>
        <w:t>– July- August 2024</w:t>
      </w:r>
    </w:p>
    <w:p w:rsidRPr="00805409" w:rsidR="005C7671" w:rsidP="00D40A1E" w:rsidRDefault="005C7671" w14:paraId="7F6CA7BF" w14:textId="2671CFD7">
      <w:pPr>
        <w:spacing w:line="256" w:lineRule="auto"/>
        <w:jc w:val="both"/>
        <w:rPr>
          <w:rFonts w:ascii="Arial" w:hAnsi="Arial" w:eastAsia="Calibri" w:cs="Arial"/>
          <w:sz w:val="24"/>
          <w:szCs w:val="24"/>
        </w:rPr>
      </w:pPr>
      <w:r w:rsidRPr="00805409">
        <w:rPr>
          <w:rFonts w:ascii="Arial" w:hAnsi="Arial" w:eastAsia="Calibri" w:cs="Arial"/>
          <w:sz w:val="24"/>
          <w:szCs w:val="24"/>
        </w:rPr>
        <w:t>A</w:t>
      </w:r>
      <w:r w:rsidRPr="00805409" w:rsidR="00C0537A">
        <w:rPr>
          <w:rFonts w:ascii="Arial" w:hAnsi="Arial" w:eastAsia="Calibri" w:cs="Arial"/>
          <w:sz w:val="24"/>
          <w:szCs w:val="24"/>
        </w:rPr>
        <w:t xml:space="preserve"> revised</w:t>
      </w:r>
      <w:r w:rsidRPr="00805409">
        <w:rPr>
          <w:rFonts w:ascii="Arial" w:hAnsi="Arial" w:eastAsia="Calibri" w:cs="Arial"/>
          <w:sz w:val="24"/>
          <w:szCs w:val="24"/>
        </w:rPr>
        <w:t xml:space="preserve"> submission ready version of the </w:t>
      </w:r>
      <w:r w:rsidRPr="00805409" w:rsidR="000430D8">
        <w:rPr>
          <w:rFonts w:ascii="Arial" w:hAnsi="Arial" w:eastAsia="Calibri" w:cs="Arial"/>
          <w:sz w:val="24"/>
          <w:szCs w:val="24"/>
        </w:rPr>
        <w:t>revised Lo</w:t>
      </w:r>
      <w:r w:rsidRPr="00805409">
        <w:rPr>
          <w:rFonts w:ascii="Arial" w:hAnsi="Arial" w:eastAsia="Calibri" w:cs="Arial"/>
          <w:sz w:val="24"/>
          <w:szCs w:val="24"/>
        </w:rPr>
        <w:t xml:space="preserve">cal </w:t>
      </w:r>
      <w:r w:rsidRPr="00805409" w:rsidR="000430D8">
        <w:rPr>
          <w:rFonts w:ascii="Arial" w:hAnsi="Arial" w:eastAsia="Calibri" w:cs="Arial"/>
          <w:sz w:val="24"/>
          <w:szCs w:val="24"/>
        </w:rPr>
        <w:t>P</w:t>
      </w:r>
      <w:r w:rsidRPr="00805409">
        <w:rPr>
          <w:rFonts w:ascii="Arial" w:hAnsi="Arial" w:eastAsia="Calibri" w:cs="Arial"/>
          <w:sz w:val="24"/>
          <w:szCs w:val="24"/>
        </w:rPr>
        <w:t xml:space="preserve">lan along with the </w:t>
      </w:r>
      <w:r w:rsidRPr="00805409" w:rsidR="00457F60">
        <w:rPr>
          <w:rFonts w:ascii="Arial" w:hAnsi="Arial" w:eastAsia="Calibri" w:cs="Arial"/>
          <w:sz w:val="24"/>
          <w:szCs w:val="24"/>
        </w:rPr>
        <w:t>S</w:t>
      </w:r>
      <w:r w:rsidRPr="00805409">
        <w:rPr>
          <w:rFonts w:ascii="Arial" w:hAnsi="Arial" w:eastAsia="Calibri" w:cs="Arial"/>
          <w:sz w:val="24"/>
          <w:szCs w:val="24"/>
        </w:rPr>
        <w:t xml:space="preserve">ustainability </w:t>
      </w:r>
      <w:r w:rsidRPr="00805409" w:rsidR="00457F60">
        <w:rPr>
          <w:rFonts w:ascii="Arial" w:hAnsi="Arial" w:eastAsia="Calibri" w:cs="Arial"/>
          <w:sz w:val="24"/>
          <w:szCs w:val="24"/>
        </w:rPr>
        <w:t>Appraisal</w:t>
      </w:r>
      <w:r w:rsidRPr="00805409">
        <w:rPr>
          <w:rFonts w:ascii="Arial" w:hAnsi="Arial" w:eastAsia="Calibri" w:cs="Arial"/>
          <w:sz w:val="24"/>
          <w:szCs w:val="24"/>
        </w:rPr>
        <w:t xml:space="preserve"> and other mandatory documents were published on 1 July 2024 for consultation. The formal statutory public consultation was open for a 6-week period until 12th August 2024. Representations related to the soundness of the draft local plan for Examination in Public were invited. </w:t>
      </w:r>
    </w:p>
    <w:p w:rsidRPr="00805409" w:rsidR="005C7671" w:rsidP="006A66A7" w:rsidRDefault="005C7671" w14:paraId="066C50BD" w14:textId="77777777">
      <w:pPr>
        <w:spacing w:line="256" w:lineRule="auto"/>
        <w:jc w:val="both"/>
        <w:rPr>
          <w:rFonts w:ascii="Arial" w:hAnsi="Arial" w:eastAsia="Calibri" w:cs="Arial"/>
          <w:b/>
          <w:sz w:val="24"/>
          <w:szCs w:val="24"/>
        </w:rPr>
      </w:pPr>
      <w:r w:rsidRPr="00805409">
        <w:rPr>
          <w:rFonts w:ascii="Arial" w:hAnsi="Arial" w:eastAsia="Calibri" w:cs="Arial"/>
          <w:b/>
          <w:sz w:val="24"/>
          <w:szCs w:val="24"/>
        </w:rPr>
        <w:t>7: Submission to the Sectary of State: November 2024</w:t>
      </w:r>
    </w:p>
    <w:p w:rsidRPr="00805409" w:rsidR="006745D3" w:rsidP="00D40A1E" w:rsidRDefault="005C7671" w14:paraId="44EFE816" w14:textId="61435DF1">
      <w:pPr>
        <w:spacing w:line="256" w:lineRule="auto"/>
        <w:jc w:val="both"/>
        <w:rPr>
          <w:rFonts w:ascii="Arial" w:hAnsi="Arial" w:eastAsia="Calibri" w:cs="Arial"/>
          <w:sz w:val="24"/>
          <w:szCs w:val="24"/>
        </w:rPr>
      </w:pPr>
      <w:r w:rsidRPr="00805409">
        <w:rPr>
          <w:rFonts w:ascii="Arial" w:hAnsi="Arial" w:eastAsia="Calibri" w:cs="Arial"/>
          <w:sz w:val="24"/>
          <w:szCs w:val="24"/>
        </w:rPr>
        <w:t>The comments received during the regulation 19 consultation were a</w:t>
      </w:r>
      <w:r w:rsidRPr="00805409" w:rsidR="006301E5">
        <w:rPr>
          <w:rFonts w:ascii="Arial" w:hAnsi="Arial" w:eastAsia="Calibri" w:cs="Arial"/>
          <w:sz w:val="24"/>
          <w:szCs w:val="24"/>
        </w:rPr>
        <w:t>ss</w:t>
      </w:r>
      <w:r w:rsidRPr="00805409">
        <w:rPr>
          <w:rFonts w:ascii="Arial" w:hAnsi="Arial" w:eastAsia="Calibri" w:cs="Arial"/>
          <w:sz w:val="24"/>
          <w:szCs w:val="24"/>
        </w:rPr>
        <w:t>essed and no issues related to the soundness of the plan w</w:t>
      </w:r>
      <w:r w:rsidRPr="00805409" w:rsidR="0099027A">
        <w:rPr>
          <w:rFonts w:ascii="Arial" w:hAnsi="Arial" w:eastAsia="Calibri" w:cs="Arial"/>
          <w:sz w:val="24"/>
          <w:szCs w:val="24"/>
        </w:rPr>
        <w:t>ere</w:t>
      </w:r>
      <w:r w:rsidRPr="00805409">
        <w:rPr>
          <w:rFonts w:ascii="Arial" w:hAnsi="Arial" w:eastAsia="Calibri" w:cs="Arial"/>
          <w:sz w:val="24"/>
          <w:szCs w:val="24"/>
        </w:rPr>
        <w:t xml:space="preserve"> found. Therefore, it was decided that the plan will be submitted to the secretary of State on the </w:t>
      </w:r>
      <w:r w:rsidRPr="00805409" w:rsidR="00BC3E16">
        <w:rPr>
          <w:rFonts w:ascii="Arial" w:hAnsi="Arial" w:eastAsia="Calibri" w:cs="Arial"/>
          <w:sz w:val="24"/>
          <w:szCs w:val="24"/>
        </w:rPr>
        <w:t>29</w:t>
      </w:r>
      <w:r w:rsidRPr="00805409">
        <w:rPr>
          <w:rFonts w:ascii="Arial" w:hAnsi="Arial" w:eastAsia="Calibri" w:cs="Arial"/>
          <w:sz w:val="24"/>
          <w:szCs w:val="24"/>
        </w:rPr>
        <w:t xml:space="preserve">th of November 2024. </w:t>
      </w:r>
      <w:r w:rsidRPr="00805409" w:rsidR="00F55C5C">
        <w:rPr>
          <w:rFonts w:ascii="Arial" w:hAnsi="Arial" w:eastAsia="Calibri" w:cs="Arial"/>
          <w:sz w:val="24"/>
          <w:szCs w:val="24"/>
        </w:rPr>
        <w:t xml:space="preserve"> </w:t>
      </w:r>
    </w:p>
    <w:p w:rsidR="00BB142D" w:rsidP="00D40A1E" w:rsidRDefault="00BB142D" w14:paraId="17AAB5F1" w14:textId="34FE21CB">
      <w:pPr>
        <w:spacing w:line="256" w:lineRule="auto"/>
        <w:jc w:val="both"/>
        <w:rPr>
          <w:rFonts w:ascii="Arial" w:hAnsi="Arial" w:eastAsia="Calibri" w:cs="Arial"/>
          <w:sz w:val="24"/>
          <w:szCs w:val="24"/>
        </w:rPr>
      </w:pPr>
    </w:p>
    <w:p w:rsidR="00F55C5C" w:rsidP="006A66A7" w:rsidRDefault="00F55C5C" w14:paraId="78697696" w14:textId="2F0A9B2D">
      <w:pPr>
        <w:jc w:val="both"/>
        <w:rPr>
          <w:rFonts w:ascii="Arial" w:hAnsi="Arial" w:eastAsia="Calibri" w:cs="Arial"/>
          <w:sz w:val="24"/>
          <w:szCs w:val="24"/>
        </w:rPr>
      </w:pPr>
      <w:r w:rsidRPr="00805409">
        <w:rPr>
          <w:rFonts w:ascii="Arial" w:hAnsi="Arial" w:eastAsia="Calibri" w:cs="Arial"/>
          <w:sz w:val="24"/>
          <w:szCs w:val="24"/>
        </w:rPr>
        <w:br w:type="page"/>
      </w:r>
    </w:p>
    <w:p w:rsidRPr="00AA0063" w:rsidR="00F55C5C" w:rsidP="006A66A7" w:rsidRDefault="00F55C5C" w14:paraId="00F74285" w14:textId="0C0D093E">
      <w:pPr>
        <w:keepNext/>
        <w:keepLines/>
        <w:spacing w:before="240" w:after="0" w:line="256" w:lineRule="auto"/>
        <w:jc w:val="both"/>
        <w:outlineLvl w:val="0"/>
        <w:rPr>
          <w:rFonts w:ascii="Arial" w:hAnsi="Arial" w:eastAsia="Times New Roman" w:cs="Arial"/>
          <w:sz w:val="24"/>
          <w:szCs w:val="24"/>
        </w:rPr>
      </w:pPr>
      <w:bookmarkStart w:name="_Toc21439184" w:id="14"/>
      <w:bookmarkStart w:name="_Toc21445832" w:id="15"/>
      <w:bookmarkStart w:name="_Toc183770845" w:id="16"/>
      <w:r w:rsidRPr="00AA0063">
        <w:rPr>
          <w:rFonts w:ascii="Arial" w:hAnsi="Arial" w:eastAsia="Times New Roman" w:cs="Arial"/>
          <w:sz w:val="24"/>
          <w:szCs w:val="24"/>
        </w:rPr>
        <w:t>3.0 Summary of</w:t>
      </w:r>
      <w:r w:rsidRPr="00AA0063" w:rsidR="000828BF">
        <w:rPr>
          <w:rFonts w:ascii="Arial" w:hAnsi="Arial" w:eastAsia="Times New Roman" w:cs="Arial"/>
          <w:sz w:val="24"/>
          <w:szCs w:val="24"/>
        </w:rPr>
        <w:t xml:space="preserve"> Process and</w:t>
      </w:r>
      <w:r w:rsidRPr="00AA0063">
        <w:rPr>
          <w:rFonts w:ascii="Arial" w:hAnsi="Arial" w:eastAsia="Times New Roman" w:cs="Arial"/>
          <w:sz w:val="24"/>
          <w:szCs w:val="24"/>
        </w:rPr>
        <w:t xml:space="preserve"> Main Issues</w:t>
      </w:r>
      <w:bookmarkEnd w:id="14"/>
      <w:bookmarkEnd w:id="15"/>
      <w:bookmarkEnd w:id="16"/>
    </w:p>
    <w:p w:rsidR="00F449F6" w:rsidP="006A66A7" w:rsidRDefault="00F449F6" w14:paraId="391A712D" w14:textId="77777777">
      <w:pPr>
        <w:spacing w:line="240" w:lineRule="auto"/>
        <w:jc w:val="both"/>
        <w:rPr>
          <w:rFonts w:ascii="Arial" w:hAnsi="Arial" w:cs="Arial"/>
          <w:b/>
          <w:sz w:val="24"/>
          <w:szCs w:val="24"/>
        </w:rPr>
      </w:pPr>
    </w:p>
    <w:p w:rsidRPr="00805409" w:rsidR="00240FBF" w:rsidP="00532C9D" w:rsidRDefault="06D67BF9" w14:paraId="4A59D7A5" w14:textId="1AA88A28">
      <w:pPr>
        <w:spacing w:line="240" w:lineRule="auto"/>
        <w:jc w:val="both"/>
        <w:rPr>
          <w:rFonts w:ascii="Arial" w:hAnsi="Arial" w:cs="Arial"/>
          <w:b/>
          <w:sz w:val="24"/>
          <w:szCs w:val="24"/>
        </w:rPr>
      </w:pPr>
      <w:r w:rsidRPr="00805409">
        <w:rPr>
          <w:rFonts w:ascii="Arial" w:hAnsi="Arial" w:cs="Arial"/>
          <w:b/>
          <w:sz w:val="24"/>
          <w:szCs w:val="24"/>
        </w:rPr>
        <w:t xml:space="preserve">Main Issues raised pursuant to Regulation </w:t>
      </w:r>
      <w:r w:rsidRPr="00805409" w:rsidR="04AE7833">
        <w:rPr>
          <w:rFonts w:ascii="Arial" w:hAnsi="Arial" w:cs="Arial"/>
          <w:b/>
          <w:sz w:val="24"/>
          <w:szCs w:val="24"/>
        </w:rPr>
        <w:t>19</w:t>
      </w:r>
      <w:r w:rsidRPr="00805409">
        <w:rPr>
          <w:rFonts w:ascii="Arial" w:hAnsi="Arial" w:cs="Arial"/>
          <w:b/>
          <w:sz w:val="24"/>
          <w:szCs w:val="24"/>
        </w:rPr>
        <w:t>:</w:t>
      </w:r>
    </w:p>
    <w:p w:rsidRPr="00805409" w:rsidR="00821A7F" w:rsidP="006A66A7" w:rsidRDefault="00821A7F" w14:paraId="53AD6794" w14:textId="769327A9">
      <w:pPr>
        <w:spacing w:after="0"/>
        <w:jc w:val="both"/>
        <w:rPr>
          <w:rFonts w:ascii="Arial" w:hAnsi="Arial" w:cs="Arial"/>
          <w:sz w:val="24"/>
          <w:szCs w:val="24"/>
        </w:rPr>
      </w:pPr>
      <w:r w:rsidRPr="009B3CBD">
        <w:rPr>
          <w:rFonts w:ascii="Arial" w:hAnsi="Arial" w:cs="Arial"/>
          <w:sz w:val="24"/>
          <w:szCs w:val="24"/>
        </w:rPr>
        <w:t>By section of the Plan, the main issues raised</w:t>
      </w:r>
      <w:r>
        <w:rPr>
          <w:rFonts w:ascii="Arial" w:hAnsi="Arial" w:cs="Arial"/>
          <w:sz w:val="24"/>
          <w:szCs w:val="24"/>
        </w:rPr>
        <w:t xml:space="preserve"> pursuant to Regulation 19 were</w:t>
      </w:r>
      <w:r w:rsidR="009B3CBD">
        <w:rPr>
          <w:rFonts w:ascii="Arial" w:hAnsi="Arial" w:cs="Arial"/>
          <w:sz w:val="24"/>
          <w:szCs w:val="24"/>
        </w:rPr>
        <w:t xml:space="preserve"> have been detailed below.</w:t>
      </w:r>
    </w:p>
    <w:p w:rsidRPr="00805409" w:rsidR="009B3CBD" w:rsidP="006A66A7" w:rsidRDefault="009B3CBD" w14:paraId="1FD98369" w14:textId="77777777">
      <w:pPr>
        <w:spacing w:after="0"/>
        <w:jc w:val="both"/>
        <w:rPr>
          <w:rFonts w:ascii="Arial" w:hAnsi="Arial" w:cs="Arial"/>
          <w:sz w:val="24"/>
          <w:szCs w:val="24"/>
        </w:rPr>
      </w:pPr>
    </w:p>
    <w:p w:rsidRPr="00805409" w:rsidR="009F71B1" w:rsidP="006A66A7" w:rsidRDefault="009F71B1" w14:paraId="27130D5F" w14:textId="6545BB63">
      <w:pPr>
        <w:jc w:val="both"/>
        <w:rPr>
          <w:rFonts w:ascii="Arial" w:hAnsi="Arial" w:cs="Arial"/>
          <w:i/>
          <w:sz w:val="24"/>
          <w:szCs w:val="24"/>
          <w:highlight w:val="yellow"/>
        </w:rPr>
      </w:pPr>
      <w:r w:rsidRPr="00E81F48">
        <w:rPr>
          <w:rFonts w:ascii="Arial" w:hAnsi="Arial" w:cs="Arial"/>
          <w:b/>
          <w:i/>
          <w:sz w:val="24"/>
          <w:szCs w:val="24"/>
        </w:rPr>
        <w:t>Chapter 1 – Introduction</w:t>
      </w:r>
    </w:p>
    <w:p w:rsidRPr="00753D70" w:rsidR="00532C9D" w:rsidP="00532C9D" w:rsidRDefault="00532C9D" w14:paraId="63A40C82" w14:textId="77777777">
      <w:pPr>
        <w:rPr>
          <w:rFonts w:ascii="Arial" w:hAnsi="Arial" w:cs="Arial"/>
          <w:sz w:val="24"/>
          <w:szCs w:val="24"/>
        </w:rPr>
      </w:pPr>
      <w:r w:rsidRPr="00753D70">
        <w:rPr>
          <w:rFonts w:ascii="Arial" w:hAnsi="Arial" w:cs="Arial"/>
          <w:sz w:val="24"/>
          <w:szCs w:val="24"/>
        </w:rPr>
        <w:t>There were no comments on this section of the revised Local Plan which is about the process.</w:t>
      </w:r>
    </w:p>
    <w:p w:rsidRPr="00E81F48" w:rsidR="00404A01" w:rsidP="006A66A7" w:rsidRDefault="00404A01" w14:paraId="5CAD748C" w14:textId="5BCEB8FA">
      <w:pPr>
        <w:jc w:val="both"/>
        <w:rPr>
          <w:rFonts w:ascii="Arial" w:hAnsi="Arial" w:cs="Arial"/>
          <w:b/>
          <w:i/>
          <w:sz w:val="24"/>
          <w:szCs w:val="24"/>
        </w:rPr>
      </w:pPr>
      <w:r w:rsidRPr="00E81F48">
        <w:rPr>
          <w:rFonts w:ascii="Arial" w:hAnsi="Arial" w:cs="Arial"/>
          <w:b/>
          <w:i/>
          <w:sz w:val="24"/>
          <w:szCs w:val="24"/>
        </w:rPr>
        <w:t xml:space="preserve">Chapter 2 – </w:t>
      </w:r>
      <w:r w:rsidRPr="00E81F48" w:rsidR="008159FD">
        <w:rPr>
          <w:rFonts w:ascii="Arial" w:hAnsi="Arial" w:cs="Arial"/>
          <w:b/>
          <w:i/>
          <w:sz w:val="24"/>
          <w:szCs w:val="24"/>
        </w:rPr>
        <w:t>Setting the Scene</w:t>
      </w:r>
      <w:r w:rsidRPr="00E81F48">
        <w:rPr>
          <w:rFonts w:ascii="Arial" w:hAnsi="Arial" w:cs="Arial"/>
          <w:b/>
          <w:i/>
          <w:sz w:val="24"/>
          <w:szCs w:val="24"/>
        </w:rPr>
        <w:t xml:space="preserve"> </w:t>
      </w:r>
    </w:p>
    <w:p w:rsidRPr="00753D70" w:rsidR="00532C9D" w:rsidP="00532C9D" w:rsidRDefault="00532C9D" w14:paraId="015C6960" w14:textId="77777777">
      <w:pPr>
        <w:rPr>
          <w:rFonts w:ascii="Arial" w:hAnsi="Arial" w:cs="Arial"/>
          <w:sz w:val="24"/>
          <w:szCs w:val="24"/>
        </w:rPr>
      </w:pPr>
      <w:r w:rsidRPr="00753D70">
        <w:rPr>
          <w:rFonts w:ascii="Arial" w:hAnsi="Arial" w:cs="Arial"/>
          <w:sz w:val="24"/>
          <w:szCs w:val="24"/>
        </w:rPr>
        <w:t>There were no comments on this section of the revised Local Plan which is about the scene setting.</w:t>
      </w:r>
    </w:p>
    <w:p w:rsidRPr="00E81F48" w:rsidR="00EF56A1" w:rsidP="006A66A7" w:rsidRDefault="00EF56A1" w14:paraId="5D427FD7" w14:textId="45167AA8">
      <w:pPr>
        <w:jc w:val="both"/>
        <w:rPr>
          <w:rFonts w:ascii="Arial" w:hAnsi="Arial" w:cs="Arial"/>
          <w:b/>
          <w:i/>
          <w:sz w:val="24"/>
          <w:szCs w:val="24"/>
        </w:rPr>
      </w:pPr>
      <w:r w:rsidRPr="00E81F48">
        <w:rPr>
          <w:rFonts w:ascii="Arial" w:hAnsi="Arial" w:cs="Arial"/>
          <w:b/>
          <w:i/>
          <w:sz w:val="24"/>
          <w:szCs w:val="24"/>
        </w:rPr>
        <w:t xml:space="preserve">Chapter 3 – We are Croydon </w:t>
      </w:r>
    </w:p>
    <w:p w:rsidRPr="00532C9D" w:rsidR="00265D28" w:rsidP="00532C9D" w:rsidRDefault="00EF56A1" w14:paraId="243DB30B" w14:textId="764F6165">
      <w:pPr>
        <w:jc w:val="both"/>
        <w:rPr>
          <w:rFonts w:ascii="Arial" w:hAnsi="Arial" w:cs="Arial"/>
          <w:sz w:val="24"/>
          <w:szCs w:val="24"/>
          <w:u w:val="single"/>
        </w:rPr>
      </w:pPr>
      <w:r w:rsidRPr="00532C9D">
        <w:rPr>
          <w:rFonts w:ascii="Arial" w:hAnsi="Arial" w:cs="Arial"/>
          <w:sz w:val="24"/>
          <w:szCs w:val="24"/>
          <w:u w:val="single"/>
        </w:rPr>
        <w:t>Spatial Strategy</w:t>
      </w:r>
    </w:p>
    <w:p w:rsidRPr="00753D70" w:rsidR="00532C9D" w:rsidP="00532C9D" w:rsidRDefault="00532C9D" w14:paraId="0AE42000" w14:textId="77777777">
      <w:pPr>
        <w:rPr>
          <w:rFonts w:ascii="Arial" w:hAnsi="Arial" w:cs="Arial"/>
          <w:i/>
          <w:sz w:val="24"/>
          <w:szCs w:val="24"/>
        </w:rPr>
      </w:pPr>
      <w:r w:rsidRPr="00753D70">
        <w:rPr>
          <w:rFonts w:ascii="Arial" w:hAnsi="Arial" w:cs="Arial"/>
          <w:i/>
          <w:sz w:val="24"/>
          <w:szCs w:val="24"/>
        </w:rPr>
        <w:t xml:space="preserve">Greater London Authority (GLA)  </w:t>
      </w:r>
    </w:p>
    <w:p w:rsidRPr="00753D70" w:rsidR="00532C9D" w:rsidP="00532C9D" w:rsidRDefault="00532C9D" w14:paraId="0880410B" w14:textId="6B1DC479">
      <w:pPr>
        <w:rPr>
          <w:rFonts w:ascii="Arial" w:hAnsi="Arial" w:cs="Arial"/>
          <w:b/>
          <w:sz w:val="24"/>
          <w:szCs w:val="24"/>
        </w:rPr>
      </w:pPr>
      <w:r w:rsidRPr="00753D70">
        <w:rPr>
          <w:rFonts w:ascii="Arial" w:hAnsi="Arial" w:cs="Arial"/>
          <w:sz w:val="24"/>
          <w:szCs w:val="24"/>
        </w:rPr>
        <w:t>Overall regarded that the revised Local Plan was sound and in general conformity with the London Plan 2021.  They said that LBC should note that the London Mayor is in the process of preparing a new Strategic Housing and Land Availability Assessment (SHLAA) and London Plan which will result in a new housing target for the borough. It is also noted that proposed changes to national policy are likely to mean a significant increase to London’s overall housing need figure and this will impact on LBC’s housing requirement beyond March 2026. Recognition of this would be a useful consideration when planning for housing beyond 2029.</w:t>
      </w:r>
    </w:p>
    <w:p w:rsidRPr="00753D70" w:rsidR="00532C9D" w:rsidP="00532C9D" w:rsidRDefault="00532C9D" w14:paraId="700751BC" w14:textId="77777777">
      <w:pPr>
        <w:rPr>
          <w:rFonts w:ascii="Arial" w:hAnsi="Arial" w:cs="Arial"/>
          <w:i/>
          <w:sz w:val="24"/>
          <w:szCs w:val="24"/>
        </w:rPr>
      </w:pPr>
      <w:r w:rsidRPr="00753D70">
        <w:rPr>
          <w:rFonts w:ascii="Arial" w:hAnsi="Arial" w:cs="Arial"/>
          <w:i/>
          <w:sz w:val="24"/>
          <w:szCs w:val="24"/>
        </w:rPr>
        <w:t xml:space="preserve">Network Rail Network Rail </w:t>
      </w:r>
    </w:p>
    <w:p w:rsidRPr="00753D70" w:rsidR="00532C9D" w:rsidP="00532C9D" w:rsidRDefault="00532C9D" w14:paraId="3B4BF499" w14:textId="51ED372B">
      <w:pPr>
        <w:rPr>
          <w:rFonts w:ascii="Arial" w:hAnsi="Arial" w:cs="Arial"/>
          <w:b/>
          <w:sz w:val="24"/>
          <w:szCs w:val="24"/>
        </w:rPr>
      </w:pPr>
      <w:r w:rsidRPr="00753D70">
        <w:rPr>
          <w:rFonts w:ascii="Arial" w:hAnsi="Arial" w:cs="Arial"/>
          <w:sz w:val="24"/>
          <w:szCs w:val="24"/>
        </w:rPr>
        <w:t>Supports the objectives, specifically objectives 1 (seeking to establish Croydon as a premier business location) and 8 (improving accessibility) for which the railway will play a key role in supporting and delivering these. As a whole, the plan has a supportive rail approach to rail which is carried through.</w:t>
      </w:r>
      <w:r w:rsidRPr="00753D70">
        <w:rPr>
          <w:sz w:val="24"/>
          <w:szCs w:val="24"/>
        </w:rPr>
        <w:t xml:space="preserve"> </w:t>
      </w:r>
      <w:r w:rsidRPr="00753D70">
        <w:rPr>
          <w:rFonts w:ascii="Arial" w:hAnsi="Arial" w:cs="Arial"/>
          <w:sz w:val="24"/>
          <w:szCs w:val="24"/>
        </w:rPr>
        <w:t>Network Rail notes the housing requirement set out within the Policy. Part b refers to the identification of the Croydon Opportunity Area (COA) and the opportunities from rail upgrades associated with this. Croydon presents a significant opportunity to address rail capacity issues with the Brighton Main Line alongside supporting development within the COA. Network Rail also welcomes the identification of the BML and East Croydon transformation corridor as within SP1.0 B as a Transformation Area.</w:t>
      </w:r>
    </w:p>
    <w:p w:rsidRPr="00753D70" w:rsidR="00532C9D" w:rsidP="00532C9D" w:rsidRDefault="00532C9D" w14:paraId="4A897DBB" w14:textId="77777777">
      <w:pPr>
        <w:rPr>
          <w:rFonts w:ascii="Arial" w:hAnsi="Arial" w:cs="Arial"/>
          <w:i/>
          <w:sz w:val="24"/>
          <w:szCs w:val="24"/>
        </w:rPr>
      </w:pPr>
      <w:r w:rsidRPr="00753D70">
        <w:rPr>
          <w:rFonts w:ascii="Arial" w:hAnsi="Arial" w:cs="Arial"/>
          <w:i/>
          <w:sz w:val="24"/>
          <w:szCs w:val="24"/>
        </w:rPr>
        <w:t xml:space="preserve">Historic England </w:t>
      </w:r>
    </w:p>
    <w:p w:rsidRPr="00753D70" w:rsidR="00532C9D" w:rsidP="00532C9D" w:rsidRDefault="00532C9D" w14:paraId="6BF374DC" w14:textId="17A93CCA">
      <w:pPr>
        <w:rPr>
          <w:rFonts w:ascii="Arial" w:hAnsi="Arial" w:cs="Arial"/>
          <w:sz w:val="24"/>
          <w:szCs w:val="24"/>
        </w:rPr>
      </w:pPr>
      <w:r w:rsidRPr="00753D70">
        <w:rPr>
          <w:rFonts w:ascii="Arial" w:hAnsi="Arial" w:cs="Arial"/>
          <w:sz w:val="24"/>
          <w:szCs w:val="24"/>
        </w:rPr>
        <w:t>discussion of Croydon’s historic environment in the supporting text . However, a positive strategy for the historic environment requires an explicit outcome if it is to be effective. For example: ‘By the end of the plan period the significance of the areas historic environment will have been preserved or enhanced and its wider environmental, social and economic benefits maximised.’ Such an addition would signal a clear alignment with NPPF para 196 and the London Plan HC1b.</w:t>
      </w:r>
    </w:p>
    <w:p w:rsidRPr="00753D70" w:rsidR="00532C9D" w:rsidP="00532C9D" w:rsidRDefault="00532C9D" w14:paraId="528DD14C" w14:textId="77777777">
      <w:pPr>
        <w:rPr>
          <w:rFonts w:ascii="Arial" w:hAnsi="Arial" w:cs="Arial"/>
          <w:i/>
          <w:sz w:val="24"/>
          <w:szCs w:val="24"/>
        </w:rPr>
      </w:pPr>
      <w:r w:rsidRPr="00753D70">
        <w:rPr>
          <w:rFonts w:ascii="Arial" w:hAnsi="Arial" w:cs="Arial"/>
          <w:i/>
          <w:sz w:val="24"/>
          <w:szCs w:val="24"/>
        </w:rPr>
        <w:t xml:space="preserve">LB Bromley </w:t>
      </w:r>
    </w:p>
    <w:p w:rsidRPr="00753D70" w:rsidR="00532C9D" w:rsidP="00532C9D" w:rsidRDefault="00532C9D" w14:paraId="75D70F9C" w14:textId="25A32821">
      <w:pPr>
        <w:rPr>
          <w:rFonts w:ascii="Arial" w:hAnsi="Arial" w:cs="Arial"/>
          <w:sz w:val="24"/>
          <w:szCs w:val="24"/>
        </w:rPr>
      </w:pPr>
      <w:r w:rsidRPr="00753D70">
        <w:rPr>
          <w:rFonts w:ascii="Arial" w:hAnsi="Arial" w:cs="Arial"/>
          <w:sz w:val="24"/>
          <w:szCs w:val="24"/>
        </w:rPr>
        <w:t>consider that the revised Local Plan is a comprehensive policy document which has been underpinned by careful consideration and evidence, and they support the broad objectives of the draft plan.</w:t>
      </w:r>
      <w:r w:rsidRPr="00753D70">
        <w:rPr>
          <w:sz w:val="24"/>
          <w:szCs w:val="24"/>
        </w:rPr>
        <w:t xml:space="preserve"> </w:t>
      </w:r>
      <w:r w:rsidRPr="00753D70">
        <w:rPr>
          <w:rFonts w:ascii="Arial" w:hAnsi="Arial" w:cs="Arial"/>
          <w:sz w:val="24"/>
          <w:szCs w:val="24"/>
        </w:rPr>
        <w:t>They would support cross boundary consideration to transport impacts (e.g. impact on transport infrastructure arising from development of industrial uses or significant residential development), catchments of community facilities and provision of sustainable infrastructure.</w:t>
      </w:r>
    </w:p>
    <w:p w:rsidRPr="00753D70" w:rsidR="00532C9D" w:rsidP="00532C9D" w:rsidRDefault="00532C9D" w14:paraId="7F473374" w14:textId="77777777">
      <w:pPr>
        <w:rPr>
          <w:rFonts w:ascii="Arial" w:hAnsi="Arial" w:cs="Arial"/>
          <w:i/>
          <w:sz w:val="24"/>
          <w:szCs w:val="24"/>
        </w:rPr>
      </w:pPr>
      <w:r w:rsidRPr="00753D70">
        <w:rPr>
          <w:rFonts w:ascii="Arial" w:hAnsi="Arial" w:cs="Arial"/>
          <w:i/>
          <w:sz w:val="24"/>
          <w:szCs w:val="24"/>
        </w:rPr>
        <w:t xml:space="preserve">Reigate &amp; Banstead Borough Council </w:t>
      </w:r>
    </w:p>
    <w:p w:rsidRPr="00753D70" w:rsidR="00532C9D" w:rsidP="00532C9D" w:rsidRDefault="00532C9D" w14:paraId="567EBEE5" w14:textId="698DF58E">
      <w:pPr>
        <w:rPr>
          <w:rFonts w:ascii="Arial" w:hAnsi="Arial" w:cs="Arial"/>
          <w:sz w:val="24"/>
          <w:szCs w:val="24"/>
        </w:rPr>
      </w:pPr>
      <w:r w:rsidRPr="00753D70">
        <w:rPr>
          <w:rFonts w:ascii="Arial" w:hAnsi="Arial" w:cs="Arial"/>
          <w:sz w:val="24"/>
          <w:szCs w:val="24"/>
        </w:rPr>
        <w:t>commented on the strategic policy for the Purley Way and note that the masterplan approach will help reduce car dominance and improve public realm but notes that such large scale development is likely to have an impact on the existing transport networks.</w:t>
      </w:r>
    </w:p>
    <w:p w:rsidRPr="00532C9D" w:rsidR="00532C9D" w:rsidP="00532C9D" w:rsidRDefault="00532C9D" w14:paraId="38F4563C" w14:textId="77777777">
      <w:pPr>
        <w:spacing w:line="257" w:lineRule="auto"/>
        <w:rPr>
          <w:rFonts w:ascii="Arial" w:hAnsi="Arial" w:eastAsia="Calibri" w:cs="Arial"/>
          <w:color w:val="000000" w:themeColor="text1"/>
          <w:sz w:val="24"/>
          <w:szCs w:val="24"/>
          <w:u w:val="single"/>
        </w:rPr>
      </w:pPr>
      <w:r w:rsidRPr="00532C9D">
        <w:rPr>
          <w:rFonts w:ascii="Arial" w:hAnsi="Arial" w:eastAsia="Calibri" w:cs="Arial"/>
          <w:color w:val="000000" w:themeColor="text1"/>
          <w:sz w:val="24"/>
          <w:szCs w:val="24"/>
          <w:u w:val="single"/>
        </w:rPr>
        <w:t>Non- Statutory Consultees</w:t>
      </w:r>
    </w:p>
    <w:p w:rsidRPr="00753D70" w:rsidR="00532C9D" w:rsidP="00532C9D" w:rsidRDefault="00532C9D" w14:paraId="061231B7" w14:textId="77777777">
      <w:pPr>
        <w:rPr>
          <w:rFonts w:ascii="Arial" w:hAnsi="Arial" w:cs="Arial"/>
          <w:i/>
          <w:sz w:val="24"/>
          <w:szCs w:val="24"/>
        </w:rPr>
      </w:pPr>
      <w:r w:rsidRPr="00753D70">
        <w:rPr>
          <w:rFonts w:ascii="Arial" w:hAnsi="Arial" w:cs="Arial"/>
          <w:i/>
          <w:sz w:val="24"/>
          <w:szCs w:val="24"/>
        </w:rPr>
        <w:t xml:space="preserve">Monks Road Residents Association (MORA) </w:t>
      </w:r>
    </w:p>
    <w:p w:rsidRPr="00753D70" w:rsidR="00532C9D" w:rsidP="00532C9D" w:rsidRDefault="00532C9D" w14:paraId="109D1018" w14:textId="0309E6E4">
      <w:pPr>
        <w:rPr>
          <w:rFonts w:ascii="Arial" w:hAnsi="Arial" w:cs="Arial"/>
          <w:sz w:val="24"/>
          <w:szCs w:val="24"/>
        </w:rPr>
      </w:pPr>
      <w:r w:rsidRPr="00753D70">
        <w:rPr>
          <w:rFonts w:ascii="Arial" w:hAnsi="Arial" w:cs="Arial"/>
          <w:sz w:val="24"/>
          <w:szCs w:val="24"/>
        </w:rPr>
        <w:t>Policy SP1.0C is the introduction to the Strategic Policy for “Growth” within and across the Borough including all “16 Places” of Croydon.  These are all Strategic Objectives without any definition of how, or by how much, a development could achieve the requirement.  There is also appropriate National Guidance 1 available (since 2021) which provides the appropriate guidance on design codes but these National Guidance Policies are NOT quoted or referenced anywhere in this version of the revised Croydon Local Plan (2024). Table 1.1 setting out Croydon’s Planning Policy Framework needs other policy documents added such as the NPPF (2023) etc.</w:t>
      </w:r>
    </w:p>
    <w:p w:rsidRPr="00E81F48" w:rsidR="00EF56A1" w:rsidP="006A66A7" w:rsidRDefault="6E07035C" w14:paraId="06C6B5DD" w14:textId="05F08784">
      <w:pPr>
        <w:jc w:val="both"/>
        <w:rPr>
          <w:rFonts w:ascii="Arial" w:hAnsi="Arial" w:cs="Arial"/>
          <w:b/>
          <w:i/>
          <w:sz w:val="24"/>
          <w:szCs w:val="24"/>
        </w:rPr>
      </w:pPr>
      <w:r w:rsidRPr="00E81F48">
        <w:rPr>
          <w:rFonts w:ascii="Arial" w:hAnsi="Arial" w:cs="Arial"/>
          <w:b/>
          <w:i/>
          <w:sz w:val="24"/>
          <w:szCs w:val="24"/>
        </w:rPr>
        <w:t>Chapter 4 – Housing</w:t>
      </w:r>
    </w:p>
    <w:p w:rsidRPr="001503CE" w:rsidR="6C9FF1BB" w:rsidP="006A66A7" w:rsidRDefault="6C9FF1BB" w14:paraId="666B9ECD" w14:textId="1094DC67">
      <w:pPr>
        <w:jc w:val="both"/>
        <w:rPr>
          <w:rFonts w:ascii="Arial" w:hAnsi="Arial" w:cs="Arial"/>
          <w:sz w:val="24"/>
          <w:szCs w:val="24"/>
          <w:u w:val="single"/>
        </w:rPr>
      </w:pPr>
      <w:r w:rsidRPr="001503CE">
        <w:rPr>
          <w:rFonts w:ascii="Arial" w:hAnsi="Arial" w:cs="Arial"/>
          <w:sz w:val="24"/>
          <w:szCs w:val="24"/>
          <w:u w:val="single"/>
        </w:rPr>
        <w:t xml:space="preserve">Statutory </w:t>
      </w:r>
      <w:r w:rsidRPr="001503CE" w:rsidR="5A8B5B10">
        <w:rPr>
          <w:rFonts w:ascii="Arial" w:hAnsi="Arial" w:cs="Arial"/>
          <w:sz w:val="24"/>
          <w:szCs w:val="24"/>
          <w:u w:val="single"/>
        </w:rPr>
        <w:t>C</w:t>
      </w:r>
      <w:r w:rsidRPr="001503CE" w:rsidR="1C0C1F29">
        <w:rPr>
          <w:rFonts w:ascii="Arial" w:hAnsi="Arial" w:cs="Arial"/>
          <w:sz w:val="24"/>
          <w:szCs w:val="24"/>
          <w:u w:val="single"/>
        </w:rPr>
        <w:t>onsultees</w:t>
      </w:r>
      <w:r w:rsidRPr="001503CE">
        <w:rPr>
          <w:rFonts w:ascii="Arial" w:hAnsi="Arial" w:cs="Arial"/>
          <w:sz w:val="24"/>
          <w:szCs w:val="24"/>
          <w:u w:val="single"/>
        </w:rPr>
        <w:t xml:space="preserve">   </w:t>
      </w:r>
    </w:p>
    <w:p w:rsidR="001279E1" w:rsidP="006A66A7" w:rsidRDefault="001279E1" w14:paraId="28B1AA69" w14:textId="390BD72E">
      <w:pPr>
        <w:jc w:val="both"/>
        <w:rPr>
          <w:rFonts w:ascii="Arial" w:hAnsi="Arial" w:cs="Arial"/>
          <w:i/>
          <w:sz w:val="24"/>
          <w:szCs w:val="24"/>
        </w:rPr>
      </w:pPr>
      <w:r>
        <w:rPr>
          <w:rFonts w:ascii="Arial" w:hAnsi="Arial" w:cs="Arial"/>
          <w:i/>
          <w:sz w:val="24"/>
          <w:szCs w:val="24"/>
        </w:rPr>
        <w:t>Greater London Authroirty (</w:t>
      </w:r>
      <w:r w:rsidRPr="001503CE" w:rsidR="1C0C1F29">
        <w:rPr>
          <w:rFonts w:ascii="Arial" w:hAnsi="Arial" w:cs="Arial"/>
          <w:i/>
          <w:sz w:val="24"/>
          <w:szCs w:val="24"/>
        </w:rPr>
        <w:t>GLA</w:t>
      </w:r>
      <w:r>
        <w:rPr>
          <w:rFonts w:ascii="Arial" w:hAnsi="Arial" w:cs="Arial"/>
          <w:i/>
          <w:sz w:val="24"/>
          <w:szCs w:val="24"/>
        </w:rPr>
        <w:t>)</w:t>
      </w:r>
      <w:r w:rsidRPr="001503CE" w:rsidR="1C0C1F29">
        <w:rPr>
          <w:rFonts w:ascii="Arial" w:hAnsi="Arial" w:cs="Arial"/>
          <w:i/>
          <w:sz w:val="24"/>
          <w:szCs w:val="24"/>
        </w:rPr>
        <w:t xml:space="preserve"> </w:t>
      </w:r>
      <w:r w:rsidRPr="001503CE" w:rsidR="6C9FF1BB">
        <w:rPr>
          <w:rFonts w:ascii="Arial" w:hAnsi="Arial" w:cs="Arial"/>
          <w:i/>
          <w:sz w:val="24"/>
          <w:szCs w:val="24"/>
        </w:rPr>
        <w:t xml:space="preserve"> </w:t>
      </w:r>
    </w:p>
    <w:p w:rsidR="00532C9D" w:rsidP="006A66A7" w:rsidRDefault="6C9FF1BB" w14:paraId="791268DE" w14:textId="77777777">
      <w:pPr>
        <w:jc w:val="both"/>
        <w:rPr>
          <w:rFonts w:ascii="Arial" w:hAnsi="Arial" w:cs="Arial"/>
          <w:i/>
          <w:sz w:val="24"/>
          <w:szCs w:val="24"/>
        </w:rPr>
      </w:pPr>
      <w:r w:rsidRPr="00532C9D">
        <w:rPr>
          <w:rFonts w:ascii="Arial" w:hAnsi="Arial" w:cs="Arial"/>
          <w:sz w:val="24"/>
          <w:szCs w:val="24"/>
        </w:rPr>
        <w:t>Affordable housing</w:t>
      </w:r>
      <w:r w:rsidR="001279E1">
        <w:rPr>
          <w:rFonts w:ascii="Arial" w:hAnsi="Arial" w:cs="Arial"/>
          <w:i/>
          <w:sz w:val="24"/>
          <w:szCs w:val="24"/>
        </w:rPr>
        <w:t xml:space="preserve"> </w:t>
      </w:r>
    </w:p>
    <w:p w:rsidR="00532C9D" w:rsidP="006A66A7" w:rsidRDefault="6A2055EB" w14:paraId="6D4275E8" w14:textId="77777777">
      <w:pPr>
        <w:jc w:val="both"/>
        <w:rPr>
          <w:rFonts w:ascii="Arial" w:hAnsi="Arial" w:cs="Arial"/>
          <w:sz w:val="24"/>
          <w:szCs w:val="24"/>
        </w:rPr>
      </w:pPr>
      <w:r w:rsidRPr="0BD49375">
        <w:rPr>
          <w:rFonts w:ascii="Arial" w:hAnsi="Arial" w:cs="Arial"/>
          <w:sz w:val="24"/>
          <w:szCs w:val="24"/>
        </w:rPr>
        <w:t>The</w:t>
      </w:r>
      <w:r w:rsidRPr="00805409" w:rsidR="6C9FF1BB">
        <w:rPr>
          <w:rFonts w:ascii="Arial" w:hAnsi="Arial" w:cs="Arial"/>
          <w:sz w:val="24"/>
          <w:szCs w:val="24"/>
        </w:rPr>
        <w:t xml:space="preserve"> </w:t>
      </w:r>
      <w:r w:rsidRPr="6AC78657" w:rsidR="6C9FF1BB">
        <w:rPr>
          <w:rFonts w:ascii="Arial" w:hAnsi="Arial" w:cs="Arial"/>
          <w:sz w:val="24"/>
          <w:szCs w:val="24"/>
        </w:rPr>
        <w:t>L</w:t>
      </w:r>
      <w:r w:rsidRPr="6AC78657" w:rsidR="0CA66801">
        <w:rPr>
          <w:rFonts w:ascii="Arial" w:hAnsi="Arial" w:cs="Arial"/>
          <w:sz w:val="24"/>
          <w:szCs w:val="24"/>
        </w:rPr>
        <w:t xml:space="preserve">ondon </w:t>
      </w:r>
      <w:r w:rsidRPr="5DD82C1E" w:rsidR="6C9FF1BB">
        <w:rPr>
          <w:rFonts w:ascii="Arial" w:hAnsi="Arial" w:cs="Arial"/>
          <w:sz w:val="24"/>
          <w:szCs w:val="24"/>
        </w:rPr>
        <w:t>B</w:t>
      </w:r>
      <w:r w:rsidRPr="5DD82C1E" w:rsidR="68DD0953">
        <w:rPr>
          <w:rFonts w:ascii="Arial" w:hAnsi="Arial" w:cs="Arial"/>
          <w:sz w:val="24"/>
          <w:szCs w:val="24"/>
        </w:rPr>
        <w:t xml:space="preserve">orough of </w:t>
      </w:r>
      <w:r w:rsidRPr="00A2D7F0" w:rsidR="6C9FF1BB">
        <w:rPr>
          <w:rFonts w:ascii="Arial" w:hAnsi="Arial" w:cs="Arial"/>
          <w:sz w:val="24"/>
          <w:szCs w:val="24"/>
        </w:rPr>
        <w:t>C</w:t>
      </w:r>
      <w:r w:rsidRPr="00A2D7F0" w:rsidR="141F0F75">
        <w:rPr>
          <w:rFonts w:ascii="Arial" w:hAnsi="Arial" w:cs="Arial"/>
          <w:sz w:val="24"/>
          <w:szCs w:val="24"/>
        </w:rPr>
        <w:t>roydon</w:t>
      </w:r>
      <w:r w:rsidRPr="00805409" w:rsidR="6C9FF1BB">
        <w:rPr>
          <w:rFonts w:ascii="Arial" w:hAnsi="Arial" w:cs="Arial"/>
          <w:sz w:val="24"/>
          <w:szCs w:val="24"/>
        </w:rPr>
        <w:t xml:space="preserve"> should make clear its intention to follow all affordable housing thresholds or alternatively refer to them as set out in Policy H5 of the </w:t>
      </w:r>
      <w:r w:rsidRPr="48276AB5" w:rsidR="6C9FF1BB">
        <w:rPr>
          <w:rFonts w:ascii="Arial" w:hAnsi="Arial" w:cs="Arial"/>
          <w:sz w:val="24"/>
          <w:szCs w:val="24"/>
        </w:rPr>
        <w:t>L</w:t>
      </w:r>
      <w:r w:rsidRPr="48276AB5" w:rsidR="00FB55D8">
        <w:rPr>
          <w:rFonts w:ascii="Arial" w:hAnsi="Arial" w:cs="Arial"/>
          <w:sz w:val="24"/>
          <w:szCs w:val="24"/>
        </w:rPr>
        <w:t xml:space="preserve">ondon </w:t>
      </w:r>
      <w:r w:rsidRPr="48276AB5" w:rsidR="6C9FF1BB">
        <w:rPr>
          <w:rFonts w:ascii="Arial" w:hAnsi="Arial" w:cs="Arial"/>
          <w:sz w:val="24"/>
          <w:szCs w:val="24"/>
        </w:rPr>
        <w:t>P</w:t>
      </w:r>
      <w:r w:rsidRPr="48276AB5" w:rsidR="51466BA5">
        <w:rPr>
          <w:rFonts w:ascii="Arial" w:hAnsi="Arial" w:cs="Arial"/>
          <w:sz w:val="24"/>
          <w:szCs w:val="24"/>
        </w:rPr>
        <w:t>lan (</w:t>
      </w:r>
      <w:r w:rsidRPr="48276AB5" w:rsidR="6C9FF1BB">
        <w:rPr>
          <w:rFonts w:ascii="Arial" w:hAnsi="Arial" w:cs="Arial"/>
          <w:sz w:val="24"/>
          <w:szCs w:val="24"/>
        </w:rPr>
        <w:t>2021</w:t>
      </w:r>
      <w:r w:rsidRPr="48276AB5" w:rsidR="3F25DDF5">
        <w:rPr>
          <w:rFonts w:ascii="Arial" w:hAnsi="Arial" w:cs="Arial"/>
          <w:sz w:val="24"/>
          <w:szCs w:val="24"/>
        </w:rPr>
        <w:t>)</w:t>
      </w:r>
      <w:r w:rsidRPr="00805409" w:rsidR="6C9FF1BB">
        <w:rPr>
          <w:rFonts w:ascii="Arial" w:hAnsi="Arial" w:cs="Arial"/>
          <w:sz w:val="24"/>
          <w:szCs w:val="24"/>
        </w:rPr>
        <w:t xml:space="preserve"> to avoid confusion. </w:t>
      </w:r>
    </w:p>
    <w:p w:rsidR="00532C9D" w:rsidP="006A66A7" w:rsidRDefault="6C9FF1BB" w14:paraId="00B73F82" w14:textId="77777777">
      <w:pPr>
        <w:jc w:val="both"/>
        <w:rPr>
          <w:rFonts w:ascii="Arial" w:hAnsi="Arial" w:cs="Arial"/>
          <w:sz w:val="24"/>
          <w:szCs w:val="24"/>
        </w:rPr>
      </w:pPr>
      <w:r w:rsidRPr="00532C9D">
        <w:rPr>
          <w:rFonts w:ascii="Arial" w:hAnsi="Arial" w:cs="Arial"/>
          <w:sz w:val="24"/>
          <w:szCs w:val="24"/>
        </w:rPr>
        <w:t>Student housing</w:t>
      </w:r>
      <w:r w:rsidRPr="00805409">
        <w:rPr>
          <w:rFonts w:ascii="Arial" w:hAnsi="Arial" w:cs="Arial"/>
          <w:sz w:val="24"/>
          <w:szCs w:val="24"/>
        </w:rPr>
        <w:t xml:space="preserve"> </w:t>
      </w:r>
    </w:p>
    <w:p w:rsidR="00532C9D" w:rsidP="006A66A7" w:rsidRDefault="6C9FF1BB" w14:paraId="34C4D2F4" w14:textId="110C0A10">
      <w:pPr>
        <w:jc w:val="both"/>
        <w:rPr>
          <w:rFonts w:ascii="Arial" w:hAnsi="Arial" w:cs="Arial"/>
          <w:sz w:val="24"/>
          <w:szCs w:val="24"/>
        </w:rPr>
      </w:pPr>
      <w:r w:rsidRPr="00805409">
        <w:rPr>
          <w:rFonts w:ascii="Arial" w:hAnsi="Arial" w:cs="Arial"/>
          <w:sz w:val="24"/>
          <w:szCs w:val="24"/>
        </w:rPr>
        <w:t>Paragraph 4.5C</w:t>
      </w:r>
      <w:r w:rsidRPr="25399E01" w:rsidR="374247FB">
        <w:rPr>
          <w:rFonts w:ascii="Arial" w:hAnsi="Arial" w:cs="Arial"/>
          <w:sz w:val="24"/>
          <w:szCs w:val="24"/>
        </w:rPr>
        <w:t xml:space="preserve"> </w:t>
      </w:r>
      <w:r w:rsidRPr="3E7C9E26" w:rsidR="374247FB">
        <w:rPr>
          <w:rFonts w:ascii="Arial" w:hAnsi="Arial" w:cs="Arial"/>
          <w:sz w:val="24"/>
          <w:szCs w:val="24"/>
        </w:rPr>
        <w:t>(</w:t>
      </w:r>
      <w:r w:rsidRPr="5A0F8440" w:rsidR="374247FB">
        <w:rPr>
          <w:rFonts w:ascii="Arial" w:hAnsi="Arial" w:cs="Arial"/>
          <w:sz w:val="24"/>
          <w:szCs w:val="24"/>
        </w:rPr>
        <w:t>in relation to the Whole Plan</w:t>
      </w:r>
      <w:r w:rsidRPr="199F3CE0" w:rsidR="374247FB">
        <w:rPr>
          <w:rFonts w:ascii="Arial" w:hAnsi="Arial" w:cs="Arial"/>
          <w:sz w:val="24"/>
          <w:szCs w:val="24"/>
        </w:rPr>
        <w:t xml:space="preserve"> Viability</w:t>
      </w:r>
      <w:r w:rsidRPr="00805409">
        <w:rPr>
          <w:rFonts w:ascii="Arial" w:hAnsi="Arial" w:cs="Arial"/>
          <w:sz w:val="24"/>
          <w:szCs w:val="24"/>
        </w:rPr>
        <w:t xml:space="preserve"> </w:t>
      </w:r>
      <w:r w:rsidRPr="0DF285AD" w:rsidR="374247FB">
        <w:rPr>
          <w:rFonts w:ascii="Arial" w:hAnsi="Arial" w:cs="Arial"/>
          <w:sz w:val="24"/>
          <w:szCs w:val="24"/>
        </w:rPr>
        <w:t>Assessment)</w:t>
      </w:r>
      <w:r w:rsidRPr="0DF285AD">
        <w:rPr>
          <w:rFonts w:ascii="Arial" w:hAnsi="Arial" w:cs="Arial"/>
          <w:sz w:val="24"/>
          <w:szCs w:val="24"/>
        </w:rPr>
        <w:t xml:space="preserve"> </w:t>
      </w:r>
      <w:r w:rsidRPr="00805409">
        <w:rPr>
          <w:rFonts w:ascii="Arial" w:hAnsi="Arial" w:cs="Arial"/>
          <w:sz w:val="24"/>
          <w:szCs w:val="24"/>
        </w:rPr>
        <w:t>of the draft</w:t>
      </w:r>
      <w:r w:rsidRPr="196985EC" w:rsidR="446EE36F">
        <w:rPr>
          <w:rFonts w:ascii="Arial" w:hAnsi="Arial" w:cs="Arial"/>
          <w:sz w:val="24"/>
          <w:szCs w:val="24"/>
        </w:rPr>
        <w:t xml:space="preserve"> </w:t>
      </w:r>
      <w:r w:rsidRPr="5FFF9A7F" w:rsidR="446EE36F">
        <w:rPr>
          <w:rFonts w:ascii="Arial" w:hAnsi="Arial" w:cs="Arial"/>
          <w:sz w:val="24"/>
          <w:szCs w:val="24"/>
        </w:rPr>
        <w:t>Local</w:t>
      </w:r>
      <w:r w:rsidRPr="00805409">
        <w:rPr>
          <w:rFonts w:ascii="Arial" w:hAnsi="Arial" w:cs="Arial"/>
          <w:sz w:val="24"/>
          <w:szCs w:val="24"/>
        </w:rPr>
        <w:t xml:space="preserve"> Plan</w:t>
      </w:r>
      <w:r w:rsidRPr="7274FCDD" w:rsidR="2C1A7045">
        <w:rPr>
          <w:rFonts w:ascii="Arial" w:hAnsi="Arial" w:cs="Arial"/>
          <w:sz w:val="24"/>
          <w:szCs w:val="24"/>
        </w:rPr>
        <w:t>,</w:t>
      </w:r>
      <w:r w:rsidRPr="00805409">
        <w:rPr>
          <w:rFonts w:ascii="Arial" w:hAnsi="Arial" w:cs="Arial"/>
          <w:sz w:val="24"/>
          <w:szCs w:val="24"/>
        </w:rPr>
        <w:t xml:space="preserve"> identifies a ‘current and future demand’ for student housing in the borough. There should be clarification regarding the nature of this demand and plans should be outlined as to how to meet that need will be met to be consistent with Policy H15A of the LP2021. </w:t>
      </w:r>
    </w:p>
    <w:p w:rsidR="00532C9D" w:rsidP="006A66A7" w:rsidRDefault="6C9FF1BB" w14:paraId="4E865B15" w14:textId="77777777">
      <w:pPr>
        <w:jc w:val="both"/>
        <w:rPr>
          <w:rFonts w:ascii="Arial" w:hAnsi="Arial" w:cs="Arial"/>
          <w:sz w:val="24"/>
          <w:szCs w:val="24"/>
        </w:rPr>
      </w:pPr>
      <w:r w:rsidRPr="00532C9D">
        <w:rPr>
          <w:rFonts w:ascii="Arial" w:hAnsi="Arial" w:cs="Arial"/>
          <w:sz w:val="24"/>
          <w:szCs w:val="24"/>
        </w:rPr>
        <w:t>Gypsies and travellers</w:t>
      </w:r>
      <w:r w:rsidRPr="00805409">
        <w:rPr>
          <w:rFonts w:ascii="Arial" w:hAnsi="Arial" w:cs="Arial"/>
          <w:sz w:val="24"/>
          <w:szCs w:val="24"/>
        </w:rPr>
        <w:t xml:space="preserve"> </w:t>
      </w:r>
    </w:p>
    <w:p w:rsidRPr="001279E1" w:rsidR="6C9FF1BB" w:rsidP="006A66A7" w:rsidRDefault="6C9FF1BB" w14:paraId="23AFE885" w14:textId="13611A29">
      <w:pPr>
        <w:jc w:val="both"/>
        <w:rPr>
          <w:rFonts w:ascii="Arial" w:hAnsi="Arial" w:cs="Arial"/>
          <w:i/>
          <w:sz w:val="24"/>
          <w:szCs w:val="24"/>
        </w:rPr>
      </w:pPr>
      <w:r w:rsidRPr="00805409">
        <w:rPr>
          <w:rFonts w:ascii="Arial" w:hAnsi="Arial" w:cs="Arial"/>
          <w:sz w:val="24"/>
          <w:szCs w:val="24"/>
        </w:rPr>
        <w:t xml:space="preserve">To be consistent with </w:t>
      </w:r>
      <w:r w:rsidRPr="66836514">
        <w:rPr>
          <w:rFonts w:ascii="Arial" w:hAnsi="Arial" w:cs="Arial"/>
          <w:sz w:val="24"/>
          <w:szCs w:val="24"/>
        </w:rPr>
        <w:t>L</w:t>
      </w:r>
      <w:r w:rsidRPr="66836514" w:rsidR="2B35E257">
        <w:rPr>
          <w:rFonts w:ascii="Arial" w:hAnsi="Arial" w:cs="Arial"/>
          <w:sz w:val="24"/>
          <w:szCs w:val="24"/>
        </w:rPr>
        <w:t xml:space="preserve">ondon </w:t>
      </w:r>
      <w:r w:rsidRPr="66836514">
        <w:rPr>
          <w:rFonts w:ascii="Arial" w:hAnsi="Arial" w:cs="Arial"/>
          <w:sz w:val="24"/>
          <w:szCs w:val="24"/>
        </w:rPr>
        <w:t>P</w:t>
      </w:r>
      <w:r w:rsidRPr="66836514" w:rsidR="6AC6ADFE">
        <w:rPr>
          <w:rFonts w:ascii="Arial" w:hAnsi="Arial" w:cs="Arial"/>
          <w:sz w:val="24"/>
          <w:szCs w:val="24"/>
        </w:rPr>
        <w:t>lan (</w:t>
      </w:r>
      <w:r w:rsidRPr="66836514">
        <w:rPr>
          <w:rFonts w:ascii="Arial" w:hAnsi="Arial" w:cs="Arial"/>
          <w:sz w:val="24"/>
          <w:szCs w:val="24"/>
        </w:rPr>
        <w:t>2021</w:t>
      </w:r>
      <w:r w:rsidRPr="66836514" w:rsidR="0E8A4CA1">
        <w:rPr>
          <w:rFonts w:ascii="Arial" w:hAnsi="Arial" w:cs="Arial"/>
          <w:sz w:val="24"/>
          <w:szCs w:val="24"/>
        </w:rPr>
        <w:t>)</w:t>
      </w:r>
      <w:r w:rsidRPr="00805409">
        <w:rPr>
          <w:rFonts w:ascii="Arial" w:hAnsi="Arial" w:cs="Arial"/>
          <w:sz w:val="24"/>
          <w:szCs w:val="24"/>
        </w:rPr>
        <w:t xml:space="preserve"> Policy H14A, </w:t>
      </w:r>
      <w:r w:rsidRPr="0759B727" w:rsidR="0A83ABEF">
        <w:rPr>
          <w:rFonts w:ascii="Arial" w:hAnsi="Arial" w:cs="Arial"/>
          <w:sz w:val="24"/>
          <w:szCs w:val="24"/>
        </w:rPr>
        <w:t xml:space="preserve">the </w:t>
      </w:r>
      <w:r w:rsidRPr="0759B727" w:rsidR="51942022">
        <w:rPr>
          <w:rFonts w:ascii="Arial" w:hAnsi="Arial" w:cs="Arial"/>
          <w:sz w:val="24"/>
          <w:szCs w:val="24"/>
        </w:rPr>
        <w:t>L</w:t>
      </w:r>
      <w:r w:rsidRPr="0759B727" w:rsidR="1FA070C6">
        <w:rPr>
          <w:rFonts w:ascii="Arial" w:hAnsi="Arial" w:cs="Arial"/>
          <w:sz w:val="24"/>
          <w:szCs w:val="24"/>
        </w:rPr>
        <w:t xml:space="preserve">ondon </w:t>
      </w:r>
      <w:r w:rsidRPr="0759B727">
        <w:rPr>
          <w:rFonts w:ascii="Arial" w:hAnsi="Arial" w:cs="Arial"/>
          <w:sz w:val="24"/>
          <w:szCs w:val="24"/>
        </w:rPr>
        <w:t>B</w:t>
      </w:r>
      <w:r w:rsidRPr="0759B727" w:rsidR="3E479E4D">
        <w:rPr>
          <w:rFonts w:ascii="Arial" w:hAnsi="Arial" w:cs="Arial"/>
          <w:sz w:val="24"/>
          <w:szCs w:val="24"/>
        </w:rPr>
        <w:t>o</w:t>
      </w:r>
      <w:r w:rsidRPr="0759B727" w:rsidR="240F783B">
        <w:rPr>
          <w:rFonts w:ascii="Arial" w:hAnsi="Arial" w:cs="Arial"/>
          <w:sz w:val="24"/>
          <w:szCs w:val="24"/>
        </w:rPr>
        <w:t xml:space="preserve">rough of </w:t>
      </w:r>
      <w:r w:rsidRPr="0759B727">
        <w:rPr>
          <w:rFonts w:ascii="Arial" w:hAnsi="Arial" w:cs="Arial"/>
          <w:sz w:val="24"/>
          <w:szCs w:val="24"/>
        </w:rPr>
        <w:t>C</w:t>
      </w:r>
      <w:r w:rsidRPr="0759B727" w:rsidR="7047CA03">
        <w:rPr>
          <w:rFonts w:ascii="Arial" w:hAnsi="Arial" w:cs="Arial"/>
          <w:sz w:val="24"/>
          <w:szCs w:val="24"/>
        </w:rPr>
        <w:t>roydon</w:t>
      </w:r>
      <w:r w:rsidRPr="00805409">
        <w:rPr>
          <w:rFonts w:ascii="Arial" w:hAnsi="Arial" w:cs="Arial"/>
          <w:sz w:val="24"/>
          <w:szCs w:val="24"/>
        </w:rPr>
        <w:t xml:space="preserve"> should set out their ten-year pitch requirements and should plan to meet that need. It may be the case that 20 new pitches are enough to meet the borough’s ten year need but as currently written, this isn’t clear. </w:t>
      </w:r>
      <w:r w:rsidRPr="0759B727" w:rsidR="307F4B0A">
        <w:rPr>
          <w:rFonts w:ascii="Arial" w:hAnsi="Arial" w:cs="Arial"/>
          <w:sz w:val="24"/>
          <w:szCs w:val="24"/>
        </w:rPr>
        <w:t xml:space="preserve">The London </w:t>
      </w:r>
      <w:r w:rsidRPr="0759B727">
        <w:rPr>
          <w:rFonts w:ascii="Arial" w:hAnsi="Arial" w:cs="Arial"/>
          <w:sz w:val="24"/>
          <w:szCs w:val="24"/>
        </w:rPr>
        <w:t>B</w:t>
      </w:r>
      <w:r w:rsidRPr="0759B727" w:rsidR="705AD04D">
        <w:rPr>
          <w:rFonts w:ascii="Arial" w:hAnsi="Arial" w:cs="Arial"/>
          <w:sz w:val="24"/>
          <w:szCs w:val="24"/>
        </w:rPr>
        <w:t xml:space="preserve">orough of </w:t>
      </w:r>
      <w:r w:rsidRPr="0759B727">
        <w:rPr>
          <w:rFonts w:ascii="Arial" w:hAnsi="Arial" w:cs="Arial"/>
          <w:sz w:val="24"/>
          <w:szCs w:val="24"/>
        </w:rPr>
        <w:t>C</w:t>
      </w:r>
      <w:r w:rsidRPr="0759B727" w:rsidR="79D5628D">
        <w:rPr>
          <w:rFonts w:ascii="Arial" w:hAnsi="Arial" w:cs="Arial"/>
          <w:sz w:val="24"/>
          <w:szCs w:val="24"/>
        </w:rPr>
        <w:t>roydon</w:t>
      </w:r>
      <w:r w:rsidRPr="00805409">
        <w:rPr>
          <w:rFonts w:ascii="Arial" w:hAnsi="Arial" w:cs="Arial"/>
          <w:sz w:val="24"/>
          <w:szCs w:val="24"/>
        </w:rPr>
        <w:t xml:space="preserve"> should also note that the Mayor is currently preparing a London-wide Gypsy and Traveller Accommodation Needs Assessment</w:t>
      </w:r>
      <w:r w:rsidRPr="0759B727" w:rsidR="38AE81A8">
        <w:rPr>
          <w:rFonts w:ascii="Arial" w:hAnsi="Arial" w:cs="Arial"/>
          <w:sz w:val="24"/>
          <w:szCs w:val="24"/>
        </w:rPr>
        <w:t>.</w:t>
      </w:r>
    </w:p>
    <w:p w:rsidRPr="001503CE" w:rsidR="0039076F" w:rsidP="006A66A7" w:rsidRDefault="6C9FF1BB" w14:paraId="3C4E5BD1" w14:textId="77777777">
      <w:pPr>
        <w:jc w:val="both"/>
        <w:rPr>
          <w:rFonts w:ascii="Arial" w:hAnsi="Arial" w:cs="Arial"/>
          <w:i/>
          <w:sz w:val="24"/>
          <w:szCs w:val="24"/>
        </w:rPr>
      </w:pPr>
      <w:r w:rsidRPr="001503CE">
        <w:rPr>
          <w:rFonts w:ascii="Arial" w:hAnsi="Arial" w:cs="Arial"/>
          <w:i/>
          <w:sz w:val="24"/>
          <w:szCs w:val="24"/>
        </w:rPr>
        <w:t xml:space="preserve">Historic England </w:t>
      </w:r>
    </w:p>
    <w:p w:rsidRPr="00805409" w:rsidR="6C9FF1BB" w:rsidP="006A66A7" w:rsidRDefault="6C9FF1BB" w14:paraId="5E9C3FD4" w14:textId="25253FC9">
      <w:pPr>
        <w:jc w:val="both"/>
        <w:rPr>
          <w:rFonts w:ascii="Arial" w:hAnsi="Arial" w:cs="Arial"/>
          <w:sz w:val="24"/>
          <w:szCs w:val="24"/>
        </w:rPr>
      </w:pPr>
      <w:r w:rsidRPr="0076301E">
        <w:rPr>
          <w:rFonts w:ascii="Arial" w:hAnsi="Arial" w:cs="Arial"/>
          <w:sz w:val="24"/>
          <w:szCs w:val="24"/>
        </w:rPr>
        <w:t>To ensure a positive strategy for the historic environment, it is advised that the criteria for Policy DM1A (Estate Renewal) includes a reference to conserving and enhancing the significance of heritage a</w:t>
      </w:r>
      <w:r w:rsidRPr="00805409">
        <w:rPr>
          <w:rFonts w:ascii="Arial" w:hAnsi="Arial" w:cs="Arial"/>
          <w:sz w:val="24"/>
          <w:szCs w:val="24"/>
        </w:rPr>
        <w:t xml:space="preserve">ssets </w:t>
      </w:r>
    </w:p>
    <w:p w:rsidRPr="001503CE" w:rsidR="0039076F" w:rsidP="006A66A7" w:rsidRDefault="7BFCEFCA" w14:paraId="3FF6CF31" w14:textId="3E7E3E38">
      <w:pPr>
        <w:jc w:val="both"/>
        <w:rPr>
          <w:rFonts w:ascii="Arial" w:hAnsi="Arial" w:cs="Arial"/>
          <w:i/>
          <w:sz w:val="24"/>
          <w:szCs w:val="24"/>
        </w:rPr>
      </w:pPr>
      <w:r w:rsidRPr="001503CE">
        <w:rPr>
          <w:rFonts w:ascii="Arial" w:hAnsi="Arial" w:cs="Arial"/>
          <w:i/>
          <w:sz w:val="24"/>
          <w:szCs w:val="24"/>
        </w:rPr>
        <w:t xml:space="preserve">London Borough of Bromley </w:t>
      </w:r>
      <w:r w:rsidRPr="001503CE" w:rsidR="0039076F">
        <w:rPr>
          <w:rFonts w:ascii="Arial" w:hAnsi="Arial" w:cs="Arial"/>
          <w:i/>
          <w:sz w:val="24"/>
          <w:szCs w:val="24"/>
        </w:rPr>
        <w:t>–</w:t>
      </w:r>
    </w:p>
    <w:p w:rsidRPr="00805409" w:rsidR="7BFCEFCA" w:rsidP="006A66A7" w:rsidRDefault="0039076F" w14:paraId="5434ABF3" w14:textId="7F788888">
      <w:pPr>
        <w:jc w:val="both"/>
        <w:rPr>
          <w:rFonts w:ascii="Arial" w:hAnsi="Arial" w:cs="Arial"/>
          <w:sz w:val="24"/>
          <w:szCs w:val="24"/>
        </w:rPr>
      </w:pPr>
      <w:r>
        <w:rPr>
          <w:rFonts w:ascii="Arial" w:hAnsi="Arial" w:cs="Arial"/>
          <w:sz w:val="24"/>
          <w:szCs w:val="24"/>
        </w:rPr>
        <w:t>W</w:t>
      </w:r>
      <w:r w:rsidRPr="00805409" w:rsidR="7BFCEFCA">
        <w:rPr>
          <w:rFonts w:ascii="Arial" w:hAnsi="Arial" w:cs="Arial"/>
          <w:sz w:val="24"/>
          <w:szCs w:val="24"/>
        </w:rPr>
        <w:t xml:space="preserve">elcomes Croydon’s commitment to meet identified housing targets; and Gypsy and Traveller need in the Borough through intensification of existing Council sites.  </w:t>
      </w:r>
    </w:p>
    <w:p w:rsidRPr="001503CE" w:rsidR="0039076F" w:rsidP="006A66A7" w:rsidRDefault="7FCEB8FB" w14:paraId="767EFCD1" w14:textId="77777777">
      <w:pPr>
        <w:jc w:val="both"/>
        <w:rPr>
          <w:rFonts w:ascii="Arial" w:hAnsi="Arial" w:cs="Arial"/>
          <w:i/>
          <w:sz w:val="24"/>
          <w:szCs w:val="24"/>
        </w:rPr>
      </w:pPr>
      <w:r w:rsidRPr="001503CE">
        <w:rPr>
          <w:rFonts w:ascii="Arial" w:hAnsi="Arial" w:cs="Arial"/>
          <w:i/>
          <w:sz w:val="24"/>
          <w:szCs w:val="24"/>
        </w:rPr>
        <w:t>Reigate &amp; Banstead Borough Council</w:t>
      </w:r>
      <w:r w:rsidRPr="001503CE">
        <w:rPr>
          <w:rFonts w:ascii="Arial" w:hAnsi="Arial" w:cs="Arial"/>
          <w:b/>
          <w:i/>
          <w:sz w:val="24"/>
          <w:szCs w:val="24"/>
        </w:rPr>
        <w:t xml:space="preserve"> </w:t>
      </w:r>
    </w:p>
    <w:p w:rsidRPr="00805409" w:rsidR="7FCEB8FB" w:rsidP="006A66A7" w:rsidRDefault="792AFB0C" w14:paraId="74FC7C86" w14:textId="00B5C242">
      <w:pPr>
        <w:jc w:val="both"/>
        <w:rPr>
          <w:rFonts w:ascii="Arial" w:hAnsi="Arial" w:cs="Arial"/>
          <w:sz w:val="24"/>
          <w:szCs w:val="24"/>
        </w:rPr>
      </w:pPr>
      <w:r w:rsidRPr="00805409">
        <w:rPr>
          <w:rFonts w:ascii="Arial" w:hAnsi="Arial" w:cs="Arial"/>
          <w:sz w:val="24"/>
          <w:szCs w:val="24"/>
        </w:rPr>
        <w:t xml:space="preserve">It is noted that Croydon has recorded completions of 8,505 units over the 4-year period 2019/20-2022/23 and therefore, we do not dispute that Croydon will meet </w:t>
      </w:r>
      <w:r w:rsidRPr="00805409" w:rsidR="32667527">
        <w:rPr>
          <w:rFonts w:ascii="Arial" w:hAnsi="Arial" w:cs="Arial"/>
          <w:sz w:val="24"/>
          <w:szCs w:val="24"/>
        </w:rPr>
        <w:t>its</w:t>
      </w:r>
      <w:r w:rsidRPr="00805409">
        <w:rPr>
          <w:rFonts w:ascii="Arial" w:hAnsi="Arial" w:cs="Arial"/>
          <w:sz w:val="24"/>
          <w:szCs w:val="24"/>
        </w:rPr>
        <w:t xml:space="preserve"> housing need. This is understood to be aided through the Local Plan’s identified ‘transformation areas’, including Purley Way.</w:t>
      </w:r>
    </w:p>
    <w:p w:rsidRPr="001503CE" w:rsidR="0039076F" w:rsidP="006A66A7" w:rsidRDefault="6C9FF1BB" w14:paraId="1C1081F1" w14:textId="77777777">
      <w:pPr>
        <w:jc w:val="both"/>
        <w:rPr>
          <w:rFonts w:ascii="Arial" w:hAnsi="Arial" w:cs="Arial"/>
          <w:i/>
          <w:sz w:val="24"/>
          <w:szCs w:val="24"/>
        </w:rPr>
      </w:pPr>
      <w:r w:rsidRPr="001503CE">
        <w:rPr>
          <w:rFonts w:ascii="Arial" w:hAnsi="Arial" w:cs="Arial"/>
          <w:i/>
          <w:sz w:val="24"/>
          <w:szCs w:val="24"/>
        </w:rPr>
        <w:t>London Borough of Southwark</w:t>
      </w:r>
      <w:r w:rsidRPr="001503CE">
        <w:rPr>
          <w:rFonts w:ascii="Arial" w:hAnsi="Arial" w:cs="Arial"/>
          <w:b/>
          <w:i/>
          <w:sz w:val="24"/>
          <w:szCs w:val="24"/>
        </w:rPr>
        <w:t xml:space="preserve"> </w:t>
      </w:r>
    </w:p>
    <w:p w:rsidRPr="00805409" w:rsidR="6C9FF1BB" w:rsidP="006A66A7" w:rsidRDefault="1668EBF5" w14:paraId="5ED88396" w14:textId="4055C554">
      <w:pPr>
        <w:jc w:val="both"/>
        <w:rPr>
          <w:rFonts w:ascii="Arial" w:hAnsi="Arial" w:cs="Arial"/>
          <w:sz w:val="24"/>
          <w:szCs w:val="24"/>
        </w:rPr>
      </w:pPr>
      <w:r w:rsidRPr="00805409">
        <w:rPr>
          <w:rFonts w:ascii="Arial" w:hAnsi="Arial" w:cs="Arial"/>
          <w:sz w:val="24"/>
          <w:szCs w:val="24"/>
        </w:rPr>
        <w:t>S</w:t>
      </w:r>
      <w:r w:rsidRPr="00805409" w:rsidR="1C0C1F29">
        <w:rPr>
          <w:rFonts w:ascii="Arial" w:hAnsi="Arial" w:cs="Arial"/>
          <w:sz w:val="24"/>
          <w:szCs w:val="24"/>
        </w:rPr>
        <w:t>upports</w:t>
      </w:r>
      <w:r w:rsidRPr="00805409" w:rsidR="6C9FF1BB">
        <w:rPr>
          <w:rFonts w:ascii="Arial" w:hAnsi="Arial" w:cs="Arial"/>
          <w:sz w:val="24"/>
          <w:szCs w:val="24"/>
        </w:rPr>
        <w:t xml:space="preserve"> Croydon’s commitment to delivering new housing to meet the targets set by the Mayor of London. The Croydon Local Plan (Revised 2024) (Policy DM1: Housing) outlines a clear strategy to maintain a robust pipeline of housing projects over the plan period 2019 - 2040. This aligns with Southwark’s housing strategy and housing delivery objectives in the Southwark Plan 2022</w:t>
      </w:r>
      <w:r w:rsidRPr="00805409" w:rsidR="5A6FF376">
        <w:rPr>
          <w:rFonts w:ascii="Arial" w:hAnsi="Arial" w:cs="Arial"/>
          <w:sz w:val="24"/>
          <w:szCs w:val="24"/>
        </w:rPr>
        <w:t>. (</w:t>
      </w:r>
      <w:r w:rsidRPr="00805409" w:rsidR="6C9FF1BB">
        <w:rPr>
          <w:rFonts w:ascii="Arial" w:hAnsi="Arial" w:cs="Arial"/>
          <w:sz w:val="24"/>
          <w:szCs w:val="24"/>
        </w:rPr>
        <w:t xml:space="preserve">London Borough of Southwark).   </w:t>
      </w:r>
    </w:p>
    <w:p w:rsidRPr="000B1C04" w:rsidR="64D7570A" w:rsidP="006A66A7" w:rsidRDefault="5060B6D0" w14:paraId="3EC6E398" w14:textId="7A594E21">
      <w:pPr>
        <w:jc w:val="both"/>
        <w:rPr>
          <w:rFonts w:ascii="Arial" w:hAnsi="Arial" w:eastAsia="Tahoma" w:cs="Arial"/>
          <w:sz w:val="24"/>
          <w:szCs w:val="24"/>
          <w:u w:val="single"/>
        </w:rPr>
      </w:pPr>
      <w:r w:rsidRPr="000B1C04">
        <w:rPr>
          <w:rFonts w:ascii="Arial" w:hAnsi="Arial" w:eastAsia="Tahoma" w:cs="Arial"/>
          <w:sz w:val="24"/>
          <w:szCs w:val="24"/>
          <w:u w:val="single"/>
        </w:rPr>
        <w:t>Other</w:t>
      </w:r>
      <w:r w:rsidRPr="000B1C04" w:rsidR="2F92BC7C">
        <w:rPr>
          <w:rFonts w:ascii="Arial" w:hAnsi="Arial" w:eastAsia="Tahoma" w:cs="Arial"/>
          <w:sz w:val="24"/>
          <w:szCs w:val="24"/>
          <w:u w:val="single"/>
        </w:rPr>
        <w:t xml:space="preserve"> </w:t>
      </w:r>
      <w:r w:rsidRPr="000B1C04" w:rsidR="001503CE">
        <w:rPr>
          <w:rFonts w:ascii="Arial" w:hAnsi="Arial" w:eastAsia="Tahoma" w:cs="Arial"/>
          <w:sz w:val="24"/>
          <w:szCs w:val="24"/>
          <w:u w:val="single"/>
        </w:rPr>
        <w:t>C</w:t>
      </w:r>
      <w:r w:rsidRPr="000B1C04" w:rsidR="2F92BC7C">
        <w:rPr>
          <w:rFonts w:ascii="Arial" w:hAnsi="Arial" w:eastAsia="Tahoma" w:cs="Arial"/>
          <w:sz w:val="24"/>
          <w:szCs w:val="24"/>
          <w:u w:val="single"/>
        </w:rPr>
        <w:t>onsultees</w:t>
      </w:r>
    </w:p>
    <w:p w:rsidRPr="001503CE" w:rsidR="0039076F" w:rsidP="006A66A7" w:rsidRDefault="49A6CB79" w14:paraId="210D49F4" w14:textId="712BB18D">
      <w:pPr>
        <w:jc w:val="both"/>
        <w:rPr>
          <w:rFonts w:ascii="Arial" w:hAnsi="Arial" w:eastAsia="Tahoma" w:cs="Arial"/>
          <w:i/>
          <w:sz w:val="24"/>
          <w:szCs w:val="24"/>
        </w:rPr>
      </w:pPr>
      <w:r w:rsidRPr="001503CE">
        <w:rPr>
          <w:rFonts w:ascii="Arial" w:hAnsi="Arial" w:eastAsia="Tahoma" w:cs="Arial"/>
          <w:i/>
          <w:sz w:val="24"/>
          <w:szCs w:val="24"/>
        </w:rPr>
        <w:t xml:space="preserve">Housing </w:t>
      </w:r>
      <w:r w:rsidRPr="001503CE" w:rsidR="0039076F">
        <w:rPr>
          <w:rFonts w:ascii="Arial" w:hAnsi="Arial" w:eastAsia="Tahoma" w:cs="Arial"/>
          <w:i/>
          <w:sz w:val="24"/>
          <w:szCs w:val="24"/>
        </w:rPr>
        <w:t>S</w:t>
      </w:r>
      <w:r w:rsidRPr="0076301E">
        <w:rPr>
          <w:rFonts w:ascii="Arial" w:hAnsi="Arial" w:eastAsia="Tahoma" w:cs="Arial"/>
          <w:i/>
          <w:sz w:val="24"/>
          <w:szCs w:val="24"/>
        </w:rPr>
        <w:t>upply</w:t>
      </w:r>
      <w:r w:rsidRPr="001503CE">
        <w:rPr>
          <w:rFonts w:ascii="Arial" w:hAnsi="Arial" w:eastAsia="Tahoma" w:cs="Arial"/>
          <w:b/>
          <w:i/>
          <w:sz w:val="24"/>
          <w:szCs w:val="24"/>
        </w:rPr>
        <w:t xml:space="preserve"> </w:t>
      </w:r>
    </w:p>
    <w:p w:rsidRPr="0076301E" w:rsidR="00593662" w:rsidP="006A66A7" w:rsidRDefault="00CB4B5F" w14:paraId="6AB75901" w14:textId="1B18AF42">
      <w:pPr>
        <w:jc w:val="both"/>
        <w:rPr>
          <w:rFonts w:ascii="Arial" w:hAnsi="Arial" w:eastAsia="Tahoma" w:cs="Arial"/>
          <w:sz w:val="24"/>
          <w:szCs w:val="24"/>
        </w:rPr>
      </w:pPr>
      <w:r w:rsidRPr="00805409">
        <w:rPr>
          <w:rFonts w:ascii="Arial" w:hAnsi="Arial" w:eastAsia="Tahoma" w:cs="Arial"/>
          <w:sz w:val="24"/>
          <w:szCs w:val="24"/>
        </w:rPr>
        <w:t>The comments on housing supply ranged from comments that the proposed</w:t>
      </w:r>
      <w:r w:rsidRPr="00805409" w:rsidR="003D5B04">
        <w:rPr>
          <w:rFonts w:ascii="Arial" w:hAnsi="Arial" w:eastAsia="Tahoma" w:cs="Arial"/>
          <w:sz w:val="24"/>
          <w:szCs w:val="24"/>
        </w:rPr>
        <w:t xml:space="preserve"> supply was to</w:t>
      </w:r>
      <w:r w:rsidRPr="00805409" w:rsidR="4E359FBE">
        <w:rPr>
          <w:rFonts w:ascii="Arial" w:hAnsi="Arial" w:eastAsia="Tahoma" w:cs="Arial"/>
          <w:sz w:val="24"/>
          <w:szCs w:val="24"/>
        </w:rPr>
        <w:t>o</w:t>
      </w:r>
      <w:r w:rsidRPr="00805409" w:rsidR="003D5B04">
        <w:rPr>
          <w:rFonts w:ascii="Arial" w:hAnsi="Arial" w:eastAsia="Tahoma" w:cs="Arial"/>
          <w:sz w:val="24"/>
          <w:szCs w:val="24"/>
        </w:rPr>
        <w:t xml:space="preserve"> low (developers and the House Building Federation) to </w:t>
      </w:r>
      <w:r w:rsidRPr="00805409" w:rsidR="00407DB8">
        <w:rPr>
          <w:rFonts w:ascii="Arial" w:hAnsi="Arial" w:eastAsia="Tahoma" w:cs="Arial"/>
          <w:sz w:val="24"/>
          <w:szCs w:val="24"/>
        </w:rPr>
        <w:t>comments that it was too high or wrong (residents associations)</w:t>
      </w:r>
      <w:r w:rsidRPr="00805409" w:rsidR="00E0454E">
        <w:rPr>
          <w:rFonts w:ascii="Arial" w:hAnsi="Arial" w:eastAsia="Tahoma" w:cs="Arial"/>
          <w:sz w:val="24"/>
          <w:szCs w:val="24"/>
        </w:rPr>
        <w:t>.</w:t>
      </w:r>
      <w:r w:rsidRPr="00805409" w:rsidR="1ABFC1A0">
        <w:rPr>
          <w:rFonts w:ascii="Arial" w:hAnsi="Arial" w:eastAsia="Tahoma" w:cs="Arial"/>
          <w:sz w:val="24"/>
          <w:szCs w:val="24"/>
        </w:rPr>
        <w:t xml:space="preserve"> Montagu Evans, Savills and several resident associations queried the accuracy of the housing need figure as shown in paragraph 4.2. It is believed that the housing target for the borough is primarily based on available supply of land rather than evidenced need. It is therefore believed that the need for new homes over the plan period is higher than what is being planned for (Stantec UK Ltd</w:t>
      </w:r>
      <w:r w:rsidRPr="00805409" w:rsidR="76DC8AAA">
        <w:rPr>
          <w:rFonts w:ascii="Arial" w:hAnsi="Arial" w:eastAsia="Tahoma" w:cs="Arial"/>
          <w:sz w:val="24"/>
          <w:szCs w:val="24"/>
        </w:rPr>
        <w:t xml:space="preserve"> on behalf of Crown Golf Ltd</w:t>
      </w:r>
      <w:r w:rsidRPr="00805409" w:rsidR="1ABFC1A0">
        <w:rPr>
          <w:rFonts w:ascii="Arial" w:hAnsi="Arial" w:eastAsia="Tahoma" w:cs="Arial"/>
          <w:sz w:val="24"/>
          <w:szCs w:val="24"/>
        </w:rPr>
        <w:t>).</w:t>
      </w:r>
      <w:r w:rsidRPr="38776A56" w:rsidR="1ABFC1A0">
        <w:rPr>
          <w:rFonts w:ascii="Arial" w:hAnsi="Arial" w:eastAsia="Tahoma" w:cs="Arial"/>
          <w:sz w:val="24"/>
          <w:szCs w:val="24"/>
        </w:rPr>
        <w:t>Build</w:t>
      </w:r>
      <w:r w:rsidRPr="00805409" w:rsidR="1ABFC1A0">
        <w:rPr>
          <w:rFonts w:ascii="Arial" w:hAnsi="Arial" w:eastAsia="Tahoma" w:cs="Arial"/>
          <w:sz w:val="24"/>
          <w:szCs w:val="24"/>
        </w:rPr>
        <w:t xml:space="preserve"> to Rent schemes can make a contribution towards meeting housing need in Croydon (DP9</w:t>
      </w:r>
      <w:r w:rsidRPr="00805409" w:rsidR="7F7789A8">
        <w:rPr>
          <w:rFonts w:ascii="Arial" w:hAnsi="Arial" w:eastAsia="Tahoma" w:cs="Arial"/>
          <w:sz w:val="24"/>
          <w:szCs w:val="24"/>
        </w:rPr>
        <w:t xml:space="preserve"> on behalf of Croydon Gateway Limited Partnership</w:t>
      </w:r>
      <w:r w:rsidRPr="00805409" w:rsidR="1ABFC1A0">
        <w:rPr>
          <w:rFonts w:ascii="Arial" w:hAnsi="Arial" w:eastAsia="Tahoma" w:cs="Arial"/>
          <w:sz w:val="24"/>
          <w:szCs w:val="24"/>
        </w:rPr>
        <w:t xml:space="preserve">). </w:t>
      </w:r>
      <w:r w:rsidRPr="3992F3E8" w:rsidR="447D56C8">
        <w:rPr>
          <w:rFonts w:ascii="Arial" w:hAnsi="Arial" w:eastAsia="Tahoma" w:cs="Arial"/>
          <w:sz w:val="24"/>
          <w:szCs w:val="24"/>
        </w:rPr>
        <w:t>H</w:t>
      </w:r>
      <w:r w:rsidRPr="3992F3E8" w:rsidR="1ABFC1A0">
        <w:rPr>
          <w:rFonts w:ascii="Arial" w:hAnsi="Arial" w:eastAsia="Tahoma" w:cs="Arial"/>
          <w:sz w:val="24"/>
          <w:szCs w:val="24"/>
        </w:rPr>
        <w:t>ousing</w:t>
      </w:r>
      <w:r w:rsidRPr="00805409" w:rsidR="1ABFC1A0">
        <w:rPr>
          <w:rFonts w:ascii="Arial" w:hAnsi="Arial" w:eastAsia="Tahoma" w:cs="Arial"/>
          <w:sz w:val="24"/>
          <w:szCs w:val="24"/>
        </w:rPr>
        <w:t xml:space="preserve"> delivery within the borough is being restricted (CBRE</w:t>
      </w:r>
      <w:r w:rsidRPr="66492685" w:rsidR="66C8A393">
        <w:rPr>
          <w:rFonts w:ascii="Arial" w:hAnsi="Arial" w:eastAsia="Tahoma" w:cs="Arial"/>
          <w:sz w:val="24"/>
          <w:szCs w:val="24"/>
        </w:rPr>
        <w:t xml:space="preserve"> on behalf of</w:t>
      </w:r>
      <w:r w:rsidRPr="3EE40460" w:rsidR="66C8A393">
        <w:rPr>
          <w:rFonts w:ascii="Arial" w:hAnsi="Arial" w:eastAsia="Tahoma" w:cs="Arial"/>
          <w:sz w:val="24"/>
          <w:szCs w:val="24"/>
        </w:rPr>
        <w:t xml:space="preserve"> </w:t>
      </w:r>
      <w:r w:rsidRPr="5F2A0DDC" w:rsidR="4D70D8BB">
        <w:rPr>
          <w:rFonts w:ascii="Arial" w:hAnsi="Arial" w:eastAsia="Tahoma" w:cs="Arial"/>
          <w:sz w:val="24"/>
          <w:szCs w:val="24"/>
        </w:rPr>
        <w:t>Peabody</w:t>
      </w:r>
      <w:r w:rsidRPr="2B309BF9" w:rsidR="66C8A393">
        <w:rPr>
          <w:rFonts w:ascii="Arial" w:hAnsi="Arial" w:eastAsia="Tahoma" w:cs="Arial"/>
          <w:sz w:val="24"/>
          <w:szCs w:val="24"/>
        </w:rPr>
        <w:t xml:space="preserve"> </w:t>
      </w:r>
      <w:r w:rsidRPr="366E1435" w:rsidR="4D70D8BB">
        <w:rPr>
          <w:rFonts w:ascii="Arial" w:hAnsi="Arial" w:eastAsia="Tahoma" w:cs="Arial"/>
          <w:sz w:val="24"/>
          <w:szCs w:val="24"/>
        </w:rPr>
        <w:t>Group</w:t>
      </w:r>
      <w:r w:rsidRPr="366E1435" w:rsidR="66C8A393">
        <w:rPr>
          <w:rFonts w:ascii="Arial" w:hAnsi="Arial" w:eastAsia="Tahoma" w:cs="Arial"/>
          <w:sz w:val="24"/>
          <w:szCs w:val="24"/>
        </w:rPr>
        <w:t xml:space="preserve"> </w:t>
      </w:r>
      <w:r w:rsidRPr="00805409" w:rsidR="1ABFC1A0">
        <w:rPr>
          <w:rFonts w:ascii="Arial" w:hAnsi="Arial" w:eastAsia="Tahoma" w:cs="Arial"/>
          <w:sz w:val="24"/>
          <w:szCs w:val="24"/>
        </w:rPr>
        <w:t xml:space="preserve">and the Home Builders Federation).Policy SP2, part 2f should specifically reference residential conversions of existing buildings and the important contribution these units can make towards housing stock </w:t>
      </w:r>
      <w:r w:rsidRPr="49EAF071" w:rsidR="1ABFC1A0">
        <w:rPr>
          <w:rFonts w:ascii="Arial" w:hAnsi="Arial" w:eastAsia="Tahoma" w:cs="Arial"/>
          <w:sz w:val="24"/>
          <w:szCs w:val="24"/>
        </w:rPr>
        <w:t>(HGH consulting</w:t>
      </w:r>
      <w:r w:rsidRPr="49EAF071" w:rsidR="32689413">
        <w:rPr>
          <w:rFonts w:ascii="Arial" w:hAnsi="Arial" w:eastAsia="Tahoma" w:cs="Arial"/>
          <w:sz w:val="24"/>
          <w:szCs w:val="24"/>
        </w:rPr>
        <w:t xml:space="preserve"> on behalf of</w:t>
      </w:r>
      <w:r w:rsidRPr="49EAF071" w:rsidR="15B20772">
        <w:rPr>
          <w:rFonts w:ascii="Arial" w:hAnsi="Arial" w:eastAsia="Tahoma" w:cs="Arial"/>
          <w:sz w:val="24"/>
          <w:szCs w:val="24"/>
        </w:rPr>
        <w:t xml:space="preserve"> The John Whitgift Foundation</w:t>
      </w:r>
      <w:r w:rsidRPr="49EAF071" w:rsidR="32689413">
        <w:rPr>
          <w:rFonts w:ascii="Arial" w:hAnsi="Arial" w:eastAsia="Tahoma" w:cs="Arial"/>
          <w:sz w:val="24"/>
          <w:szCs w:val="24"/>
        </w:rPr>
        <w:t xml:space="preserve"> </w:t>
      </w:r>
      <w:r w:rsidRPr="49EAF071" w:rsidR="1ABFC1A0">
        <w:rPr>
          <w:rFonts w:ascii="Arial" w:hAnsi="Arial" w:eastAsia="Tahoma" w:cs="Arial"/>
          <w:sz w:val="24"/>
          <w:szCs w:val="24"/>
        </w:rPr>
        <w:t>).</w:t>
      </w:r>
      <w:r w:rsidRPr="13BA8245" w:rsidR="436C5851">
        <w:rPr>
          <w:rFonts w:ascii="Arial" w:hAnsi="Arial" w:eastAsia="Tahoma" w:cs="Arial"/>
          <w:sz w:val="24"/>
          <w:szCs w:val="24"/>
        </w:rPr>
        <w:t xml:space="preserve"> </w:t>
      </w:r>
      <w:r w:rsidRPr="00805409" w:rsidR="2717417C">
        <w:rPr>
          <w:rFonts w:ascii="Arial" w:hAnsi="Arial" w:eastAsia="Tahoma" w:cs="Arial"/>
          <w:sz w:val="24"/>
          <w:szCs w:val="24"/>
        </w:rPr>
        <w:t xml:space="preserve">In relation to policy SP2.8(c), local residents are not convinced that the requirement to be designed to contribute positively to resident’s health and wellbeing can be assessed. (MORA).  </w:t>
      </w:r>
    </w:p>
    <w:p w:rsidRPr="001503CE" w:rsidR="000E4065" w:rsidP="006A66A7" w:rsidRDefault="5E7BDFBB" w14:paraId="17481735" w14:textId="0C836570">
      <w:pPr>
        <w:jc w:val="both"/>
        <w:rPr>
          <w:rFonts w:ascii="Arial" w:hAnsi="Arial" w:eastAsia="Tahoma" w:cs="Arial"/>
          <w:i/>
          <w:sz w:val="24"/>
          <w:szCs w:val="24"/>
        </w:rPr>
      </w:pPr>
      <w:r w:rsidRPr="001503CE">
        <w:rPr>
          <w:rFonts w:ascii="Arial" w:hAnsi="Arial" w:eastAsia="Tahoma" w:cs="Arial"/>
          <w:i/>
          <w:sz w:val="24"/>
          <w:szCs w:val="24"/>
        </w:rPr>
        <w:t xml:space="preserve">Affordable Housing </w:t>
      </w:r>
    </w:p>
    <w:p w:rsidRPr="00805409" w:rsidR="18A1F12F" w:rsidP="006A66A7" w:rsidRDefault="4923C3BA" w14:paraId="1CB1327F" w14:textId="38E9D8AC">
      <w:pPr>
        <w:jc w:val="both"/>
        <w:rPr>
          <w:rFonts w:ascii="Arial" w:hAnsi="Arial" w:eastAsia="Tahoma" w:cs="Arial"/>
          <w:sz w:val="24"/>
          <w:szCs w:val="24"/>
        </w:rPr>
      </w:pPr>
      <w:r w:rsidRPr="00805409">
        <w:rPr>
          <w:rFonts w:ascii="Arial" w:hAnsi="Arial" w:eastAsia="Tahoma" w:cs="Arial"/>
          <w:sz w:val="24"/>
          <w:szCs w:val="24"/>
        </w:rPr>
        <w:t>The viability study supporting the local plan makes clear that delivery of 50% affordable homes is challenging in all circumstances.(Quod</w:t>
      </w:r>
      <w:r w:rsidRPr="00805409" w:rsidR="4D194B99">
        <w:rPr>
          <w:rFonts w:ascii="Arial" w:hAnsi="Arial" w:eastAsia="Tahoma" w:cs="Arial"/>
          <w:sz w:val="24"/>
          <w:szCs w:val="24"/>
        </w:rPr>
        <w:t xml:space="preserve"> on behalf of Unibail Rodamco Westfield</w:t>
      </w:r>
      <w:r w:rsidRPr="00805409">
        <w:rPr>
          <w:rFonts w:ascii="Arial" w:hAnsi="Arial" w:eastAsia="Tahoma" w:cs="Arial"/>
          <w:sz w:val="24"/>
          <w:szCs w:val="24"/>
        </w:rPr>
        <w:t>). Policy SP2.3 should be classified as an ambition and an aim rather than actual policy and be dependent on the viability testing carried out in the process of determining the application (Iceni Projects</w:t>
      </w:r>
      <w:r w:rsidRPr="00805409" w:rsidR="7C2FF30E">
        <w:rPr>
          <w:rFonts w:ascii="Arial" w:hAnsi="Arial" w:eastAsia="Tahoma" w:cs="Arial"/>
          <w:sz w:val="24"/>
          <w:szCs w:val="24"/>
        </w:rPr>
        <w:t xml:space="preserve"> on behalf of Greystar Europe Holdings </w:t>
      </w:r>
      <w:r w:rsidRPr="00805409" w:rsidR="2D73C17E">
        <w:rPr>
          <w:rFonts w:ascii="Arial" w:hAnsi="Arial" w:eastAsia="Tahoma" w:cs="Arial"/>
          <w:sz w:val="24"/>
          <w:szCs w:val="24"/>
        </w:rPr>
        <w:t>Ltd</w:t>
      </w:r>
      <w:r w:rsidRPr="00805409">
        <w:rPr>
          <w:rFonts w:ascii="Arial" w:hAnsi="Arial" w:eastAsia="Tahoma" w:cs="Arial"/>
          <w:sz w:val="24"/>
          <w:szCs w:val="24"/>
        </w:rPr>
        <w:t>). Draft Policy SP2.3 (Affordable Homes) is unclear on how the affordable housing policy is applied to specialist housing for older people (Planning Issues</w:t>
      </w:r>
      <w:r w:rsidRPr="00805409" w:rsidR="0F9E0D32">
        <w:rPr>
          <w:rFonts w:ascii="Arial" w:hAnsi="Arial" w:eastAsia="Tahoma" w:cs="Arial"/>
          <w:sz w:val="24"/>
          <w:szCs w:val="24"/>
        </w:rPr>
        <w:t xml:space="preserve"> on behalf of Churchill Living and McCarthy Stone</w:t>
      </w:r>
      <w:r w:rsidRPr="00805409">
        <w:rPr>
          <w:rFonts w:ascii="Arial" w:hAnsi="Arial" w:eastAsia="Tahoma" w:cs="Arial"/>
          <w:sz w:val="24"/>
          <w:szCs w:val="24"/>
        </w:rPr>
        <w:t>).</w:t>
      </w:r>
      <w:r w:rsidRPr="00805409" w:rsidR="71E40F12">
        <w:rPr>
          <w:rFonts w:ascii="Arial" w:hAnsi="Arial" w:eastAsia="Tahoma" w:cs="Arial"/>
          <w:sz w:val="24"/>
          <w:szCs w:val="24"/>
        </w:rPr>
        <w:t xml:space="preserve"> It is not clear how offsite affordable housing and commuted sum payments towards affordable housing will be calculated. (M</w:t>
      </w:r>
      <w:r w:rsidRPr="00805409" w:rsidR="302C7C98">
        <w:rPr>
          <w:rFonts w:ascii="Arial" w:hAnsi="Arial" w:eastAsia="Tahoma" w:cs="Arial"/>
          <w:sz w:val="24"/>
          <w:szCs w:val="24"/>
        </w:rPr>
        <w:t>ORA</w:t>
      </w:r>
      <w:r w:rsidRPr="00805409" w:rsidR="71E40F12">
        <w:rPr>
          <w:rFonts w:ascii="Arial" w:hAnsi="Arial" w:eastAsia="Tahoma" w:cs="Arial"/>
          <w:sz w:val="24"/>
          <w:szCs w:val="24"/>
        </w:rPr>
        <w:t xml:space="preserve">). </w:t>
      </w:r>
      <w:r w:rsidRPr="69E5CC87" w:rsidR="71E40F12">
        <w:rPr>
          <w:rFonts w:ascii="Arial" w:hAnsi="Arial" w:eastAsia="Tahoma" w:cs="Arial"/>
          <w:sz w:val="24"/>
          <w:szCs w:val="24"/>
        </w:rPr>
        <w:t>The</w:t>
      </w:r>
      <w:r w:rsidRPr="00805409" w:rsidR="71E40F12">
        <w:rPr>
          <w:rFonts w:ascii="Arial" w:hAnsi="Arial" w:eastAsia="Tahoma" w:cs="Arial"/>
          <w:sz w:val="24"/>
          <w:szCs w:val="24"/>
        </w:rPr>
        <w:t xml:space="preserve"> minimum requirement of what outlined within part (b) of Policy SP2.5</w:t>
      </w:r>
      <w:r w:rsidRPr="077BAA49" w:rsidR="1F1B047A">
        <w:rPr>
          <w:rFonts w:ascii="Arial" w:hAnsi="Arial" w:eastAsia="Tahoma" w:cs="Arial"/>
          <w:sz w:val="24"/>
          <w:szCs w:val="24"/>
        </w:rPr>
        <w:t xml:space="preserve"> </w:t>
      </w:r>
      <w:r w:rsidRPr="6F5659A0" w:rsidR="1F1B047A">
        <w:rPr>
          <w:rFonts w:ascii="Arial" w:hAnsi="Arial" w:eastAsia="Tahoma" w:cs="Arial"/>
          <w:sz w:val="24"/>
          <w:szCs w:val="24"/>
        </w:rPr>
        <w:t>(</w:t>
      </w:r>
      <w:r w:rsidRPr="47741058" w:rsidR="1F1B047A">
        <w:rPr>
          <w:rFonts w:ascii="Arial" w:hAnsi="Arial" w:eastAsia="Tahoma" w:cs="Arial"/>
          <w:sz w:val="24"/>
          <w:szCs w:val="24"/>
        </w:rPr>
        <w:t xml:space="preserve">which refers to the </w:t>
      </w:r>
      <w:r w:rsidRPr="4B7D4C7D" w:rsidR="1F1B047A">
        <w:rPr>
          <w:rFonts w:ascii="Arial" w:hAnsi="Arial" w:eastAsia="Tahoma" w:cs="Arial"/>
          <w:sz w:val="24"/>
          <w:szCs w:val="24"/>
        </w:rPr>
        <w:t xml:space="preserve">minimum levels of affordable </w:t>
      </w:r>
      <w:r w:rsidRPr="2162695A" w:rsidR="1F1B047A">
        <w:rPr>
          <w:rFonts w:ascii="Arial" w:hAnsi="Arial" w:eastAsia="Tahoma" w:cs="Arial"/>
          <w:sz w:val="24"/>
          <w:szCs w:val="24"/>
        </w:rPr>
        <w:t xml:space="preserve">housing on the same </w:t>
      </w:r>
      <w:r w:rsidRPr="1DD4C93B" w:rsidR="1F1B047A">
        <w:rPr>
          <w:rFonts w:ascii="Arial" w:hAnsi="Arial" w:eastAsia="Tahoma" w:cs="Arial"/>
          <w:sz w:val="24"/>
          <w:szCs w:val="24"/>
        </w:rPr>
        <w:t xml:space="preserve">site as the </w:t>
      </w:r>
      <w:r w:rsidRPr="5F71E412" w:rsidR="1F1B047A">
        <w:rPr>
          <w:rFonts w:ascii="Arial" w:hAnsi="Arial" w:eastAsia="Tahoma" w:cs="Arial"/>
          <w:sz w:val="24"/>
          <w:szCs w:val="24"/>
        </w:rPr>
        <w:t xml:space="preserve">proposed </w:t>
      </w:r>
      <w:r w:rsidRPr="5F71E412" w:rsidR="7AA17B62">
        <w:rPr>
          <w:rFonts w:ascii="Arial" w:hAnsi="Arial" w:eastAsia="Tahoma" w:cs="Arial"/>
          <w:sz w:val="24"/>
          <w:szCs w:val="24"/>
        </w:rPr>
        <w:t xml:space="preserve">development </w:t>
      </w:r>
      <w:r w:rsidRPr="27487748" w:rsidR="7AA17B62">
        <w:rPr>
          <w:rFonts w:ascii="Arial" w:hAnsi="Arial" w:eastAsia="Tahoma" w:cs="Arial"/>
          <w:sz w:val="24"/>
          <w:szCs w:val="24"/>
        </w:rPr>
        <w:t xml:space="preserve">and also the </w:t>
      </w:r>
      <w:r w:rsidRPr="50B6D743" w:rsidR="7AA17B62">
        <w:rPr>
          <w:rFonts w:ascii="Arial" w:hAnsi="Arial" w:eastAsia="Tahoma" w:cs="Arial"/>
          <w:sz w:val="24"/>
          <w:szCs w:val="24"/>
        </w:rPr>
        <w:t xml:space="preserve">equivalent level of affordable </w:t>
      </w:r>
      <w:r w:rsidRPr="4DE4C26E" w:rsidR="7AA17B62">
        <w:rPr>
          <w:rFonts w:ascii="Arial" w:hAnsi="Arial" w:eastAsia="Tahoma" w:cs="Arial"/>
          <w:sz w:val="24"/>
          <w:szCs w:val="24"/>
        </w:rPr>
        <w:t xml:space="preserve">housing on </w:t>
      </w:r>
      <w:r w:rsidRPr="5712330D" w:rsidR="7AA17B62">
        <w:rPr>
          <w:rFonts w:ascii="Arial" w:hAnsi="Arial" w:eastAsia="Tahoma" w:cs="Arial"/>
          <w:sz w:val="24"/>
          <w:szCs w:val="24"/>
        </w:rPr>
        <w:t>a donor site</w:t>
      </w:r>
      <w:r w:rsidRPr="78633BC9" w:rsidR="7AA17B62">
        <w:rPr>
          <w:rFonts w:ascii="Arial" w:hAnsi="Arial" w:eastAsia="Tahoma" w:cs="Arial"/>
          <w:sz w:val="24"/>
          <w:szCs w:val="24"/>
        </w:rPr>
        <w:t>),</w:t>
      </w:r>
      <w:r w:rsidRPr="00805409" w:rsidR="71E40F12">
        <w:rPr>
          <w:rFonts w:ascii="Arial" w:hAnsi="Arial" w:eastAsia="Tahoma" w:cs="Arial"/>
          <w:sz w:val="24"/>
          <w:szCs w:val="24"/>
        </w:rPr>
        <w:t xml:space="preserve"> does not take into account deliverability and viability of redevelopment schemes (Q Square Group</w:t>
      </w:r>
      <w:r w:rsidRPr="605E2A9F" w:rsidR="1FF9CF13">
        <w:rPr>
          <w:rFonts w:ascii="Arial" w:hAnsi="Arial" w:eastAsia="Tahoma" w:cs="Arial"/>
          <w:sz w:val="24"/>
          <w:szCs w:val="24"/>
        </w:rPr>
        <w:t xml:space="preserve"> on</w:t>
      </w:r>
      <w:r w:rsidRPr="05555B96" w:rsidR="1FF9CF13">
        <w:rPr>
          <w:rFonts w:ascii="Arial" w:hAnsi="Arial" w:eastAsia="Tahoma" w:cs="Arial"/>
          <w:sz w:val="24"/>
          <w:szCs w:val="24"/>
        </w:rPr>
        <w:t xml:space="preserve"> </w:t>
      </w:r>
      <w:r w:rsidRPr="374A269D" w:rsidR="1FF9CF13">
        <w:rPr>
          <w:rFonts w:ascii="Arial" w:hAnsi="Arial" w:eastAsia="Tahoma" w:cs="Arial"/>
          <w:sz w:val="24"/>
          <w:szCs w:val="24"/>
        </w:rPr>
        <w:t xml:space="preserve">behalf </w:t>
      </w:r>
      <w:r w:rsidRPr="76C7C1A3" w:rsidR="1FF9CF13">
        <w:rPr>
          <w:rFonts w:ascii="Arial" w:hAnsi="Arial" w:eastAsia="Tahoma" w:cs="Arial"/>
          <w:sz w:val="24"/>
          <w:szCs w:val="24"/>
        </w:rPr>
        <w:t>of London Square Developments Ltd and Spurgeon's College</w:t>
      </w:r>
      <w:r w:rsidRPr="76C7C1A3" w:rsidR="71E40F12">
        <w:rPr>
          <w:rFonts w:ascii="Arial" w:hAnsi="Arial" w:eastAsia="Tahoma" w:cs="Arial"/>
          <w:sz w:val="24"/>
          <w:szCs w:val="24"/>
        </w:rPr>
        <w:t>).</w:t>
      </w:r>
      <w:r w:rsidRPr="00805409" w:rsidR="71E40F12">
        <w:rPr>
          <w:rFonts w:ascii="Arial" w:hAnsi="Arial" w:eastAsia="Tahoma" w:cs="Arial"/>
          <w:sz w:val="24"/>
          <w:szCs w:val="24"/>
        </w:rPr>
        <w:t xml:space="preserve"> </w:t>
      </w:r>
      <w:r w:rsidRPr="00805409" w:rsidR="1DD766C5">
        <w:rPr>
          <w:rFonts w:ascii="Arial" w:hAnsi="Arial" w:eastAsia="Tahoma" w:cs="Arial"/>
          <w:sz w:val="24"/>
          <w:szCs w:val="24"/>
        </w:rPr>
        <w:t xml:space="preserve">It is suggested that </w:t>
      </w:r>
      <w:r w:rsidRPr="00805409" w:rsidR="71E40F12">
        <w:rPr>
          <w:rFonts w:ascii="Arial" w:hAnsi="Arial" w:eastAsia="Tahoma" w:cs="Arial"/>
          <w:sz w:val="24"/>
          <w:szCs w:val="24"/>
        </w:rPr>
        <w:t xml:space="preserve">the wording of policy SP2.5 </w:t>
      </w:r>
      <w:r w:rsidRPr="00805409" w:rsidR="39C876DA">
        <w:rPr>
          <w:rFonts w:ascii="Arial" w:hAnsi="Arial" w:eastAsia="Tahoma" w:cs="Arial"/>
          <w:sz w:val="24"/>
          <w:szCs w:val="24"/>
        </w:rPr>
        <w:t xml:space="preserve">should </w:t>
      </w:r>
      <w:r w:rsidRPr="00805409" w:rsidR="71E40F12">
        <w:rPr>
          <w:rFonts w:ascii="Arial" w:hAnsi="Arial" w:eastAsia="Tahoma" w:cs="Arial"/>
          <w:sz w:val="24"/>
          <w:szCs w:val="24"/>
        </w:rPr>
        <w:t>include “subject to viability” to enable developers to viability test a scheme to provide the maximum reasonable amount of affordable housing (Dara Capital</w:t>
      </w:r>
      <w:r w:rsidRPr="00805409" w:rsidR="59A2D0D2">
        <w:rPr>
          <w:rFonts w:ascii="Arial" w:hAnsi="Arial" w:eastAsia="Tahoma" w:cs="Arial"/>
          <w:sz w:val="24"/>
          <w:szCs w:val="24"/>
        </w:rPr>
        <w:t xml:space="preserve"> on behalf of Croydonbridge Limited</w:t>
      </w:r>
      <w:r w:rsidRPr="00805409" w:rsidR="71E40F12">
        <w:rPr>
          <w:rFonts w:ascii="Arial" w:hAnsi="Arial" w:eastAsia="Tahoma" w:cs="Arial"/>
          <w:sz w:val="24"/>
          <w:szCs w:val="24"/>
        </w:rPr>
        <w:t xml:space="preserve">). </w:t>
      </w:r>
      <w:r w:rsidRPr="00805409" w:rsidR="3FCCB52F">
        <w:rPr>
          <w:rFonts w:ascii="Arial" w:hAnsi="Arial" w:eastAsia="Tahoma" w:cs="Arial"/>
          <w:sz w:val="24"/>
          <w:szCs w:val="24"/>
        </w:rPr>
        <w:t xml:space="preserve">With additional requests that </w:t>
      </w:r>
      <w:r w:rsidRPr="00805409" w:rsidR="1096FADE">
        <w:rPr>
          <w:rFonts w:ascii="Arial" w:hAnsi="Arial" w:eastAsia="Tahoma" w:cs="Arial"/>
          <w:sz w:val="24"/>
          <w:szCs w:val="24"/>
        </w:rPr>
        <w:t>t</w:t>
      </w:r>
      <w:r w:rsidRPr="00805409" w:rsidR="71E40F12">
        <w:rPr>
          <w:rFonts w:ascii="Arial" w:hAnsi="Arial" w:eastAsia="Tahoma" w:cs="Arial"/>
          <w:sz w:val="24"/>
          <w:szCs w:val="24"/>
        </w:rPr>
        <w:t>he level of affordable housing for individual schemes should be based on the financial viability of the development to enable the scheme to be delivered with the agreed level of affordable housing (DP9</w:t>
      </w:r>
      <w:r w:rsidRPr="00805409" w:rsidR="762E72D4">
        <w:rPr>
          <w:rFonts w:ascii="Arial" w:hAnsi="Arial" w:eastAsia="Tahoma" w:cs="Arial"/>
          <w:sz w:val="24"/>
          <w:szCs w:val="24"/>
        </w:rPr>
        <w:t xml:space="preserve"> on behalf of Ho-Bee Land</w:t>
      </w:r>
      <w:r w:rsidRPr="00805409" w:rsidR="71E40F12">
        <w:rPr>
          <w:rFonts w:ascii="Arial" w:hAnsi="Arial" w:eastAsia="Tahoma" w:cs="Arial"/>
          <w:sz w:val="24"/>
          <w:szCs w:val="24"/>
        </w:rPr>
        <w:t>). Registered Providers are less able to contract with housebuilders to acquire affordable homes provided via S106 agreements. Recommend an amendment to part A (SP2.6) to allow applicants to provide other types of affordable housing if they are unable to attract a Registered Provider after a period of time (Home Builders Federation).</w:t>
      </w:r>
    </w:p>
    <w:p w:rsidRPr="001503CE" w:rsidR="000E4065" w:rsidP="006A66A7" w:rsidRDefault="4E695DF6" w14:paraId="27D71F3A" w14:textId="77777777">
      <w:pPr>
        <w:jc w:val="both"/>
        <w:rPr>
          <w:rFonts w:ascii="Arial" w:hAnsi="Arial" w:eastAsia="Tahoma" w:cs="Arial"/>
          <w:i/>
          <w:sz w:val="24"/>
          <w:szCs w:val="24"/>
        </w:rPr>
      </w:pPr>
      <w:r w:rsidRPr="001503CE">
        <w:rPr>
          <w:rFonts w:ascii="Arial" w:hAnsi="Arial" w:eastAsia="Tahoma" w:cs="Arial"/>
          <w:i/>
          <w:sz w:val="24"/>
          <w:szCs w:val="24"/>
        </w:rPr>
        <w:t xml:space="preserve">Housing standards </w:t>
      </w:r>
    </w:p>
    <w:p w:rsidRPr="00805409" w:rsidR="4E695DF6" w:rsidP="006A66A7" w:rsidRDefault="4E695DF6" w14:paraId="3C2F2017" w14:textId="3AACB002">
      <w:pPr>
        <w:jc w:val="both"/>
        <w:rPr>
          <w:rFonts w:ascii="Arial" w:hAnsi="Arial" w:eastAsia="Tahoma" w:cs="Arial"/>
          <w:sz w:val="24"/>
          <w:szCs w:val="24"/>
        </w:rPr>
      </w:pPr>
      <w:r w:rsidRPr="00805409">
        <w:rPr>
          <w:rFonts w:ascii="Arial" w:hAnsi="Arial" w:eastAsia="Tahoma" w:cs="Arial"/>
          <w:sz w:val="24"/>
          <w:szCs w:val="24"/>
        </w:rPr>
        <w:t>Policy DM1 (Housing choice for sustainable communities) unnecessarily restricts development in certain locations by imposing requirements which could affect development’s ability to meet other policy requirements (e.g. viability, design etc) (Montagu Evans</w:t>
      </w:r>
      <w:r w:rsidRPr="1485A7E9" w:rsidR="21EA25C2">
        <w:rPr>
          <w:rFonts w:ascii="Arial" w:hAnsi="Arial" w:eastAsia="Tahoma" w:cs="Arial"/>
          <w:sz w:val="24"/>
          <w:szCs w:val="24"/>
        </w:rPr>
        <w:t xml:space="preserve"> on behalf of </w:t>
      </w:r>
      <w:r w:rsidRPr="311989A2" w:rsidR="21EA25C2">
        <w:rPr>
          <w:rFonts w:ascii="Arial" w:hAnsi="Arial" w:eastAsia="Tahoma" w:cs="Arial"/>
          <w:sz w:val="24"/>
          <w:szCs w:val="24"/>
        </w:rPr>
        <w:t>Primevest Capital Partners</w:t>
      </w:r>
      <w:r w:rsidRPr="311989A2" w:rsidR="34F78635">
        <w:rPr>
          <w:rFonts w:ascii="Arial" w:hAnsi="Arial" w:eastAsia="Tahoma" w:cs="Arial"/>
          <w:sz w:val="24"/>
          <w:szCs w:val="24"/>
        </w:rPr>
        <w:t>).</w:t>
      </w:r>
      <w:r w:rsidRPr="00805409">
        <w:rPr>
          <w:rFonts w:ascii="Arial" w:hAnsi="Arial" w:eastAsia="Tahoma" w:cs="Arial"/>
          <w:sz w:val="24"/>
          <w:szCs w:val="24"/>
        </w:rPr>
        <w:t xml:space="preserve"> Policy DM1.1 should refer to the London Plan Policy appropriate to minimum internal space standards, and Housing Design Standards LPG which provides “Best Practice” guidance on Space Standards and Storage Space (MORA). Further clarity is sought for policy DM1B.2(Amenity standards) with regards to how to measure high quality design, what is the definition of “functional space” and how outdoor space is assessed.(MORA) It is recommended that paragraph 4.25 should be amended to include 2b4p in its definition of family housing, as these units play a fundamental role in accommodating small families (</w:t>
      </w:r>
      <w:r w:rsidRPr="00805409" w:rsidR="14795C2A">
        <w:rPr>
          <w:rFonts w:ascii="Arial" w:hAnsi="Arial" w:eastAsia="Tahoma" w:cs="Arial"/>
          <w:sz w:val="24"/>
          <w:szCs w:val="24"/>
        </w:rPr>
        <w:t xml:space="preserve">Savills on behalf of </w:t>
      </w:r>
      <w:r w:rsidRPr="00805409">
        <w:rPr>
          <w:rFonts w:ascii="Arial" w:hAnsi="Arial" w:eastAsia="Tahoma" w:cs="Arial"/>
          <w:sz w:val="24"/>
          <w:szCs w:val="24"/>
        </w:rPr>
        <w:t xml:space="preserve">Bellway </w:t>
      </w:r>
      <w:r w:rsidRPr="00805409" w:rsidR="58D1E9EB">
        <w:rPr>
          <w:rFonts w:ascii="Arial" w:hAnsi="Arial" w:eastAsia="Tahoma" w:cs="Arial"/>
          <w:sz w:val="24"/>
          <w:szCs w:val="24"/>
        </w:rPr>
        <w:t xml:space="preserve">Homes </w:t>
      </w:r>
      <w:r w:rsidRPr="00805409" w:rsidR="73753C00">
        <w:rPr>
          <w:rFonts w:ascii="Arial" w:hAnsi="Arial" w:eastAsia="Tahoma" w:cs="Arial"/>
          <w:sz w:val="24"/>
          <w:szCs w:val="24"/>
        </w:rPr>
        <w:t xml:space="preserve">(Thames </w:t>
      </w:r>
      <w:r w:rsidRPr="00753D70" w:rsidR="73753C00">
        <w:rPr>
          <w:rFonts w:ascii="Arial" w:hAnsi="Arial" w:eastAsia="Tahoma" w:cs="Arial"/>
          <w:sz w:val="24"/>
          <w:szCs w:val="24"/>
        </w:rPr>
        <w:t>Gateway) Limited</w:t>
      </w:r>
      <w:r w:rsidRPr="00753D70">
        <w:rPr>
          <w:rFonts w:ascii="Arial" w:hAnsi="Arial" w:eastAsia="Tahoma" w:cs="Arial"/>
          <w:sz w:val="24"/>
          <w:szCs w:val="24"/>
        </w:rPr>
        <w:t>).</w:t>
      </w:r>
      <w:r w:rsidRPr="00805409">
        <w:rPr>
          <w:rFonts w:ascii="Arial" w:hAnsi="Arial" w:eastAsia="Tahoma" w:cs="Arial"/>
          <w:sz w:val="24"/>
          <w:szCs w:val="24"/>
        </w:rPr>
        <w:t xml:space="preserve"> Suggestion that a reference to the transformation areas should be made at paragraph 4.26 (Savills). With regards to paragraph 4.32P, there is no mention of the 45°degree rule to ensure a neighbour’s amenity is not compromised, both horizontally and vertically. There is no flexibility between the various area type settings as the relationships vary with the different area type settings. (MORA). Local resident</w:t>
      </w:r>
      <w:r w:rsidRPr="00805409" w:rsidR="35CF7F73">
        <w:rPr>
          <w:rFonts w:ascii="Arial" w:hAnsi="Arial" w:eastAsia="Tahoma" w:cs="Arial"/>
          <w:sz w:val="24"/>
          <w:szCs w:val="24"/>
        </w:rPr>
        <w:t>s</w:t>
      </w:r>
      <w:r w:rsidRPr="00805409">
        <w:rPr>
          <w:rFonts w:ascii="Arial" w:hAnsi="Arial" w:eastAsia="Tahoma" w:cs="Arial"/>
          <w:sz w:val="24"/>
          <w:szCs w:val="24"/>
        </w:rPr>
        <w:t xml:space="preserve"> have expressed the view that provision should be made to ensure that there is adequate infrastructure to support new developments. </w:t>
      </w:r>
    </w:p>
    <w:p w:rsidRPr="00805409" w:rsidR="4E695DF6" w:rsidP="006A66A7" w:rsidRDefault="4E695DF6" w14:paraId="4A59D9E2" w14:textId="0829C5E6">
      <w:pPr>
        <w:jc w:val="both"/>
        <w:rPr>
          <w:rFonts w:ascii="Arial" w:hAnsi="Arial" w:eastAsia="Tahoma" w:cs="Arial"/>
          <w:sz w:val="24"/>
          <w:szCs w:val="24"/>
        </w:rPr>
      </w:pPr>
      <w:r w:rsidRPr="00805409">
        <w:rPr>
          <w:rFonts w:ascii="Arial" w:hAnsi="Arial" w:eastAsia="Tahoma" w:cs="Arial"/>
          <w:sz w:val="24"/>
          <w:szCs w:val="24"/>
        </w:rPr>
        <w:t>Local Plan to ensure that character is a secondary planning consideration and re-instate a commitment to promoting densification of existing housing sites or small site developments (Councillor Sean Fitzsimons, Addiscombe West Ward) It is important to ensure that adequate ecological surveys are undertaken prior to giving planning permission. (East Coulsdon (ECRA), Old Coulsdon (OCRA), Hartley and District (HADRA) and Coulsdon West (CWRA)). The needs of wild animals and their ability to roam freely in around the development should be considered (ECRA)</w:t>
      </w:r>
      <w:r w:rsidRPr="00805409" w:rsidR="3D791D7A">
        <w:rPr>
          <w:rFonts w:ascii="Arial" w:hAnsi="Arial" w:eastAsia="Tahoma" w:cs="Arial"/>
          <w:sz w:val="24"/>
          <w:szCs w:val="24"/>
        </w:rPr>
        <w:t xml:space="preserve"> </w:t>
      </w:r>
      <w:r w:rsidRPr="00805409">
        <w:rPr>
          <w:rFonts w:ascii="Arial" w:hAnsi="Arial" w:eastAsia="Tahoma" w:cs="Arial"/>
          <w:sz w:val="24"/>
          <w:szCs w:val="24"/>
        </w:rPr>
        <w:t>(OCRA)</w:t>
      </w:r>
      <w:r w:rsidRPr="00805409" w:rsidR="39135E0F">
        <w:rPr>
          <w:rFonts w:ascii="Arial" w:hAnsi="Arial" w:eastAsia="Tahoma" w:cs="Arial"/>
          <w:sz w:val="24"/>
          <w:szCs w:val="24"/>
        </w:rPr>
        <w:t xml:space="preserve"> </w:t>
      </w:r>
      <w:r w:rsidRPr="00805409">
        <w:rPr>
          <w:rFonts w:ascii="Arial" w:hAnsi="Arial" w:eastAsia="Tahoma" w:cs="Arial"/>
          <w:sz w:val="24"/>
          <w:szCs w:val="24"/>
        </w:rPr>
        <w:t>(HADRA)</w:t>
      </w:r>
      <w:r w:rsidRPr="00805409" w:rsidR="06C0D14C">
        <w:rPr>
          <w:rFonts w:ascii="Arial" w:hAnsi="Arial" w:eastAsia="Tahoma" w:cs="Arial"/>
          <w:sz w:val="24"/>
          <w:szCs w:val="24"/>
        </w:rPr>
        <w:t xml:space="preserve"> </w:t>
      </w:r>
      <w:r w:rsidRPr="00805409">
        <w:rPr>
          <w:rFonts w:ascii="Arial" w:hAnsi="Arial" w:eastAsia="Tahoma" w:cs="Arial"/>
          <w:sz w:val="24"/>
          <w:szCs w:val="24"/>
        </w:rPr>
        <w:t xml:space="preserve">(CWRA).    </w:t>
      </w:r>
    </w:p>
    <w:p w:rsidRPr="001503CE" w:rsidR="000E4065" w:rsidP="006A66A7" w:rsidRDefault="0A618AD5" w14:paraId="7520A2CD" w14:textId="77777777">
      <w:pPr>
        <w:jc w:val="both"/>
        <w:rPr>
          <w:rFonts w:ascii="Arial" w:hAnsi="Arial" w:eastAsia="Tahoma" w:cs="Arial"/>
          <w:i/>
          <w:sz w:val="24"/>
          <w:szCs w:val="24"/>
        </w:rPr>
      </w:pPr>
      <w:r w:rsidRPr="001503CE">
        <w:rPr>
          <w:rFonts w:ascii="Arial" w:hAnsi="Arial" w:eastAsia="Tahoma" w:cs="Arial"/>
          <w:i/>
          <w:sz w:val="24"/>
          <w:szCs w:val="24"/>
        </w:rPr>
        <w:t>Older people’s housing</w:t>
      </w:r>
      <w:r w:rsidRPr="001503CE" w:rsidR="6780FB7B">
        <w:rPr>
          <w:rFonts w:ascii="Arial" w:hAnsi="Arial" w:eastAsia="Tahoma" w:cs="Arial"/>
          <w:i/>
          <w:sz w:val="24"/>
          <w:szCs w:val="24"/>
        </w:rPr>
        <w:t xml:space="preserve"> </w:t>
      </w:r>
    </w:p>
    <w:p w:rsidRPr="00805409" w:rsidR="18A1F12F" w:rsidP="006A66A7" w:rsidRDefault="7C8056D2" w14:paraId="5032C408" w14:textId="00127648">
      <w:pPr>
        <w:jc w:val="both"/>
        <w:rPr>
          <w:rFonts w:ascii="Arial" w:hAnsi="Arial" w:eastAsia="Tahoma" w:cs="Arial"/>
          <w:b/>
          <w:sz w:val="24"/>
          <w:szCs w:val="24"/>
        </w:rPr>
      </w:pPr>
      <w:r w:rsidRPr="3BA4195D">
        <w:rPr>
          <w:rFonts w:ascii="Arial" w:hAnsi="Arial" w:eastAsia="Tahoma" w:cs="Arial"/>
          <w:sz w:val="24"/>
          <w:szCs w:val="24"/>
        </w:rPr>
        <w:t>Comments sought</w:t>
      </w:r>
      <w:r w:rsidRPr="3BA4195D" w:rsidR="364444C2">
        <w:rPr>
          <w:rFonts w:ascii="Arial" w:hAnsi="Arial" w:eastAsia="Tahoma" w:cs="Arial"/>
          <w:sz w:val="24"/>
          <w:szCs w:val="24"/>
        </w:rPr>
        <w:t xml:space="preserve"> SP2 to accommodate more flexibility in new developments which provide specialist older persons housing (Avison Young</w:t>
      </w:r>
      <w:r w:rsidRPr="307EEF26" w:rsidR="4D26C5AB">
        <w:rPr>
          <w:rFonts w:ascii="Arial" w:hAnsi="Arial" w:eastAsia="Tahoma" w:cs="Arial"/>
          <w:sz w:val="24"/>
          <w:szCs w:val="24"/>
        </w:rPr>
        <w:t xml:space="preserve"> </w:t>
      </w:r>
      <w:r w:rsidRPr="2568703E" w:rsidR="4D26C5AB">
        <w:rPr>
          <w:rFonts w:ascii="Arial" w:hAnsi="Arial" w:eastAsia="Tahoma" w:cs="Arial"/>
          <w:sz w:val="24"/>
          <w:szCs w:val="24"/>
        </w:rPr>
        <w:t>on behalf</w:t>
      </w:r>
      <w:r w:rsidRPr="6038BCCA" w:rsidR="4D26C5AB">
        <w:rPr>
          <w:rFonts w:ascii="Arial" w:hAnsi="Arial" w:eastAsia="Tahoma" w:cs="Arial"/>
          <w:sz w:val="24"/>
          <w:szCs w:val="24"/>
        </w:rPr>
        <w:t xml:space="preserve"> of </w:t>
      </w:r>
      <w:r w:rsidRPr="44F175E6" w:rsidR="4D26C5AB">
        <w:rPr>
          <w:rFonts w:ascii="Arial" w:hAnsi="Arial" w:eastAsia="Tahoma" w:cs="Arial"/>
          <w:sz w:val="24"/>
          <w:szCs w:val="24"/>
        </w:rPr>
        <w:t xml:space="preserve">Polaska Assets </w:t>
      </w:r>
      <w:r w:rsidRPr="75C6B223" w:rsidR="4D26C5AB">
        <w:rPr>
          <w:rFonts w:ascii="Arial" w:hAnsi="Arial" w:eastAsia="Tahoma" w:cs="Arial"/>
          <w:sz w:val="24"/>
          <w:szCs w:val="24"/>
        </w:rPr>
        <w:t>Limited</w:t>
      </w:r>
      <w:r w:rsidRPr="75C6B223" w:rsidR="364444C2">
        <w:rPr>
          <w:rFonts w:ascii="Arial" w:hAnsi="Arial" w:eastAsia="Tahoma" w:cs="Arial"/>
          <w:sz w:val="24"/>
          <w:szCs w:val="24"/>
        </w:rPr>
        <w:t>).</w:t>
      </w:r>
      <w:r w:rsidRPr="3BA4195D" w:rsidR="364444C2">
        <w:rPr>
          <w:rFonts w:ascii="Arial" w:hAnsi="Arial" w:eastAsia="Tahoma" w:cs="Arial"/>
          <w:sz w:val="24"/>
          <w:szCs w:val="24"/>
        </w:rPr>
        <w:t xml:space="preserve"> Draft policy H13(housing for older</w:t>
      </w:r>
      <w:r w:rsidRPr="00805409" w:rsidR="364444C2">
        <w:rPr>
          <w:rFonts w:ascii="Arial" w:hAnsi="Arial" w:eastAsia="Tahoma" w:cs="Arial"/>
          <w:sz w:val="24"/>
          <w:szCs w:val="24"/>
        </w:rPr>
        <w:t xml:space="preserve"> </w:t>
      </w:r>
      <w:r w:rsidRPr="6086136F" w:rsidR="364444C2">
        <w:rPr>
          <w:rFonts w:ascii="Arial" w:hAnsi="Arial" w:eastAsia="Tahoma" w:cs="Arial"/>
          <w:sz w:val="24"/>
          <w:szCs w:val="24"/>
        </w:rPr>
        <w:t>people) is not in conformity with the London Plan and national policy. The Council should introduce via policy DM2 a “Presumption in favour” of older persons housing (Home Builders Federation).</w:t>
      </w:r>
    </w:p>
    <w:p w:rsidRPr="001503CE" w:rsidR="000E4065" w:rsidP="006A66A7" w:rsidRDefault="41738563" w14:paraId="14EA87AF" w14:textId="77777777">
      <w:pPr>
        <w:jc w:val="both"/>
        <w:rPr>
          <w:rFonts w:ascii="Arial" w:hAnsi="Arial" w:eastAsia="Tahoma" w:cs="Arial"/>
          <w:i/>
          <w:sz w:val="24"/>
          <w:szCs w:val="24"/>
        </w:rPr>
      </w:pPr>
      <w:r w:rsidRPr="001503CE">
        <w:rPr>
          <w:rFonts w:ascii="Arial" w:hAnsi="Arial" w:eastAsia="Tahoma" w:cs="Arial"/>
          <w:i/>
          <w:sz w:val="24"/>
          <w:szCs w:val="24"/>
        </w:rPr>
        <w:t xml:space="preserve">Gypsies and travellers </w:t>
      </w:r>
    </w:p>
    <w:p w:rsidRPr="00805409" w:rsidR="18A1F12F" w:rsidP="006A66A7" w:rsidRDefault="41738563" w14:paraId="3DD454AA" w14:textId="0463F74E">
      <w:pPr>
        <w:jc w:val="both"/>
        <w:rPr>
          <w:rFonts w:ascii="Arial" w:hAnsi="Arial" w:eastAsia="Tahoma" w:cs="Arial"/>
          <w:sz w:val="24"/>
          <w:szCs w:val="24"/>
        </w:rPr>
      </w:pPr>
      <w:r w:rsidRPr="00805409">
        <w:rPr>
          <w:rFonts w:ascii="Arial" w:hAnsi="Arial" w:eastAsia="Tahoma" w:cs="Arial"/>
          <w:sz w:val="24"/>
          <w:szCs w:val="24"/>
        </w:rPr>
        <w:t>Amend the wording in Chapter 4 paragraph 4.17as it is out of date and does not reflect changes in the Planning policy for Traveller sites policy paper (</w:t>
      </w:r>
      <w:hyperlink w:anchor="full-publication-update-history" r:id="rId16">
        <w:r w:rsidRPr="0076301E">
          <w:rPr>
            <w:rStyle w:val="Hyperlink"/>
            <w:rFonts w:ascii="Arial" w:hAnsi="Arial" w:eastAsia="Tahoma" w:cs="Arial"/>
            <w:sz w:val="24"/>
            <w:szCs w:val="24"/>
          </w:rPr>
          <w:t>https://www.gov.uk/government/publications/planning-policy-for-traveller-sites#full-publication-update-history</w:t>
        </w:r>
      </w:hyperlink>
      <w:r w:rsidRPr="00805409">
        <w:rPr>
          <w:rFonts w:ascii="Arial" w:hAnsi="Arial" w:eastAsia="Tahoma" w:cs="Arial"/>
          <w:sz w:val="24"/>
          <w:szCs w:val="24"/>
        </w:rPr>
        <w:t>) (London Gypsies and Travellers).</w:t>
      </w:r>
    </w:p>
    <w:p w:rsidRPr="001503CE" w:rsidR="000E4065" w:rsidP="006A66A7" w:rsidRDefault="0119450F" w14:paraId="57AB7CB7" w14:textId="77777777">
      <w:pPr>
        <w:jc w:val="both"/>
        <w:rPr>
          <w:rFonts w:ascii="Arial" w:hAnsi="Arial" w:eastAsia="Tahoma" w:cs="Arial"/>
          <w:i/>
          <w:sz w:val="24"/>
          <w:szCs w:val="24"/>
        </w:rPr>
      </w:pPr>
      <w:r w:rsidRPr="001503CE">
        <w:rPr>
          <w:rFonts w:ascii="Arial" w:hAnsi="Arial" w:eastAsia="Tahoma" w:cs="Arial"/>
          <w:i/>
          <w:sz w:val="24"/>
          <w:szCs w:val="24"/>
        </w:rPr>
        <w:t xml:space="preserve">Purpose-built shared living </w:t>
      </w:r>
    </w:p>
    <w:p w:rsidRPr="00805409" w:rsidR="18A1F12F" w:rsidP="006A66A7" w:rsidRDefault="0119450F" w14:paraId="3130F049" w14:textId="68DC55D7">
      <w:pPr>
        <w:jc w:val="both"/>
        <w:rPr>
          <w:rFonts w:ascii="Arial" w:hAnsi="Arial" w:eastAsia="Tahoma" w:cs="Arial"/>
          <w:sz w:val="24"/>
          <w:szCs w:val="24"/>
        </w:rPr>
      </w:pPr>
      <w:r w:rsidRPr="00805409">
        <w:rPr>
          <w:rFonts w:ascii="Arial" w:hAnsi="Arial" w:eastAsia="Tahoma" w:cs="Arial"/>
          <w:sz w:val="24"/>
          <w:szCs w:val="24"/>
        </w:rPr>
        <w:t>The current wording of Draft Policy DM2A.1 is considered to be excessively restrictive and could prevent the delivery of much needed homes for smaller households (Quod</w:t>
      </w:r>
      <w:r w:rsidRPr="2766B4CC" w:rsidR="1A158676">
        <w:rPr>
          <w:rFonts w:ascii="Arial" w:hAnsi="Arial" w:eastAsia="Tahoma" w:cs="Arial"/>
          <w:sz w:val="24"/>
          <w:szCs w:val="24"/>
        </w:rPr>
        <w:t xml:space="preserve"> </w:t>
      </w:r>
      <w:r w:rsidRPr="32F2F2A0" w:rsidR="1A158676">
        <w:rPr>
          <w:rFonts w:ascii="Arial" w:hAnsi="Arial" w:eastAsia="Tahoma" w:cs="Arial"/>
          <w:sz w:val="24"/>
          <w:szCs w:val="24"/>
        </w:rPr>
        <w:t xml:space="preserve">on behalf of </w:t>
      </w:r>
      <w:r w:rsidRPr="0B94B972" w:rsidR="1A158676">
        <w:rPr>
          <w:rFonts w:ascii="Arial" w:hAnsi="Arial" w:eastAsia="Tahoma" w:cs="Arial"/>
          <w:sz w:val="24"/>
          <w:szCs w:val="24"/>
        </w:rPr>
        <w:t xml:space="preserve">Unibail </w:t>
      </w:r>
      <w:r w:rsidRPr="0A41D8FF" w:rsidR="1A158676">
        <w:rPr>
          <w:rFonts w:ascii="Arial" w:hAnsi="Arial" w:eastAsia="Tahoma" w:cs="Arial"/>
          <w:sz w:val="24"/>
          <w:szCs w:val="24"/>
        </w:rPr>
        <w:t xml:space="preserve">Rodamco </w:t>
      </w:r>
      <w:r w:rsidRPr="016CB421" w:rsidR="1A158676">
        <w:rPr>
          <w:rFonts w:ascii="Arial" w:hAnsi="Arial" w:eastAsia="Tahoma" w:cs="Arial"/>
          <w:sz w:val="24"/>
          <w:szCs w:val="24"/>
        </w:rPr>
        <w:t>Westfield</w:t>
      </w:r>
      <w:r w:rsidRPr="016CB421">
        <w:rPr>
          <w:rFonts w:ascii="Arial" w:hAnsi="Arial" w:eastAsia="Tahoma" w:cs="Arial"/>
          <w:sz w:val="24"/>
          <w:szCs w:val="24"/>
        </w:rPr>
        <w:t>).</w:t>
      </w:r>
      <w:r w:rsidRPr="00805409" w:rsidR="3968B442">
        <w:rPr>
          <w:rFonts w:ascii="Arial" w:hAnsi="Arial" w:eastAsia="Tahoma" w:cs="Arial"/>
          <w:sz w:val="24"/>
          <w:szCs w:val="24"/>
        </w:rPr>
        <w:t xml:space="preserve"> Clarification should be made in relation to supporting paragraph 4.46D to confirm that an applicant’s proposal would not compromise self-contained housing delivery (Montagu Evans</w:t>
      </w:r>
      <w:r w:rsidRPr="3F918A8B" w:rsidR="4B0344AE">
        <w:rPr>
          <w:rFonts w:ascii="Arial" w:hAnsi="Arial" w:eastAsia="Tahoma" w:cs="Arial"/>
          <w:sz w:val="24"/>
          <w:szCs w:val="24"/>
        </w:rPr>
        <w:t xml:space="preserve"> on </w:t>
      </w:r>
      <w:r w:rsidRPr="4886C38F" w:rsidR="4B0344AE">
        <w:rPr>
          <w:rFonts w:ascii="Arial" w:hAnsi="Arial" w:eastAsia="Tahoma" w:cs="Arial"/>
          <w:sz w:val="24"/>
          <w:szCs w:val="24"/>
        </w:rPr>
        <w:t>behalf of John Whitgift Foundation</w:t>
      </w:r>
      <w:r w:rsidRPr="00805409" w:rsidR="3968B442">
        <w:rPr>
          <w:rFonts w:ascii="Arial" w:hAnsi="Arial" w:eastAsia="Tahoma" w:cs="Arial"/>
          <w:sz w:val="24"/>
          <w:szCs w:val="24"/>
        </w:rPr>
        <w:t>).</w:t>
      </w:r>
    </w:p>
    <w:p w:rsidRPr="001503CE" w:rsidR="000E4065" w:rsidP="006A66A7" w:rsidRDefault="177BE734" w14:paraId="4E4AAB85" w14:textId="77777777">
      <w:pPr>
        <w:jc w:val="both"/>
        <w:rPr>
          <w:rFonts w:ascii="Arial" w:hAnsi="Arial" w:eastAsia="Tahoma" w:cs="Arial"/>
          <w:i/>
          <w:sz w:val="24"/>
          <w:szCs w:val="24"/>
        </w:rPr>
      </w:pPr>
      <w:r w:rsidRPr="001503CE">
        <w:rPr>
          <w:rFonts w:ascii="Arial" w:hAnsi="Arial" w:eastAsia="Tahoma" w:cs="Arial"/>
          <w:i/>
          <w:sz w:val="24"/>
          <w:szCs w:val="24"/>
        </w:rPr>
        <w:t xml:space="preserve">Housing Mix </w:t>
      </w:r>
    </w:p>
    <w:p w:rsidRPr="00805409" w:rsidR="18A1F12F" w:rsidP="006A66A7" w:rsidRDefault="4F1FA829" w14:paraId="7AC3FCED" w14:textId="21A2F984">
      <w:pPr>
        <w:jc w:val="both"/>
        <w:rPr>
          <w:rFonts w:ascii="Arial" w:hAnsi="Arial" w:eastAsia="Tahoma" w:cs="Arial"/>
          <w:sz w:val="24"/>
          <w:szCs w:val="24"/>
        </w:rPr>
      </w:pPr>
      <w:r w:rsidRPr="00805409">
        <w:rPr>
          <w:rFonts w:ascii="Arial" w:hAnsi="Arial" w:eastAsia="Tahoma" w:cs="Arial"/>
          <w:sz w:val="24"/>
          <w:szCs w:val="24"/>
        </w:rPr>
        <w:t>In relation to DM1, it is believed that there should be a more flexible approach for the housing mix to deliver affordable housing.(Q Square Group</w:t>
      </w:r>
      <w:r w:rsidRPr="69BB97A2" w:rsidR="360F8E2D">
        <w:rPr>
          <w:rFonts w:ascii="Arial" w:hAnsi="Arial" w:eastAsia="Tahoma" w:cs="Arial"/>
          <w:sz w:val="24"/>
          <w:szCs w:val="24"/>
        </w:rPr>
        <w:t xml:space="preserve"> </w:t>
      </w:r>
      <w:r w:rsidRPr="6F26B4A2" w:rsidR="360F8E2D">
        <w:rPr>
          <w:rFonts w:ascii="Arial" w:hAnsi="Arial" w:eastAsia="Tahoma" w:cs="Arial"/>
          <w:sz w:val="24"/>
          <w:szCs w:val="24"/>
        </w:rPr>
        <w:t>on behalf of</w:t>
      </w:r>
      <w:r w:rsidRPr="5973D0B1" w:rsidR="360F8E2D">
        <w:rPr>
          <w:rFonts w:ascii="Arial" w:hAnsi="Arial" w:eastAsia="Tahoma" w:cs="Arial"/>
          <w:sz w:val="24"/>
          <w:szCs w:val="24"/>
        </w:rPr>
        <w:t xml:space="preserve"> London </w:t>
      </w:r>
      <w:r w:rsidRPr="333CB317" w:rsidR="360F8E2D">
        <w:rPr>
          <w:rFonts w:ascii="Arial" w:hAnsi="Arial" w:eastAsia="Tahoma" w:cs="Arial"/>
          <w:sz w:val="24"/>
          <w:szCs w:val="24"/>
        </w:rPr>
        <w:t xml:space="preserve">Square </w:t>
      </w:r>
      <w:r w:rsidRPr="5F2465A0" w:rsidR="360F8E2D">
        <w:rPr>
          <w:rFonts w:ascii="Arial" w:hAnsi="Arial" w:eastAsia="Tahoma" w:cs="Arial"/>
          <w:sz w:val="24"/>
          <w:szCs w:val="24"/>
        </w:rPr>
        <w:t>Developments</w:t>
      </w:r>
      <w:r w:rsidRPr="682A6358" w:rsidR="360F8E2D">
        <w:rPr>
          <w:rFonts w:ascii="Arial" w:hAnsi="Arial" w:eastAsia="Tahoma" w:cs="Arial"/>
          <w:sz w:val="24"/>
          <w:szCs w:val="24"/>
        </w:rPr>
        <w:t xml:space="preserve"> </w:t>
      </w:r>
      <w:r w:rsidRPr="41F0DBF0" w:rsidR="360F8E2D">
        <w:rPr>
          <w:rFonts w:ascii="Arial" w:hAnsi="Arial" w:eastAsia="Tahoma" w:cs="Arial"/>
          <w:sz w:val="24"/>
          <w:szCs w:val="24"/>
        </w:rPr>
        <w:t>Ltd</w:t>
      </w:r>
      <w:r w:rsidRPr="6FCE27CC" w:rsidR="6DD8B9B6">
        <w:rPr>
          <w:rFonts w:ascii="Arial" w:hAnsi="Arial" w:eastAsia="Tahoma" w:cs="Arial"/>
          <w:sz w:val="24"/>
          <w:szCs w:val="24"/>
        </w:rPr>
        <w:t xml:space="preserve"> and Spurgeon’s College</w:t>
      </w:r>
      <w:r w:rsidRPr="6FCE27CC">
        <w:rPr>
          <w:rFonts w:ascii="Arial" w:hAnsi="Arial" w:eastAsia="Tahoma" w:cs="Arial"/>
          <w:sz w:val="24"/>
          <w:szCs w:val="24"/>
        </w:rPr>
        <w:t>).</w:t>
      </w:r>
      <w:r w:rsidRPr="00805409">
        <w:rPr>
          <w:rFonts w:ascii="Arial" w:hAnsi="Arial" w:eastAsia="Tahoma" w:cs="Arial"/>
          <w:sz w:val="24"/>
          <w:szCs w:val="24"/>
        </w:rPr>
        <w:t xml:space="preserve"> It should be reinstated into the policy text of DM1.2 that the 3+ bed requirement only applies on sites proposing ten or more dwellings (</w:t>
      </w:r>
      <w:r w:rsidRPr="00805409" w:rsidR="4DE2E1FC">
        <w:rPr>
          <w:rFonts w:ascii="Arial" w:hAnsi="Arial" w:eastAsia="Tahoma" w:cs="Arial"/>
          <w:sz w:val="24"/>
          <w:szCs w:val="24"/>
        </w:rPr>
        <w:t>HGH</w:t>
      </w:r>
      <w:r w:rsidRPr="00805409">
        <w:rPr>
          <w:rFonts w:ascii="Arial" w:hAnsi="Arial" w:eastAsia="Tahoma" w:cs="Arial"/>
          <w:sz w:val="24"/>
          <w:szCs w:val="24"/>
        </w:rPr>
        <w:t xml:space="preserve"> consulting</w:t>
      </w:r>
      <w:r w:rsidRPr="34286BAF" w:rsidR="55B31017">
        <w:rPr>
          <w:rFonts w:ascii="Arial" w:hAnsi="Arial" w:eastAsia="Tahoma" w:cs="Arial"/>
          <w:sz w:val="24"/>
          <w:szCs w:val="24"/>
        </w:rPr>
        <w:t xml:space="preserve"> on behalf of The John Whitgift Foundation</w:t>
      </w:r>
      <w:r w:rsidRPr="34286BAF">
        <w:rPr>
          <w:rFonts w:ascii="Arial" w:hAnsi="Arial" w:eastAsia="Tahoma" w:cs="Arial"/>
          <w:sz w:val="24"/>
          <w:szCs w:val="24"/>
        </w:rPr>
        <w:t>).</w:t>
      </w:r>
      <w:r w:rsidRPr="00805409">
        <w:rPr>
          <w:rFonts w:ascii="Arial" w:hAnsi="Arial" w:eastAsia="Tahoma" w:cs="Arial"/>
          <w:sz w:val="24"/>
          <w:szCs w:val="24"/>
        </w:rPr>
        <w:t xml:space="preserve"> Request that additional wording be added to Policy DM1.2 to accommodate viability and site/technical constraints to be taken into consideration when assessing an appropriate housing mix (</w:t>
      </w:r>
      <w:r w:rsidRPr="7178AAA9" w:rsidR="66835FB5">
        <w:rPr>
          <w:rFonts w:ascii="Arial" w:hAnsi="Arial" w:eastAsia="Tahoma" w:cs="Arial"/>
          <w:sz w:val="24"/>
          <w:szCs w:val="24"/>
        </w:rPr>
        <w:t xml:space="preserve">Savills on behalf of </w:t>
      </w:r>
      <w:r w:rsidRPr="00805409">
        <w:rPr>
          <w:rFonts w:ascii="Arial" w:hAnsi="Arial" w:eastAsia="Tahoma" w:cs="Arial"/>
          <w:sz w:val="24"/>
          <w:szCs w:val="24"/>
        </w:rPr>
        <w:t>Bellway Homes</w:t>
      </w:r>
      <w:r w:rsidRPr="7178AAA9" w:rsidR="1BEEF26C">
        <w:rPr>
          <w:rFonts w:ascii="Arial" w:hAnsi="Arial" w:eastAsia="Tahoma" w:cs="Arial"/>
          <w:sz w:val="24"/>
          <w:szCs w:val="24"/>
        </w:rPr>
        <w:t xml:space="preserve"> (Thames Gateway) Limited</w:t>
      </w:r>
      <w:r w:rsidRPr="7178AAA9">
        <w:rPr>
          <w:rFonts w:ascii="Arial" w:hAnsi="Arial" w:eastAsia="Tahoma" w:cs="Arial"/>
          <w:sz w:val="24"/>
          <w:szCs w:val="24"/>
        </w:rPr>
        <w:t>).</w:t>
      </w:r>
      <w:r w:rsidRPr="00805409">
        <w:rPr>
          <w:rFonts w:ascii="Arial" w:hAnsi="Arial" w:eastAsia="Tahoma" w:cs="Arial"/>
          <w:sz w:val="24"/>
          <w:szCs w:val="24"/>
        </w:rPr>
        <w:t xml:space="preserve"> There is a notion that the requirement of Table 4.1 (from policy DM1.2), to provide a minimum number of 3 bed or larger, may not be feasible in every circumstance and could become an obstacle to the supply of homes (Home Builders Federation). </w:t>
      </w:r>
      <w:r w:rsidRPr="00805409" w:rsidR="24453A9A">
        <w:rPr>
          <w:rFonts w:ascii="Arial" w:hAnsi="Arial" w:eastAsia="Tahoma" w:cs="Arial"/>
          <w:sz w:val="24"/>
          <w:szCs w:val="24"/>
        </w:rPr>
        <w:t>Local residents have queried with reference to clause 20 of table 4.1, why a site with a lower PTAL than the surrounding sites and adjoining streets shall be considered at the higher PTAL.(MORA)</w:t>
      </w:r>
      <w:r w:rsidRPr="00805409">
        <w:rPr>
          <w:rFonts w:ascii="Arial" w:hAnsi="Arial" w:eastAsia="Tahoma" w:cs="Arial"/>
          <w:sz w:val="24"/>
          <w:szCs w:val="24"/>
        </w:rPr>
        <w:t xml:space="preserve"> </w:t>
      </w:r>
      <w:r w:rsidRPr="00805409" w:rsidR="58FC7E6D">
        <w:rPr>
          <w:rFonts w:ascii="Arial" w:hAnsi="Arial" w:eastAsia="Tahoma" w:cs="Arial"/>
          <w:sz w:val="24"/>
          <w:szCs w:val="24"/>
        </w:rPr>
        <w:t>It is recommended that Table 4.1 should be removed (Savills</w:t>
      </w:r>
      <w:r w:rsidRPr="2F07A6F3" w:rsidR="1E126478">
        <w:rPr>
          <w:rFonts w:ascii="Arial" w:hAnsi="Arial" w:eastAsia="Tahoma" w:cs="Arial"/>
          <w:sz w:val="24"/>
          <w:szCs w:val="24"/>
        </w:rPr>
        <w:t xml:space="preserve"> on behalf of Hyde Development Housing Ltd</w:t>
      </w:r>
      <w:r w:rsidRPr="2F07A6F3" w:rsidR="58FC7E6D">
        <w:rPr>
          <w:rFonts w:ascii="Arial" w:hAnsi="Arial" w:eastAsia="Tahoma" w:cs="Arial"/>
          <w:sz w:val="24"/>
          <w:szCs w:val="24"/>
        </w:rPr>
        <w:t>).</w:t>
      </w:r>
      <w:r w:rsidRPr="00805409" w:rsidR="58FC7E6D">
        <w:rPr>
          <w:rFonts w:ascii="Arial" w:hAnsi="Arial" w:eastAsia="Tahoma" w:cs="Arial"/>
          <w:sz w:val="24"/>
          <w:szCs w:val="24"/>
        </w:rPr>
        <w:t xml:space="preserve"> </w:t>
      </w:r>
      <w:r w:rsidRPr="00805409" w:rsidR="3B82A968">
        <w:rPr>
          <w:rFonts w:ascii="Arial" w:hAnsi="Arial" w:eastAsia="Tahoma" w:cs="Arial"/>
          <w:sz w:val="24"/>
          <w:szCs w:val="24"/>
        </w:rPr>
        <w:t>Concern</w:t>
      </w:r>
      <w:r w:rsidRPr="00805409">
        <w:rPr>
          <w:rFonts w:ascii="Arial" w:hAnsi="Arial" w:eastAsia="Tahoma" w:cs="Arial"/>
          <w:sz w:val="24"/>
          <w:szCs w:val="24"/>
        </w:rPr>
        <w:t xml:space="preserve"> that the Council’s 30% strategic target for three bed homes (SP2.7) is onerous compared to both current and future demographics of Croydon and should be reduced (Savills</w:t>
      </w:r>
      <w:r w:rsidRPr="1CEFE31E" w:rsidR="17821549">
        <w:rPr>
          <w:rFonts w:ascii="Arial" w:hAnsi="Arial" w:eastAsia="Tahoma" w:cs="Arial"/>
          <w:sz w:val="24"/>
          <w:szCs w:val="24"/>
        </w:rPr>
        <w:t xml:space="preserve"> </w:t>
      </w:r>
      <w:r w:rsidRPr="76BD8533" w:rsidR="17821549">
        <w:rPr>
          <w:rFonts w:ascii="Arial" w:hAnsi="Arial" w:eastAsia="Tahoma" w:cs="Arial"/>
          <w:sz w:val="24"/>
          <w:szCs w:val="24"/>
        </w:rPr>
        <w:t>on behalf of Hyde Development Housing Ltd</w:t>
      </w:r>
      <w:r w:rsidRPr="76BD8533">
        <w:rPr>
          <w:rFonts w:ascii="Arial" w:hAnsi="Arial" w:eastAsia="Tahoma" w:cs="Arial"/>
          <w:sz w:val="24"/>
          <w:szCs w:val="24"/>
        </w:rPr>
        <w:t xml:space="preserve">). </w:t>
      </w:r>
    </w:p>
    <w:p w:rsidRPr="001503CE" w:rsidR="000E4065" w:rsidP="006A66A7" w:rsidRDefault="1852F1A8" w14:paraId="31FB5D1D" w14:textId="77777777">
      <w:pPr>
        <w:jc w:val="both"/>
        <w:rPr>
          <w:rFonts w:ascii="Arial" w:hAnsi="Arial" w:eastAsia="Tahoma" w:cs="Arial"/>
          <w:i/>
          <w:sz w:val="24"/>
          <w:szCs w:val="24"/>
        </w:rPr>
      </w:pPr>
      <w:r w:rsidRPr="001503CE">
        <w:rPr>
          <w:rFonts w:ascii="Arial" w:hAnsi="Arial" w:eastAsia="Tahoma" w:cs="Arial"/>
          <w:i/>
          <w:sz w:val="24"/>
          <w:szCs w:val="24"/>
        </w:rPr>
        <w:t xml:space="preserve">Houses in Multiple Occupation </w:t>
      </w:r>
    </w:p>
    <w:p w:rsidRPr="00805409" w:rsidR="18A1F12F" w:rsidP="006A66A7" w:rsidRDefault="1852F1A8" w14:paraId="644A7121" w14:textId="133000FF">
      <w:pPr>
        <w:jc w:val="both"/>
        <w:rPr>
          <w:rFonts w:ascii="Arial" w:hAnsi="Arial" w:eastAsia="Tahoma" w:cs="Arial"/>
          <w:sz w:val="24"/>
          <w:szCs w:val="24"/>
        </w:rPr>
      </w:pPr>
      <w:r w:rsidRPr="00805409">
        <w:rPr>
          <w:rFonts w:ascii="Arial" w:hAnsi="Arial" w:eastAsia="Tahoma" w:cs="Arial"/>
          <w:sz w:val="24"/>
          <w:szCs w:val="24"/>
        </w:rPr>
        <w:t>Concern ov</w:t>
      </w:r>
      <w:r w:rsidRPr="00805409" w:rsidR="176BC4CF">
        <w:rPr>
          <w:rFonts w:ascii="Arial" w:hAnsi="Arial" w:eastAsia="Tahoma" w:cs="Arial"/>
          <w:sz w:val="24"/>
          <w:szCs w:val="24"/>
        </w:rPr>
        <w:t>er</w:t>
      </w:r>
      <w:r w:rsidRPr="00805409">
        <w:rPr>
          <w:rFonts w:ascii="Arial" w:hAnsi="Arial" w:eastAsia="Tahoma" w:cs="Arial"/>
          <w:sz w:val="24"/>
          <w:szCs w:val="24"/>
        </w:rPr>
        <w:t xml:space="preserve"> the number of licenced (and unlicensed (HMOs) and how</w:t>
      </w:r>
      <w:r w:rsidRPr="00805409" w:rsidR="124500A4">
        <w:rPr>
          <w:rFonts w:ascii="Arial" w:hAnsi="Arial" w:eastAsia="Tahoma" w:cs="Arial"/>
          <w:sz w:val="24"/>
          <w:szCs w:val="24"/>
        </w:rPr>
        <w:t xml:space="preserve"> they</w:t>
      </w:r>
      <w:r w:rsidRPr="00805409">
        <w:rPr>
          <w:rFonts w:ascii="Arial" w:hAnsi="Arial" w:eastAsia="Tahoma" w:cs="Arial"/>
          <w:sz w:val="24"/>
          <w:szCs w:val="24"/>
        </w:rPr>
        <w:t xml:space="preserve"> </w:t>
      </w:r>
      <w:r w:rsidRPr="00805409" w:rsidR="15471707">
        <w:rPr>
          <w:rFonts w:ascii="Arial" w:hAnsi="Arial" w:eastAsia="Tahoma" w:cs="Arial"/>
          <w:sz w:val="24"/>
          <w:szCs w:val="24"/>
        </w:rPr>
        <w:t xml:space="preserve">adversely </w:t>
      </w:r>
      <w:r w:rsidRPr="00805409">
        <w:rPr>
          <w:rFonts w:ascii="Arial" w:hAnsi="Arial" w:eastAsia="Tahoma" w:cs="Arial"/>
          <w:sz w:val="24"/>
          <w:szCs w:val="24"/>
        </w:rPr>
        <w:t>cumulatively impact the area. (</w:t>
      </w:r>
      <w:r w:rsidRPr="00805409" w:rsidR="6B92AE90">
        <w:rPr>
          <w:rFonts w:ascii="Arial" w:hAnsi="Arial" w:eastAsia="Tahoma" w:cs="Arial"/>
          <w:sz w:val="24"/>
          <w:szCs w:val="24"/>
        </w:rPr>
        <w:t xml:space="preserve">On behalf of residents - </w:t>
      </w:r>
      <w:r w:rsidRPr="00805409">
        <w:rPr>
          <w:rFonts w:ascii="Arial" w:hAnsi="Arial" w:eastAsia="Tahoma" w:cs="Arial"/>
          <w:sz w:val="24"/>
          <w:szCs w:val="24"/>
        </w:rPr>
        <w:t>Councillors L Ben-Hassel and M Griffiths). Residents welcome the new policy. There is no objection to well designed, well-built and well managed HMOs as there is a realisation that they can serve specific needs and budgets. However</w:t>
      </w:r>
      <w:r w:rsidRPr="00805409" w:rsidR="0122F28B">
        <w:rPr>
          <w:rFonts w:ascii="Arial" w:hAnsi="Arial" w:eastAsia="Tahoma" w:cs="Arial"/>
          <w:sz w:val="24"/>
          <w:szCs w:val="24"/>
        </w:rPr>
        <w:t>,</w:t>
      </w:r>
      <w:r w:rsidRPr="00805409">
        <w:rPr>
          <w:rFonts w:ascii="Arial" w:hAnsi="Arial" w:eastAsia="Tahoma" w:cs="Arial"/>
          <w:sz w:val="24"/>
          <w:szCs w:val="24"/>
        </w:rPr>
        <w:t xml:space="preserve"> there are concerns with regards to the wording of the policy in particular paragraphs b and d</w:t>
      </w:r>
      <w:r w:rsidRPr="00805409" w:rsidR="355981E8">
        <w:rPr>
          <w:rFonts w:ascii="Arial" w:hAnsi="Arial" w:eastAsia="Tahoma" w:cs="Arial"/>
          <w:sz w:val="24"/>
          <w:szCs w:val="24"/>
        </w:rPr>
        <w:t xml:space="preserve"> </w:t>
      </w:r>
      <w:r w:rsidRPr="00805409">
        <w:rPr>
          <w:rFonts w:ascii="Arial" w:hAnsi="Arial" w:eastAsia="Tahoma" w:cs="Arial"/>
          <w:sz w:val="24"/>
          <w:szCs w:val="24"/>
        </w:rPr>
        <w:t>(</w:t>
      </w:r>
      <w:r w:rsidRPr="00805409" w:rsidR="36CA3300">
        <w:rPr>
          <w:rFonts w:ascii="Arial" w:hAnsi="Arial" w:eastAsia="Tahoma" w:cs="Arial"/>
          <w:sz w:val="24"/>
          <w:szCs w:val="24"/>
        </w:rPr>
        <w:t xml:space="preserve">On behalf of residents - </w:t>
      </w:r>
      <w:r w:rsidRPr="00805409">
        <w:rPr>
          <w:rFonts w:ascii="Arial" w:hAnsi="Arial" w:eastAsia="Tahoma" w:cs="Arial"/>
          <w:sz w:val="24"/>
          <w:szCs w:val="24"/>
        </w:rPr>
        <w:t xml:space="preserve">Councillors L Ben-Hassel and M Griffiths). </w:t>
      </w:r>
    </w:p>
    <w:p w:rsidRPr="00E81F48" w:rsidR="00EF56A1" w:rsidP="006A66A7" w:rsidRDefault="00EF56A1" w14:paraId="4E1D3319" w14:textId="795723F3">
      <w:pPr>
        <w:jc w:val="both"/>
        <w:rPr>
          <w:rFonts w:ascii="Arial" w:hAnsi="Arial" w:cs="Arial"/>
          <w:b/>
          <w:i/>
          <w:sz w:val="24"/>
          <w:szCs w:val="24"/>
        </w:rPr>
      </w:pPr>
      <w:r w:rsidRPr="00E81F48">
        <w:rPr>
          <w:rFonts w:ascii="Arial" w:hAnsi="Arial" w:cs="Arial"/>
          <w:b/>
          <w:i/>
          <w:sz w:val="24"/>
          <w:szCs w:val="24"/>
        </w:rPr>
        <w:t>Chapter 5 – Employment</w:t>
      </w:r>
    </w:p>
    <w:p w:rsidRPr="001503CE" w:rsidR="00712499" w:rsidP="006A66A7" w:rsidRDefault="00712499" w14:paraId="2D25A3B1" w14:textId="77777777">
      <w:pPr>
        <w:jc w:val="both"/>
        <w:rPr>
          <w:rFonts w:ascii="Arial" w:hAnsi="Arial" w:cs="Arial"/>
          <w:sz w:val="24"/>
          <w:szCs w:val="24"/>
          <w:u w:val="single"/>
        </w:rPr>
      </w:pPr>
      <w:r w:rsidRPr="001503CE">
        <w:rPr>
          <w:rFonts w:ascii="Arial" w:hAnsi="Arial" w:cs="Arial"/>
          <w:sz w:val="24"/>
          <w:szCs w:val="24"/>
          <w:u w:val="single"/>
        </w:rPr>
        <w:t>Statutory Consultees</w:t>
      </w:r>
    </w:p>
    <w:p w:rsidRPr="001503CE" w:rsidR="006762BF" w:rsidP="006A66A7" w:rsidRDefault="00712499" w14:paraId="6921B6E9" w14:textId="77777777">
      <w:pPr>
        <w:jc w:val="both"/>
        <w:rPr>
          <w:rFonts w:ascii="Arial" w:hAnsi="Arial" w:cs="Arial"/>
          <w:i/>
          <w:sz w:val="24"/>
          <w:szCs w:val="24"/>
        </w:rPr>
      </w:pPr>
      <w:r w:rsidRPr="001503CE">
        <w:rPr>
          <w:rFonts w:ascii="Arial" w:hAnsi="Arial" w:cs="Arial"/>
          <w:i/>
          <w:sz w:val="24"/>
          <w:szCs w:val="24"/>
        </w:rPr>
        <w:t xml:space="preserve">Greater London Authority (GLA) </w:t>
      </w:r>
    </w:p>
    <w:p w:rsidRPr="00805409" w:rsidR="00712499" w:rsidP="006A66A7" w:rsidRDefault="006762BF" w14:paraId="18058CBA" w14:textId="29E080DE">
      <w:pPr>
        <w:jc w:val="both"/>
        <w:rPr>
          <w:rFonts w:ascii="Arial" w:hAnsi="Arial" w:cs="Arial"/>
          <w:sz w:val="24"/>
          <w:szCs w:val="24"/>
        </w:rPr>
      </w:pPr>
      <w:r>
        <w:rPr>
          <w:rFonts w:ascii="Arial" w:hAnsi="Arial" w:cs="Arial"/>
          <w:sz w:val="24"/>
          <w:szCs w:val="24"/>
        </w:rPr>
        <w:t>C</w:t>
      </w:r>
      <w:r w:rsidRPr="00805409" w:rsidR="00712499">
        <w:rPr>
          <w:rFonts w:ascii="Arial" w:hAnsi="Arial" w:cs="Arial"/>
          <w:sz w:val="24"/>
          <w:szCs w:val="24"/>
        </w:rPr>
        <w:t xml:space="preserve">onsider that </w:t>
      </w:r>
      <w:r w:rsidRPr="00805409" w:rsidR="00CE521C">
        <w:rPr>
          <w:rFonts w:ascii="Arial" w:hAnsi="Arial" w:cs="Arial"/>
          <w:sz w:val="24"/>
          <w:szCs w:val="24"/>
        </w:rPr>
        <w:t>Policy</w:t>
      </w:r>
      <w:r w:rsidRPr="00805409" w:rsidR="00712499">
        <w:rPr>
          <w:rFonts w:ascii="Arial" w:hAnsi="Arial" w:cs="Arial"/>
          <w:sz w:val="24"/>
          <w:szCs w:val="24"/>
        </w:rPr>
        <w:t xml:space="preserve"> SP3 should be clearer about what LBC’s industrial need</w:t>
      </w:r>
      <w:r w:rsidRPr="00805409" w:rsidR="00090210">
        <w:rPr>
          <w:rFonts w:ascii="Arial" w:hAnsi="Arial" w:cs="Arial"/>
          <w:sz w:val="24"/>
          <w:szCs w:val="24"/>
        </w:rPr>
        <w:t>s</w:t>
      </w:r>
      <w:r w:rsidRPr="00805409" w:rsidR="00712499">
        <w:rPr>
          <w:rFonts w:ascii="Arial" w:hAnsi="Arial" w:cs="Arial"/>
          <w:sz w:val="24"/>
          <w:szCs w:val="24"/>
        </w:rPr>
        <w:t xml:space="preserve"> are over the Plan period. It raises concerns</w:t>
      </w:r>
      <w:r w:rsidRPr="00805409" w:rsidR="00CE521C">
        <w:rPr>
          <w:rFonts w:ascii="Arial" w:hAnsi="Arial" w:cs="Arial"/>
          <w:sz w:val="24"/>
          <w:szCs w:val="24"/>
        </w:rPr>
        <w:t xml:space="preserve"> that</w:t>
      </w:r>
      <w:r w:rsidRPr="00805409" w:rsidR="00712499">
        <w:rPr>
          <w:rFonts w:ascii="Arial" w:hAnsi="Arial" w:cs="Arial"/>
          <w:sz w:val="24"/>
          <w:szCs w:val="24"/>
        </w:rPr>
        <w:t xml:space="preserve"> the proposed 4-Tier system approach to managing employment land doesn’t align directly with the London Plan industrial designations for Strategic Industrial Land (SIL), Locally Significant Industrial Locations (LSIS) and non-designated industrial sites which enable London Plan policies to be applied directly as part of the development plan</w:t>
      </w:r>
      <w:r w:rsidRPr="00805409" w:rsidR="001762DE">
        <w:rPr>
          <w:rFonts w:ascii="Arial" w:hAnsi="Arial" w:cs="Arial"/>
          <w:sz w:val="24"/>
          <w:szCs w:val="24"/>
        </w:rPr>
        <w:t xml:space="preserve"> and as a </w:t>
      </w:r>
      <w:r w:rsidRPr="00805409" w:rsidR="00A05B06">
        <w:rPr>
          <w:rFonts w:ascii="Arial" w:hAnsi="Arial" w:cs="Arial"/>
          <w:sz w:val="24"/>
          <w:szCs w:val="24"/>
        </w:rPr>
        <w:t>consequence</w:t>
      </w:r>
      <w:r w:rsidRPr="00805409" w:rsidR="001762DE">
        <w:rPr>
          <w:rFonts w:ascii="Arial" w:hAnsi="Arial" w:cs="Arial"/>
          <w:sz w:val="24"/>
          <w:szCs w:val="24"/>
        </w:rPr>
        <w:t xml:space="preserve"> effectively monitored</w:t>
      </w:r>
      <w:r w:rsidRPr="00805409" w:rsidR="00712499">
        <w:rPr>
          <w:rFonts w:ascii="Arial" w:hAnsi="Arial" w:cs="Arial"/>
          <w:sz w:val="24"/>
          <w:szCs w:val="24"/>
        </w:rPr>
        <w:t xml:space="preserve">. The GLA also encourages the Council to do more to promote the intensification of the industrial </w:t>
      </w:r>
      <w:r w:rsidRPr="00805409" w:rsidR="00A05B06">
        <w:rPr>
          <w:rFonts w:ascii="Arial" w:hAnsi="Arial" w:cs="Arial"/>
          <w:sz w:val="24"/>
          <w:szCs w:val="24"/>
        </w:rPr>
        <w:t xml:space="preserve">land </w:t>
      </w:r>
      <w:r w:rsidRPr="00805409" w:rsidR="00712499">
        <w:rPr>
          <w:rFonts w:ascii="Arial" w:hAnsi="Arial" w:cs="Arial"/>
          <w:sz w:val="24"/>
          <w:szCs w:val="24"/>
        </w:rPr>
        <w:t xml:space="preserve">in the most suitable locations. </w:t>
      </w:r>
    </w:p>
    <w:p w:rsidR="006762BF" w:rsidP="006A66A7" w:rsidRDefault="00712499" w14:paraId="24BC999E" w14:textId="7CBE2656">
      <w:pPr>
        <w:jc w:val="both"/>
        <w:rPr>
          <w:rFonts w:ascii="Arial" w:hAnsi="Arial" w:cs="Arial"/>
          <w:i/>
          <w:sz w:val="24"/>
          <w:szCs w:val="24"/>
        </w:rPr>
      </w:pPr>
      <w:r w:rsidRPr="001503CE">
        <w:rPr>
          <w:rFonts w:ascii="Arial" w:hAnsi="Arial" w:cs="Arial"/>
          <w:i/>
          <w:sz w:val="24"/>
          <w:szCs w:val="24"/>
        </w:rPr>
        <w:t>Transport for London (T</w:t>
      </w:r>
      <w:r w:rsidR="001279E1">
        <w:rPr>
          <w:rFonts w:ascii="Arial" w:hAnsi="Arial" w:cs="Arial"/>
          <w:i/>
          <w:sz w:val="24"/>
          <w:szCs w:val="24"/>
        </w:rPr>
        <w:t>f</w:t>
      </w:r>
      <w:r w:rsidRPr="001503CE">
        <w:rPr>
          <w:rFonts w:ascii="Arial" w:hAnsi="Arial" w:cs="Arial"/>
          <w:i/>
          <w:sz w:val="24"/>
          <w:szCs w:val="24"/>
        </w:rPr>
        <w:t>L)</w:t>
      </w:r>
      <w:r w:rsidRPr="00805409">
        <w:rPr>
          <w:rFonts w:ascii="Arial" w:hAnsi="Arial" w:cs="Arial"/>
          <w:i/>
          <w:sz w:val="24"/>
          <w:szCs w:val="24"/>
        </w:rPr>
        <w:t xml:space="preserve"> </w:t>
      </w:r>
    </w:p>
    <w:p w:rsidRPr="00805409" w:rsidR="00712499" w:rsidP="006A66A7" w:rsidRDefault="006762BF" w14:paraId="27F483BA" w14:textId="785D7DCE">
      <w:pPr>
        <w:jc w:val="both"/>
        <w:rPr>
          <w:rFonts w:ascii="Arial" w:hAnsi="Arial" w:cs="Arial"/>
          <w:i/>
          <w:sz w:val="24"/>
          <w:szCs w:val="24"/>
        </w:rPr>
      </w:pPr>
      <w:r>
        <w:rPr>
          <w:rFonts w:ascii="Arial" w:hAnsi="Arial" w:cs="Arial"/>
          <w:sz w:val="24"/>
          <w:szCs w:val="24"/>
        </w:rPr>
        <w:t>M</w:t>
      </w:r>
      <w:r w:rsidRPr="00805409" w:rsidR="00712499">
        <w:rPr>
          <w:rFonts w:ascii="Arial" w:hAnsi="Arial" w:cs="Arial"/>
          <w:sz w:val="24"/>
          <w:szCs w:val="24"/>
        </w:rPr>
        <w:t xml:space="preserve">aintains there may be sites in PTAL 2 which are relatively well served or close to existing amenities that should be considered on a case by case basis rather than generally being considered </w:t>
      </w:r>
      <w:r w:rsidRPr="00805409" w:rsidR="00E1292D">
        <w:rPr>
          <w:rFonts w:ascii="Arial" w:hAnsi="Arial" w:cs="Arial"/>
          <w:sz w:val="24"/>
          <w:szCs w:val="24"/>
        </w:rPr>
        <w:t xml:space="preserve">an </w:t>
      </w:r>
      <w:r w:rsidRPr="00805409" w:rsidR="00712499">
        <w:rPr>
          <w:rFonts w:ascii="Arial" w:hAnsi="Arial" w:cs="Arial"/>
          <w:sz w:val="24"/>
          <w:szCs w:val="24"/>
        </w:rPr>
        <w:t>unacceptable</w:t>
      </w:r>
      <w:r w:rsidRPr="00805409" w:rsidR="00E1292D">
        <w:rPr>
          <w:rFonts w:ascii="Arial" w:hAnsi="Arial" w:cs="Arial"/>
          <w:sz w:val="24"/>
          <w:szCs w:val="24"/>
        </w:rPr>
        <w:t xml:space="preserve"> proposal for accessibility reasons. </w:t>
      </w:r>
      <w:r w:rsidRPr="00805409" w:rsidR="00712499">
        <w:rPr>
          <w:rFonts w:ascii="Arial" w:hAnsi="Arial" w:cs="Arial"/>
          <w:sz w:val="24"/>
          <w:szCs w:val="24"/>
        </w:rPr>
        <w:t xml:space="preserve"> </w:t>
      </w:r>
      <w:r w:rsidRPr="00805409" w:rsidR="00712499">
        <w:rPr>
          <w:rFonts w:ascii="Arial" w:hAnsi="Arial" w:cs="Arial"/>
          <w:i/>
          <w:sz w:val="24"/>
          <w:szCs w:val="24"/>
        </w:rPr>
        <w:t>.</w:t>
      </w:r>
    </w:p>
    <w:p w:rsidRPr="001503CE" w:rsidR="006762BF" w:rsidP="006A66A7" w:rsidRDefault="00712499" w14:paraId="35B0486A" w14:textId="77777777">
      <w:pPr>
        <w:jc w:val="both"/>
        <w:rPr>
          <w:rFonts w:ascii="Arial" w:hAnsi="Arial" w:cs="Arial"/>
          <w:i/>
          <w:sz w:val="24"/>
          <w:szCs w:val="24"/>
        </w:rPr>
      </w:pPr>
      <w:r w:rsidRPr="001503CE">
        <w:rPr>
          <w:rFonts w:ascii="Arial" w:hAnsi="Arial" w:cs="Arial"/>
          <w:i/>
          <w:sz w:val="24"/>
          <w:szCs w:val="24"/>
        </w:rPr>
        <w:t xml:space="preserve">Network Rail </w:t>
      </w:r>
    </w:p>
    <w:p w:rsidRPr="00805409" w:rsidR="00712499" w:rsidP="006A66A7" w:rsidRDefault="006762BF" w14:paraId="6A6E4D56" w14:textId="71414CCB">
      <w:pPr>
        <w:jc w:val="both"/>
        <w:rPr>
          <w:rFonts w:ascii="Arial" w:hAnsi="Arial" w:cs="Arial"/>
          <w:sz w:val="24"/>
          <w:szCs w:val="24"/>
        </w:rPr>
      </w:pPr>
      <w:r>
        <w:rPr>
          <w:rFonts w:ascii="Arial" w:hAnsi="Arial" w:cs="Arial"/>
          <w:sz w:val="24"/>
          <w:szCs w:val="24"/>
        </w:rPr>
        <w:t>S</w:t>
      </w:r>
      <w:r w:rsidRPr="00805409" w:rsidR="00712499">
        <w:rPr>
          <w:rFonts w:ascii="Arial" w:hAnsi="Arial" w:cs="Arial"/>
          <w:sz w:val="24"/>
          <w:szCs w:val="24"/>
        </w:rPr>
        <w:t>upports the inclusion of Approach Road, Purley; Land between railway tracks (Norwood Junction/Penge) and land between railway tracks (Purley/Fairbairn Close) as Integrated Industrial Locations and noted the opportunity for co-location of uses but with railway uses as the primary use. It also contends that development should consider railway uses and any impacts.</w:t>
      </w:r>
    </w:p>
    <w:p w:rsidRPr="001503CE" w:rsidR="006762BF" w:rsidP="006A66A7" w:rsidRDefault="00712499" w14:paraId="0EC609E7" w14:textId="77777777">
      <w:pPr>
        <w:jc w:val="both"/>
        <w:rPr>
          <w:rFonts w:ascii="Arial" w:hAnsi="Arial" w:cs="Arial"/>
          <w:i/>
          <w:sz w:val="24"/>
          <w:szCs w:val="24"/>
        </w:rPr>
      </w:pPr>
      <w:r w:rsidRPr="001503CE">
        <w:rPr>
          <w:rFonts w:ascii="Arial" w:hAnsi="Arial" w:cs="Arial"/>
          <w:i/>
          <w:sz w:val="24"/>
          <w:szCs w:val="24"/>
        </w:rPr>
        <w:t>Sports England</w:t>
      </w:r>
      <w:r w:rsidRPr="00805409">
        <w:rPr>
          <w:rFonts w:ascii="Arial" w:hAnsi="Arial" w:cs="Arial"/>
          <w:i/>
          <w:sz w:val="24"/>
          <w:szCs w:val="24"/>
        </w:rPr>
        <w:t xml:space="preserve"> </w:t>
      </w:r>
    </w:p>
    <w:p w:rsidRPr="00805409" w:rsidR="00712499" w:rsidP="006A66A7" w:rsidRDefault="006762BF" w14:paraId="2499C31F" w14:textId="431A96DB">
      <w:pPr>
        <w:jc w:val="both"/>
        <w:rPr>
          <w:rFonts w:ascii="Arial" w:hAnsi="Arial" w:cs="Arial"/>
          <w:sz w:val="24"/>
          <w:szCs w:val="24"/>
        </w:rPr>
      </w:pPr>
      <w:r>
        <w:rPr>
          <w:rFonts w:ascii="Arial" w:hAnsi="Arial" w:cs="Arial"/>
          <w:sz w:val="24"/>
          <w:szCs w:val="24"/>
        </w:rPr>
        <w:t>R</w:t>
      </w:r>
      <w:r w:rsidRPr="00805409" w:rsidR="00712499">
        <w:rPr>
          <w:rFonts w:ascii="Arial" w:hAnsi="Arial" w:cs="Arial"/>
          <w:sz w:val="24"/>
          <w:szCs w:val="24"/>
        </w:rPr>
        <w:t>aised concerns about the unintended impacts of the proposed use class order changes in Table 5.11 and the broader range of leisure</w:t>
      </w:r>
      <w:r w:rsidRPr="00805409" w:rsidR="00EC19BC">
        <w:rPr>
          <w:rFonts w:ascii="Arial" w:hAnsi="Arial" w:cs="Arial"/>
          <w:sz w:val="24"/>
          <w:szCs w:val="24"/>
        </w:rPr>
        <w:t xml:space="preserve"> uses it covers. It also concerned</w:t>
      </w:r>
      <w:r w:rsidRPr="00805409" w:rsidR="00712499">
        <w:rPr>
          <w:rFonts w:ascii="Arial" w:hAnsi="Arial" w:cs="Arial"/>
          <w:sz w:val="24"/>
          <w:szCs w:val="24"/>
        </w:rPr>
        <w:t xml:space="preserve"> about the assessment guidelines for leisure proposals in neighbourhood centres being too inflexible.</w:t>
      </w:r>
    </w:p>
    <w:p w:rsidRPr="001503CE" w:rsidR="006762BF" w:rsidP="006A66A7" w:rsidRDefault="00712499" w14:paraId="163B3764" w14:textId="77777777">
      <w:pPr>
        <w:jc w:val="both"/>
        <w:rPr>
          <w:rFonts w:ascii="Arial" w:hAnsi="Arial" w:cs="Arial"/>
          <w:i/>
          <w:sz w:val="24"/>
          <w:szCs w:val="24"/>
        </w:rPr>
      </w:pPr>
      <w:r w:rsidRPr="001503CE">
        <w:rPr>
          <w:rFonts w:ascii="Arial" w:hAnsi="Arial" w:cs="Arial"/>
          <w:i/>
          <w:sz w:val="24"/>
          <w:szCs w:val="24"/>
        </w:rPr>
        <w:t xml:space="preserve">Historic England </w:t>
      </w:r>
    </w:p>
    <w:p w:rsidRPr="00805409" w:rsidR="00712499" w:rsidP="006A66A7" w:rsidRDefault="006762BF" w14:paraId="39DF3ECC" w14:textId="4414209B">
      <w:pPr>
        <w:jc w:val="both"/>
        <w:rPr>
          <w:rFonts w:ascii="Arial" w:hAnsi="Arial" w:cs="Arial"/>
          <w:sz w:val="24"/>
          <w:szCs w:val="24"/>
          <w:u w:val="single"/>
        </w:rPr>
      </w:pPr>
      <w:r>
        <w:rPr>
          <w:rFonts w:ascii="Arial" w:hAnsi="Arial" w:cs="Arial"/>
          <w:sz w:val="24"/>
          <w:szCs w:val="24"/>
        </w:rPr>
        <w:t>S</w:t>
      </w:r>
      <w:r w:rsidRPr="00805409" w:rsidR="00712499">
        <w:rPr>
          <w:rFonts w:ascii="Arial" w:hAnsi="Arial" w:cs="Arial"/>
          <w:sz w:val="24"/>
          <w:szCs w:val="24"/>
        </w:rPr>
        <w:t>uggests that references to ‘built heritage’ should be replaced with the more encompassing ‘historic environment’ or ‘heritage’.</w:t>
      </w:r>
    </w:p>
    <w:p w:rsidRPr="001503CE" w:rsidR="00712499" w:rsidP="006A66A7" w:rsidRDefault="00712499" w14:paraId="4478FD56" w14:textId="77777777">
      <w:pPr>
        <w:jc w:val="both"/>
        <w:rPr>
          <w:rFonts w:ascii="Arial" w:hAnsi="Arial" w:cs="Arial"/>
          <w:sz w:val="24"/>
          <w:szCs w:val="24"/>
          <w:u w:val="single"/>
        </w:rPr>
      </w:pPr>
      <w:r w:rsidRPr="001503CE">
        <w:rPr>
          <w:rFonts w:ascii="Arial" w:hAnsi="Arial" w:cs="Arial"/>
          <w:sz w:val="24"/>
          <w:szCs w:val="24"/>
          <w:u w:val="single"/>
        </w:rPr>
        <w:t>Other Consultees</w:t>
      </w:r>
    </w:p>
    <w:p w:rsidRPr="001503CE" w:rsidR="009822FB" w:rsidP="006A66A7" w:rsidRDefault="009822FB" w14:paraId="1A48924F" w14:textId="088923DF">
      <w:pPr>
        <w:jc w:val="both"/>
        <w:rPr>
          <w:rFonts w:ascii="Arial" w:hAnsi="Arial" w:cs="Arial"/>
          <w:i/>
          <w:sz w:val="24"/>
          <w:szCs w:val="24"/>
        </w:rPr>
      </w:pPr>
      <w:r w:rsidRPr="001503CE">
        <w:rPr>
          <w:rFonts w:ascii="Arial" w:hAnsi="Arial" w:cs="Arial"/>
          <w:i/>
          <w:sz w:val="24"/>
          <w:szCs w:val="24"/>
        </w:rPr>
        <w:t>Residential Use</w:t>
      </w:r>
      <w:r w:rsidRPr="001503CE" w:rsidR="0044671F">
        <w:rPr>
          <w:rFonts w:ascii="Arial" w:hAnsi="Arial" w:cs="Arial"/>
          <w:i/>
          <w:sz w:val="24"/>
          <w:szCs w:val="24"/>
        </w:rPr>
        <w:t xml:space="preserve"> and the Employment Hierarchy </w:t>
      </w:r>
    </w:p>
    <w:p w:rsidR="0004683F" w:rsidP="006A66A7" w:rsidRDefault="0004683F" w14:paraId="1D6EDB23" w14:textId="77777777">
      <w:pPr>
        <w:jc w:val="both"/>
        <w:rPr>
          <w:rFonts w:ascii="Arial" w:hAnsi="Arial" w:cs="Arial"/>
          <w:sz w:val="24"/>
          <w:szCs w:val="24"/>
        </w:rPr>
      </w:pPr>
      <w:r>
        <w:rPr>
          <w:rFonts w:ascii="Arial" w:hAnsi="Arial" w:cs="Arial"/>
          <w:sz w:val="24"/>
          <w:szCs w:val="24"/>
        </w:rPr>
        <w:t>G</w:t>
      </w:r>
      <w:r w:rsidRPr="00805409" w:rsidR="00712499">
        <w:rPr>
          <w:rFonts w:ascii="Arial" w:hAnsi="Arial" w:cs="Arial"/>
          <w:sz w:val="24"/>
          <w:szCs w:val="24"/>
        </w:rPr>
        <w:t>enerally supportive of SP3 but suggested Policy DM4 should be amended to reflect</w:t>
      </w:r>
      <w:r w:rsidRPr="00805409" w:rsidR="009822FB">
        <w:rPr>
          <w:rFonts w:ascii="Arial" w:hAnsi="Arial" w:cs="Arial"/>
          <w:sz w:val="24"/>
          <w:szCs w:val="24"/>
        </w:rPr>
        <w:t xml:space="preserve"> the NPPF which states</w:t>
      </w:r>
      <w:r w:rsidRPr="00805409" w:rsidR="00712499">
        <w:rPr>
          <w:rFonts w:ascii="Arial" w:hAnsi="Arial" w:cs="Arial"/>
          <w:sz w:val="24"/>
          <w:szCs w:val="24"/>
        </w:rPr>
        <w:t xml:space="preserve"> residentia</w:t>
      </w:r>
      <w:r w:rsidRPr="00805409" w:rsidR="009822FB">
        <w:rPr>
          <w:rFonts w:ascii="Arial" w:hAnsi="Arial" w:cs="Arial"/>
          <w:sz w:val="24"/>
          <w:szCs w:val="24"/>
        </w:rPr>
        <w:t>l development in town centres are</w:t>
      </w:r>
      <w:r w:rsidRPr="00805409" w:rsidR="00712499">
        <w:rPr>
          <w:rFonts w:ascii="Arial" w:hAnsi="Arial" w:cs="Arial"/>
          <w:sz w:val="24"/>
          <w:szCs w:val="24"/>
        </w:rPr>
        <w:t xml:space="preserve"> an important supporting use</w:t>
      </w:r>
      <w:r>
        <w:rPr>
          <w:rFonts w:ascii="Arial" w:hAnsi="Arial" w:cs="Arial"/>
          <w:sz w:val="24"/>
          <w:szCs w:val="24"/>
        </w:rPr>
        <w:t xml:space="preserve"> (The Whitgift Foundation -</w:t>
      </w:r>
      <w:r w:rsidRPr="00805409">
        <w:rPr>
          <w:rFonts w:ascii="Arial" w:hAnsi="Arial" w:cs="Arial"/>
          <w:sz w:val="24"/>
          <w:szCs w:val="24"/>
        </w:rPr>
        <w:t xml:space="preserve"> two </w:t>
      </w:r>
      <w:r>
        <w:rPr>
          <w:rFonts w:ascii="Arial" w:hAnsi="Arial" w:cs="Arial"/>
          <w:sz w:val="24"/>
          <w:szCs w:val="24"/>
        </w:rPr>
        <w:t>separate representations)</w:t>
      </w:r>
      <w:r w:rsidRPr="00805409" w:rsidR="00712499">
        <w:rPr>
          <w:rFonts w:ascii="Arial" w:hAnsi="Arial" w:cs="Arial"/>
          <w:sz w:val="24"/>
          <w:szCs w:val="24"/>
        </w:rPr>
        <w:t xml:space="preserve">. </w:t>
      </w:r>
    </w:p>
    <w:p w:rsidR="0004683F" w:rsidP="006A66A7" w:rsidRDefault="0004683F" w14:paraId="76997FCD" w14:textId="77777777">
      <w:pPr>
        <w:jc w:val="both"/>
        <w:rPr>
          <w:rFonts w:ascii="Arial" w:hAnsi="Arial" w:cs="Arial"/>
          <w:sz w:val="24"/>
          <w:szCs w:val="24"/>
        </w:rPr>
      </w:pPr>
      <w:r>
        <w:rPr>
          <w:rFonts w:ascii="Arial" w:hAnsi="Arial" w:cs="Arial"/>
          <w:sz w:val="24"/>
          <w:szCs w:val="24"/>
        </w:rPr>
        <w:t>S</w:t>
      </w:r>
      <w:r w:rsidRPr="00805409" w:rsidR="00712499">
        <w:rPr>
          <w:rFonts w:ascii="Arial" w:hAnsi="Arial" w:cs="Arial"/>
          <w:sz w:val="24"/>
          <w:szCs w:val="24"/>
        </w:rPr>
        <w:t>uggest</w:t>
      </w:r>
      <w:r>
        <w:rPr>
          <w:rFonts w:ascii="Arial" w:hAnsi="Arial" w:cs="Arial"/>
          <w:sz w:val="24"/>
          <w:szCs w:val="24"/>
        </w:rPr>
        <w:t xml:space="preserve">ion to </w:t>
      </w:r>
      <w:r w:rsidRPr="00805409" w:rsidR="00712499">
        <w:rPr>
          <w:rFonts w:ascii="Arial" w:hAnsi="Arial" w:cs="Arial"/>
          <w:sz w:val="24"/>
          <w:szCs w:val="24"/>
        </w:rPr>
        <w:t>mak</w:t>
      </w:r>
      <w:r>
        <w:rPr>
          <w:rFonts w:ascii="Arial" w:hAnsi="Arial" w:cs="Arial"/>
          <w:sz w:val="24"/>
          <w:szCs w:val="24"/>
        </w:rPr>
        <w:t>e</w:t>
      </w:r>
      <w:r w:rsidRPr="00805409" w:rsidR="00712499">
        <w:rPr>
          <w:rFonts w:ascii="Arial" w:hAnsi="Arial" w:cs="Arial"/>
          <w:sz w:val="24"/>
          <w:szCs w:val="24"/>
        </w:rPr>
        <w:t xml:space="preserve"> it clear that the residential redevelopment of Tier 4 (Scattered Employment) sites will be supported where it is demonstrated that there is no demand for the existing premises. </w:t>
      </w:r>
      <w:r>
        <w:rPr>
          <w:rFonts w:ascii="Arial" w:hAnsi="Arial" w:cs="Arial"/>
          <w:sz w:val="24"/>
          <w:szCs w:val="24"/>
        </w:rPr>
        <w:t>Also,</w:t>
      </w:r>
      <w:r w:rsidRPr="00805409" w:rsidR="0044671F">
        <w:rPr>
          <w:rFonts w:ascii="Arial" w:hAnsi="Arial" w:cs="Arial"/>
          <w:sz w:val="24"/>
          <w:szCs w:val="24"/>
        </w:rPr>
        <w:t xml:space="preserve"> </w:t>
      </w:r>
      <w:r w:rsidRPr="00805409" w:rsidR="00712499">
        <w:rPr>
          <w:rFonts w:ascii="Arial" w:hAnsi="Arial" w:cs="Arial"/>
          <w:sz w:val="24"/>
          <w:szCs w:val="24"/>
        </w:rPr>
        <w:t>SP3 needs to revert to the current adopted policy approach set out which is seen to be more permissive of residential uses</w:t>
      </w:r>
      <w:r>
        <w:rPr>
          <w:rFonts w:ascii="Arial" w:hAnsi="Arial" w:cs="Arial"/>
          <w:sz w:val="24"/>
          <w:szCs w:val="24"/>
        </w:rPr>
        <w:t xml:space="preserve"> (</w:t>
      </w:r>
      <w:r w:rsidRPr="00805409">
        <w:rPr>
          <w:rFonts w:ascii="Arial" w:hAnsi="Arial" w:cs="Arial"/>
          <w:sz w:val="24"/>
          <w:szCs w:val="24"/>
        </w:rPr>
        <w:t>AXA Investment Managers UK Ltd</w:t>
      </w:r>
      <w:r>
        <w:rPr>
          <w:rFonts w:ascii="Arial" w:hAnsi="Arial" w:cs="Arial"/>
          <w:sz w:val="24"/>
          <w:szCs w:val="24"/>
        </w:rPr>
        <w:t>)</w:t>
      </w:r>
      <w:r w:rsidRPr="00805409" w:rsidR="00712499">
        <w:rPr>
          <w:rFonts w:ascii="Arial" w:hAnsi="Arial" w:cs="Arial"/>
          <w:sz w:val="24"/>
          <w:szCs w:val="24"/>
        </w:rPr>
        <w:t xml:space="preserve">. </w:t>
      </w:r>
    </w:p>
    <w:p w:rsidRPr="00805409" w:rsidR="00712499" w:rsidP="006A66A7" w:rsidRDefault="0004683F" w14:paraId="709BB54A" w14:textId="73B35FFD">
      <w:pPr>
        <w:jc w:val="both"/>
        <w:rPr>
          <w:rFonts w:ascii="Arial" w:hAnsi="Arial" w:cs="Arial"/>
          <w:sz w:val="24"/>
          <w:szCs w:val="24"/>
        </w:rPr>
      </w:pPr>
      <w:r>
        <w:rPr>
          <w:rFonts w:ascii="Arial" w:hAnsi="Arial" w:cs="Arial"/>
          <w:sz w:val="24"/>
          <w:szCs w:val="24"/>
        </w:rPr>
        <w:t>T</w:t>
      </w:r>
      <w:r w:rsidRPr="00805409" w:rsidR="00712499">
        <w:rPr>
          <w:rFonts w:ascii="Arial" w:hAnsi="Arial" w:cs="Arial"/>
          <w:sz w:val="24"/>
          <w:szCs w:val="24"/>
        </w:rPr>
        <w:t>he Plan is overly prescriptive in addressing the redevelopment of Tier 4 sites for housing and felt that the plan should prioritise safeguarding employment sites in existing employment areas and in town centres (Tier 1, 2 and 3 sites) rather than unallocated in scattered sites (Tier 4 sites)</w:t>
      </w:r>
      <w:r>
        <w:rPr>
          <w:rFonts w:ascii="Arial" w:hAnsi="Arial" w:cs="Arial"/>
          <w:sz w:val="24"/>
          <w:szCs w:val="24"/>
        </w:rPr>
        <w:t xml:space="preserve"> (</w:t>
      </w:r>
      <w:r w:rsidRPr="00805409">
        <w:rPr>
          <w:rFonts w:ascii="Arial" w:hAnsi="Arial" w:cs="Arial"/>
          <w:sz w:val="24"/>
          <w:szCs w:val="24"/>
        </w:rPr>
        <w:t>WSP</w:t>
      </w:r>
      <w:r w:rsidRPr="00805409" w:rsidR="00712499">
        <w:rPr>
          <w:rFonts w:ascii="Arial" w:hAnsi="Arial" w:cs="Arial"/>
          <w:sz w:val="24"/>
          <w:szCs w:val="24"/>
        </w:rPr>
        <w:t>).</w:t>
      </w:r>
    </w:p>
    <w:p w:rsidRPr="001503CE" w:rsidR="0044671F" w:rsidP="006A66A7" w:rsidRDefault="0044671F" w14:paraId="1C7E309F" w14:textId="4FCCC773">
      <w:pPr>
        <w:jc w:val="both"/>
        <w:rPr>
          <w:rFonts w:ascii="Arial" w:hAnsi="Arial" w:cs="Arial"/>
          <w:i/>
          <w:sz w:val="24"/>
          <w:szCs w:val="24"/>
        </w:rPr>
      </w:pPr>
      <w:r w:rsidRPr="001503CE">
        <w:rPr>
          <w:rFonts w:ascii="Arial" w:hAnsi="Arial" w:cs="Arial"/>
          <w:i/>
          <w:sz w:val="24"/>
          <w:szCs w:val="24"/>
        </w:rPr>
        <w:t>Retail Impact Test and Retail Frontages</w:t>
      </w:r>
    </w:p>
    <w:p w:rsidRPr="00805409" w:rsidR="00712499" w:rsidP="006A66A7" w:rsidRDefault="00712499" w14:paraId="2086CB0D" w14:textId="4A566C12">
      <w:pPr>
        <w:jc w:val="both"/>
        <w:rPr>
          <w:rFonts w:ascii="Arial" w:hAnsi="Arial" w:cs="Arial"/>
          <w:sz w:val="24"/>
          <w:szCs w:val="24"/>
        </w:rPr>
      </w:pPr>
      <w:r w:rsidRPr="00805409">
        <w:rPr>
          <w:rFonts w:ascii="Arial" w:hAnsi="Arial" w:cs="Arial"/>
          <w:sz w:val="24"/>
          <w:szCs w:val="24"/>
        </w:rPr>
        <w:t xml:space="preserve">Quod on behalf of </w:t>
      </w:r>
      <w:r w:rsidRPr="00805409" w:rsidR="0044671F">
        <w:rPr>
          <w:rFonts w:ascii="Arial" w:hAnsi="Arial" w:cs="Arial"/>
          <w:sz w:val="24"/>
          <w:szCs w:val="24"/>
        </w:rPr>
        <w:t>IKEA</w:t>
      </w:r>
      <w:r w:rsidRPr="00805409">
        <w:rPr>
          <w:rFonts w:ascii="Arial" w:hAnsi="Arial" w:cs="Arial"/>
          <w:sz w:val="24"/>
          <w:szCs w:val="24"/>
        </w:rPr>
        <w:t xml:space="preserve"> is generally supportive of the Plan’s promotion and protection,</w:t>
      </w:r>
      <w:r w:rsidRPr="00805409" w:rsidR="0044671F">
        <w:rPr>
          <w:rFonts w:ascii="Arial" w:hAnsi="Arial" w:cs="Arial"/>
          <w:sz w:val="24"/>
          <w:szCs w:val="24"/>
        </w:rPr>
        <w:t xml:space="preserve"> but</w:t>
      </w:r>
      <w:r w:rsidRPr="00805409">
        <w:rPr>
          <w:rFonts w:ascii="Arial" w:hAnsi="Arial" w:cs="Arial"/>
          <w:sz w:val="24"/>
          <w:szCs w:val="24"/>
        </w:rPr>
        <w:t xml:space="preserve"> objects to the scope of the retail impact test in Table 5.11 which applies to the whole of the retail unit rather than just than the extension only.</w:t>
      </w:r>
    </w:p>
    <w:p w:rsidRPr="00805409" w:rsidR="006E031D" w:rsidP="006A66A7" w:rsidRDefault="00712499" w14:paraId="1217399D" w14:textId="73D1D1B0">
      <w:pPr>
        <w:jc w:val="both"/>
        <w:rPr>
          <w:rFonts w:ascii="Arial" w:hAnsi="Arial" w:cs="Arial"/>
          <w:sz w:val="24"/>
          <w:szCs w:val="24"/>
        </w:rPr>
      </w:pPr>
      <w:r w:rsidRPr="00805409">
        <w:rPr>
          <w:rFonts w:ascii="Arial" w:hAnsi="Arial" w:cs="Arial"/>
          <w:sz w:val="24"/>
          <w:szCs w:val="24"/>
        </w:rPr>
        <w:t>Quod on behalf of Westfield raised the following: they do not consider that “Retail” frontages is the appropriate policy definition given the existence and purpose of Class E within the Use Classes Order; Table 5.3 needs to be updated to reflect the flexibility of use and remove reference to the types of uses (i.e. “shops”) on frontages and a percentage to remain in “shops”; and delete Paragraph 5.39 as it is not consistent with the GPDO.</w:t>
      </w:r>
    </w:p>
    <w:p w:rsidRPr="001503CE" w:rsidR="00712499" w:rsidP="006A66A7" w:rsidRDefault="0044671F" w14:paraId="6BE13599" w14:textId="2009F98E">
      <w:pPr>
        <w:jc w:val="both"/>
        <w:rPr>
          <w:rFonts w:ascii="Arial" w:hAnsi="Arial" w:cs="Arial"/>
          <w:i/>
          <w:sz w:val="24"/>
          <w:szCs w:val="24"/>
        </w:rPr>
      </w:pPr>
      <w:r w:rsidRPr="001503CE">
        <w:rPr>
          <w:rFonts w:ascii="Arial" w:hAnsi="Arial" w:cs="Arial"/>
          <w:i/>
          <w:sz w:val="24"/>
          <w:szCs w:val="24"/>
        </w:rPr>
        <w:t>Green Jobs and Climate Change</w:t>
      </w:r>
    </w:p>
    <w:p w:rsidRPr="00805409" w:rsidR="00712499" w:rsidP="006A66A7" w:rsidRDefault="00712499" w14:paraId="1FCD5B0B" w14:textId="77777777">
      <w:pPr>
        <w:jc w:val="both"/>
        <w:rPr>
          <w:rFonts w:ascii="Arial" w:hAnsi="Arial" w:cs="Arial"/>
          <w:sz w:val="24"/>
          <w:szCs w:val="24"/>
        </w:rPr>
      </w:pPr>
      <w:r w:rsidRPr="00805409">
        <w:rPr>
          <w:rFonts w:ascii="Arial" w:hAnsi="Arial" w:cs="Arial"/>
          <w:sz w:val="24"/>
          <w:szCs w:val="24"/>
        </w:rPr>
        <w:t>Creating and maintaining green jobs needs to be an integral theme of the Croydon Local Plan ensuring that in addressing the Climate Emergency (the Croydon Climate Action Group) and the plans should include references to green jobs/employment, sustainable jobs/employment (the Croydon Climate Action Group and Plan Croydon Green Network).</w:t>
      </w:r>
    </w:p>
    <w:p w:rsidRPr="001503CE" w:rsidR="0044671F" w:rsidP="006A66A7" w:rsidRDefault="0044671F" w14:paraId="0E3E7A22" w14:textId="1492C790">
      <w:pPr>
        <w:jc w:val="both"/>
        <w:rPr>
          <w:rFonts w:ascii="Arial" w:hAnsi="Arial" w:cs="Arial"/>
          <w:i/>
          <w:sz w:val="24"/>
          <w:szCs w:val="24"/>
        </w:rPr>
      </w:pPr>
      <w:r w:rsidRPr="001503CE">
        <w:rPr>
          <w:rFonts w:ascii="Arial" w:hAnsi="Arial" w:cs="Arial"/>
          <w:i/>
          <w:sz w:val="24"/>
          <w:szCs w:val="24"/>
        </w:rPr>
        <w:t>Other C</w:t>
      </w:r>
      <w:r w:rsidRPr="001503CE" w:rsidR="00712499">
        <w:rPr>
          <w:rFonts w:ascii="Arial" w:hAnsi="Arial" w:cs="Arial"/>
          <w:i/>
          <w:sz w:val="24"/>
          <w:szCs w:val="24"/>
        </w:rPr>
        <w:t>omments</w:t>
      </w:r>
    </w:p>
    <w:p w:rsidRPr="00805409" w:rsidR="00712499" w:rsidP="006A66A7" w:rsidRDefault="0044671F" w14:paraId="242A8AA4" w14:textId="00199A45">
      <w:pPr>
        <w:jc w:val="both"/>
        <w:rPr>
          <w:rFonts w:ascii="Arial" w:hAnsi="Arial" w:cs="Arial"/>
          <w:sz w:val="24"/>
          <w:szCs w:val="24"/>
        </w:rPr>
      </w:pPr>
      <w:r w:rsidRPr="00805409">
        <w:rPr>
          <w:rFonts w:ascii="Arial" w:hAnsi="Arial" w:cs="Arial"/>
          <w:sz w:val="24"/>
          <w:szCs w:val="24"/>
        </w:rPr>
        <w:t>T</w:t>
      </w:r>
      <w:r w:rsidRPr="00805409" w:rsidR="00712499">
        <w:rPr>
          <w:rFonts w:ascii="Arial" w:hAnsi="Arial" w:cs="Arial"/>
          <w:sz w:val="24"/>
          <w:szCs w:val="24"/>
        </w:rPr>
        <w:t xml:space="preserve">he ‘Town Centre and Retail Study 2023’ does not adequately reflect the opportunities, constraints and needs of Crystal Palace &amp; Upper Norwood district town centre; PTAL levels were not seen to be an adequate measure of accessibility (The London Hotel Group); concerned raised about current and future pipeline supply of office floorspace </w:t>
      </w:r>
      <w:r w:rsidRPr="00805409" w:rsidR="00F65EEE">
        <w:rPr>
          <w:rFonts w:ascii="Arial" w:hAnsi="Arial" w:cs="Arial"/>
          <w:sz w:val="24"/>
          <w:szCs w:val="24"/>
        </w:rPr>
        <w:t xml:space="preserve">and </w:t>
      </w:r>
      <w:r w:rsidRPr="00805409" w:rsidR="00712499">
        <w:rPr>
          <w:rFonts w:ascii="Arial" w:hAnsi="Arial" w:cs="Arial"/>
          <w:sz w:val="24"/>
          <w:szCs w:val="24"/>
        </w:rPr>
        <w:t>there needs to be reduction in the extent of the Office Retention Zone with reference to 2 Lansdowne Road (Croydon</w:t>
      </w:r>
      <w:r w:rsidRPr="00805409" w:rsidR="00CE5BF4">
        <w:rPr>
          <w:rFonts w:ascii="Arial" w:hAnsi="Arial" w:cs="Arial"/>
          <w:sz w:val="24"/>
          <w:szCs w:val="24"/>
        </w:rPr>
        <w:t xml:space="preserve"> </w:t>
      </w:r>
      <w:r w:rsidRPr="00805409" w:rsidR="00712499">
        <w:rPr>
          <w:rFonts w:ascii="Arial" w:hAnsi="Arial" w:cs="Arial"/>
          <w:sz w:val="24"/>
          <w:szCs w:val="24"/>
        </w:rPr>
        <w:t xml:space="preserve">Bridge Ltd); an objection </w:t>
      </w:r>
      <w:r w:rsidRPr="00805409" w:rsidR="00E5166E">
        <w:rPr>
          <w:rFonts w:ascii="Arial" w:hAnsi="Arial" w:cs="Arial"/>
          <w:sz w:val="24"/>
          <w:szCs w:val="24"/>
        </w:rPr>
        <w:t xml:space="preserve">was </w:t>
      </w:r>
      <w:r w:rsidRPr="00805409" w:rsidR="00712499">
        <w:rPr>
          <w:rFonts w:ascii="Arial" w:hAnsi="Arial" w:cs="Arial"/>
          <w:sz w:val="24"/>
          <w:szCs w:val="24"/>
        </w:rPr>
        <w:t xml:space="preserve">made to the omission of a specific requirement to safeguard rail aggregates sites (Day Group Ltd and Aggregates Industries); the changes to DM6 – Development of Shopping Parades are welcomed but suggest that without an Article 4 </w:t>
      </w:r>
      <w:r w:rsidR="0004683F">
        <w:rPr>
          <w:rFonts w:ascii="Arial" w:hAnsi="Arial" w:cs="Arial"/>
          <w:sz w:val="24"/>
          <w:szCs w:val="24"/>
        </w:rPr>
        <w:t>direction applied to</w:t>
      </w:r>
      <w:r w:rsidRPr="00805409" w:rsidR="00712499">
        <w:rPr>
          <w:rFonts w:ascii="Arial" w:hAnsi="Arial" w:cs="Arial"/>
          <w:sz w:val="24"/>
          <w:szCs w:val="24"/>
        </w:rPr>
        <w:t xml:space="preserve"> the policy would not be effective (Norbury and Pollards Hill </w:t>
      </w:r>
      <w:r w:rsidRPr="00805409" w:rsidR="00833E25">
        <w:rPr>
          <w:rFonts w:ascii="Arial" w:hAnsi="Arial" w:cs="Arial"/>
          <w:sz w:val="24"/>
          <w:szCs w:val="24"/>
        </w:rPr>
        <w:t xml:space="preserve">residents </w:t>
      </w:r>
      <w:r w:rsidRPr="00805409" w:rsidR="00712499">
        <w:rPr>
          <w:rFonts w:ascii="Arial" w:hAnsi="Arial" w:cs="Arial"/>
          <w:sz w:val="24"/>
          <w:szCs w:val="24"/>
        </w:rPr>
        <w:t xml:space="preserve">represented by Leila Ben Hassel Local Ward Councillor). </w:t>
      </w:r>
    </w:p>
    <w:p w:rsidRPr="00905CB5" w:rsidR="00EF56A1" w:rsidP="006A66A7" w:rsidRDefault="6E07035C" w14:paraId="73F0B19F" w14:textId="26A270A9">
      <w:pPr>
        <w:jc w:val="both"/>
        <w:rPr>
          <w:rFonts w:ascii="Arial" w:hAnsi="Arial" w:cs="Arial"/>
          <w:b/>
          <w:i/>
          <w:sz w:val="24"/>
          <w:szCs w:val="24"/>
        </w:rPr>
      </w:pPr>
      <w:r w:rsidRPr="00905CB5">
        <w:rPr>
          <w:rFonts w:ascii="Arial" w:hAnsi="Arial" w:cs="Arial"/>
          <w:b/>
          <w:i/>
          <w:sz w:val="24"/>
          <w:szCs w:val="24"/>
        </w:rPr>
        <w:t xml:space="preserve">Chapter 6 – </w:t>
      </w:r>
      <w:r w:rsidRPr="00905CB5" w:rsidR="2C19BEDE">
        <w:rPr>
          <w:rFonts w:ascii="Arial" w:hAnsi="Arial" w:cs="Arial"/>
          <w:b/>
          <w:i/>
          <w:sz w:val="24"/>
          <w:szCs w:val="24"/>
        </w:rPr>
        <w:t>U</w:t>
      </w:r>
      <w:r w:rsidRPr="00905CB5">
        <w:rPr>
          <w:rFonts w:ascii="Arial" w:hAnsi="Arial" w:cs="Arial"/>
          <w:b/>
          <w:i/>
          <w:sz w:val="24"/>
          <w:szCs w:val="24"/>
        </w:rPr>
        <w:t>rban Design, Heritage and Local Character</w:t>
      </w:r>
    </w:p>
    <w:p w:rsidRPr="0076301E" w:rsidR="43EBEE03" w:rsidP="006A66A7" w:rsidRDefault="43EBEE03" w14:paraId="35C89E90" w14:textId="213D9793">
      <w:pPr>
        <w:jc w:val="both"/>
        <w:rPr>
          <w:rFonts w:ascii="Arial" w:hAnsi="Arial" w:cs="Arial"/>
          <w:sz w:val="24"/>
          <w:szCs w:val="24"/>
          <w:u w:val="single"/>
        </w:rPr>
      </w:pPr>
      <w:r w:rsidRPr="001503CE">
        <w:rPr>
          <w:rFonts w:ascii="Arial" w:hAnsi="Arial" w:cs="Arial"/>
          <w:sz w:val="24"/>
          <w:szCs w:val="24"/>
          <w:u w:val="single"/>
        </w:rPr>
        <w:t xml:space="preserve">Statutory Consultees </w:t>
      </w:r>
    </w:p>
    <w:p w:rsidRPr="001503CE" w:rsidR="009F7F22" w:rsidP="006A66A7" w:rsidRDefault="43EBEE03" w14:paraId="4730914C" w14:textId="382A5BBC">
      <w:pPr>
        <w:jc w:val="both"/>
        <w:rPr>
          <w:rFonts w:ascii="Arial" w:hAnsi="Arial" w:cs="Arial"/>
          <w:i/>
          <w:sz w:val="24"/>
          <w:szCs w:val="24"/>
        </w:rPr>
      </w:pPr>
      <w:r w:rsidRPr="001503CE">
        <w:rPr>
          <w:rFonts w:ascii="Arial" w:hAnsi="Arial" w:cs="Arial"/>
          <w:i/>
          <w:sz w:val="24"/>
          <w:szCs w:val="24"/>
        </w:rPr>
        <w:t xml:space="preserve">Greater London Authority </w:t>
      </w:r>
      <w:r w:rsidR="000B1C04">
        <w:rPr>
          <w:rFonts w:ascii="Arial" w:hAnsi="Arial" w:cs="Arial"/>
          <w:i/>
          <w:sz w:val="24"/>
          <w:szCs w:val="24"/>
        </w:rPr>
        <w:t>(GLA)</w:t>
      </w:r>
    </w:p>
    <w:p w:rsidRPr="000E4065" w:rsidR="000E4065" w:rsidP="006A66A7" w:rsidRDefault="00556760" w14:paraId="1CF4911C" w14:textId="73BBE370">
      <w:pPr>
        <w:jc w:val="both"/>
        <w:rPr>
          <w:rFonts w:ascii="Arial" w:hAnsi="Arial" w:cs="Arial"/>
          <w:sz w:val="24"/>
          <w:szCs w:val="24"/>
        </w:rPr>
      </w:pPr>
      <w:r w:rsidRPr="000E4065">
        <w:rPr>
          <w:rFonts w:ascii="Arial" w:hAnsi="Arial" w:cs="Arial"/>
          <w:sz w:val="24"/>
          <w:szCs w:val="24"/>
        </w:rPr>
        <w:t>Tall buildings</w:t>
      </w:r>
      <w:r w:rsidRPr="000E4065" w:rsidR="43EBEE03">
        <w:rPr>
          <w:rFonts w:ascii="Arial" w:hAnsi="Arial" w:cs="Arial"/>
          <w:sz w:val="24"/>
          <w:szCs w:val="24"/>
        </w:rPr>
        <w:t xml:space="preserve"> </w:t>
      </w:r>
    </w:p>
    <w:p w:rsidRPr="00805409" w:rsidR="0005702B" w:rsidP="006A66A7" w:rsidRDefault="43EBEE03" w14:paraId="799071BE" w14:textId="6D6F9485">
      <w:pPr>
        <w:jc w:val="both"/>
        <w:rPr>
          <w:rFonts w:ascii="Arial" w:hAnsi="Arial" w:cs="Arial"/>
          <w:sz w:val="24"/>
          <w:szCs w:val="24"/>
        </w:rPr>
      </w:pPr>
      <w:r w:rsidRPr="00805409">
        <w:rPr>
          <w:rFonts w:ascii="Arial" w:hAnsi="Arial" w:cs="Arial"/>
          <w:sz w:val="24"/>
          <w:szCs w:val="24"/>
        </w:rPr>
        <w:t xml:space="preserve">Reference to the word ‘maximum’ should be removed from paragraph 6.152; 6.157 should be amended to remove the exception which would allow tall buildings to take place outside of the identified areas; a single map to </w:t>
      </w:r>
      <w:r w:rsidRPr="0076301E">
        <w:rPr>
          <w:rFonts w:ascii="Arial" w:hAnsi="Arial" w:cs="Arial"/>
          <w:sz w:val="24"/>
          <w:szCs w:val="24"/>
        </w:rPr>
        <w:t xml:space="preserve">accompany Policy DM15 illustrating all the tall building locations in one image would be helpful. </w:t>
      </w:r>
    </w:p>
    <w:p w:rsidR="000E4065" w:rsidP="006A66A7" w:rsidRDefault="0005702B" w14:paraId="37EB20B4" w14:textId="77777777">
      <w:pPr>
        <w:jc w:val="both"/>
        <w:rPr>
          <w:rFonts w:ascii="Arial" w:hAnsi="Arial" w:cs="Arial"/>
          <w:color w:val="000000" w:themeColor="text1"/>
          <w:sz w:val="24"/>
          <w:szCs w:val="24"/>
        </w:rPr>
      </w:pPr>
      <w:r w:rsidRPr="0076301E">
        <w:rPr>
          <w:rFonts w:ascii="Arial" w:hAnsi="Arial" w:cs="Arial"/>
          <w:color w:val="000000" w:themeColor="text1"/>
          <w:sz w:val="24"/>
          <w:szCs w:val="24"/>
        </w:rPr>
        <w:t>Views and</w:t>
      </w:r>
      <w:r w:rsidRPr="00AB38CF">
        <w:rPr>
          <w:rFonts w:ascii="Arial" w:hAnsi="Arial" w:cs="Arial"/>
          <w:color w:val="000000" w:themeColor="text1"/>
          <w:sz w:val="24"/>
          <w:szCs w:val="24"/>
        </w:rPr>
        <w:t xml:space="preserve"> </w:t>
      </w:r>
      <w:r w:rsidRPr="000E4065">
        <w:rPr>
          <w:rFonts w:ascii="Arial" w:hAnsi="Arial" w:cs="Arial"/>
          <w:color w:val="000000" w:themeColor="text1"/>
          <w:sz w:val="24"/>
          <w:szCs w:val="24"/>
        </w:rPr>
        <w:t>Landmarks</w:t>
      </w:r>
      <w:r w:rsidRPr="00805409">
        <w:rPr>
          <w:rFonts w:ascii="Arial" w:hAnsi="Arial" w:cs="Arial"/>
          <w:color w:val="000000" w:themeColor="text1"/>
          <w:sz w:val="24"/>
          <w:szCs w:val="24"/>
        </w:rPr>
        <w:t xml:space="preserve"> </w:t>
      </w:r>
    </w:p>
    <w:p w:rsidRPr="001503CE" w:rsidR="00DF7983" w:rsidP="006A66A7" w:rsidRDefault="58942B61" w14:paraId="5B84BB9E" w14:textId="76CB0EBC">
      <w:pPr>
        <w:jc w:val="both"/>
        <w:rPr>
          <w:rFonts w:ascii="Arial" w:hAnsi="Arial" w:cs="Arial"/>
          <w:i/>
          <w:iCs/>
          <w:sz w:val="24"/>
          <w:szCs w:val="24"/>
        </w:rPr>
      </w:pPr>
      <w:r w:rsidRPr="0076301E">
        <w:rPr>
          <w:rFonts w:ascii="Arial" w:hAnsi="Arial" w:cs="Arial"/>
          <w:sz w:val="24"/>
          <w:szCs w:val="24"/>
        </w:rPr>
        <w:t xml:space="preserve">There are three strategic views that run through the borough, and these should be considered as part of Policy DM17, which, as currently written, only appears to focus on Local Designated Views. </w:t>
      </w:r>
    </w:p>
    <w:p w:rsidRPr="001503CE" w:rsidR="00DF7983" w:rsidP="006A66A7" w:rsidRDefault="43EBEE03" w14:paraId="0AD0B0A1" w14:textId="7356E53F">
      <w:pPr>
        <w:jc w:val="both"/>
        <w:rPr>
          <w:rFonts w:ascii="Arial" w:hAnsi="Arial" w:cs="Arial"/>
          <w:i/>
          <w:sz w:val="24"/>
          <w:szCs w:val="24"/>
        </w:rPr>
      </w:pPr>
      <w:r w:rsidRPr="001503CE">
        <w:rPr>
          <w:rFonts w:ascii="Arial" w:hAnsi="Arial" w:cs="Arial"/>
          <w:i/>
          <w:sz w:val="24"/>
          <w:szCs w:val="24"/>
        </w:rPr>
        <w:t xml:space="preserve">Historic England  </w:t>
      </w:r>
    </w:p>
    <w:p w:rsidRPr="000E4065" w:rsidR="000E4065" w:rsidP="006A66A7" w:rsidRDefault="43EBEE03" w14:paraId="62E8E4B1" w14:textId="77777777">
      <w:pPr>
        <w:jc w:val="both"/>
        <w:rPr>
          <w:rFonts w:ascii="Arial" w:hAnsi="Arial" w:cs="Arial"/>
          <w:sz w:val="24"/>
          <w:szCs w:val="24"/>
        </w:rPr>
      </w:pPr>
      <w:r w:rsidRPr="000E4065">
        <w:rPr>
          <w:rFonts w:ascii="Arial" w:hAnsi="Arial" w:cs="Arial"/>
          <w:sz w:val="24"/>
          <w:szCs w:val="24"/>
        </w:rPr>
        <w:t>Tall buildings</w:t>
      </w:r>
      <w:r w:rsidRPr="000E4065" w:rsidR="00BE6F61">
        <w:rPr>
          <w:rFonts w:ascii="Arial" w:hAnsi="Arial" w:cs="Arial"/>
          <w:sz w:val="24"/>
          <w:szCs w:val="24"/>
        </w:rPr>
        <w:t xml:space="preserve"> </w:t>
      </w:r>
    </w:p>
    <w:p w:rsidR="00ED02D8" w:rsidP="006A66A7" w:rsidRDefault="00A250A3" w14:paraId="44D61343" w14:textId="1B9A46CD">
      <w:pPr>
        <w:jc w:val="both"/>
        <w:rPr>
          <w:rFonts w:ascii="Arial" w:hAnsi="Arial" w:cs="Arial"/>
          <w:sz w:val="24"/>
          <w:szCs w:val="24"/>
        </w:rPr>
      </w:pPr>
      <w:r w:rsidRPr="00805409">
        <w:rPr>
          <w:rFonts w:ascii="Arial" w:hAnsi="Arial" w:cs="Arial"/>
          <w:sz w:val="24"/>
          <w:szCs w:val="24"/>
        </w:rPr>
        <w:t>A</w:t>
      </w:r>
      <w:r w:rsidR="00147535">
        <w:rPr>
          <w:rFonts w:ascii="Arial" w:hAnsi="Arial" w:cs="Arial"/>
          <w:sz w:val="24"/>
          <w:szCs w:val="24"/>
        </w:rPr>
        <w:t xml:space="preserve"> l</w:t>
      </w:r>
      <w:r w:rsidRPr="00805409" w:rsidR="43EBEE03">
        <w:rPr>
          <w:rFonts w:ascii="Arial" w:hAnsi="Arial" w:cs="Arial"/>
          <w:sz w:val="24"/>
          <w:szCs w:val="24"/>
        </w:rPr>
        <w:t>ist</w:t>
      </w:r>
      <w:r w:rsidR="00ED02D8">
        <w:rPr>
          <w:rFonts w:ascii="Arial" w:hAnsi="Arial" w:cs="Arial"/>
          <w:sz w:val="24"/>
          <w:szCs w:val="24"/>
        </w:rPr>
        <w:t xml:space="preserve"> of</w:t>
      </w:r>
      <w:r w:rsidRPr="00805409" w:rsidR="43EBEE03">
        <w:rPr>
          <w:rFonts w:ascii="Arial" w:hAnsi="Arial" w:cs="Arial"/>
          <w:sz w:val="24"/>
          <w:szCs w:val="24"/>
        </w:rPr>
        <w:t xml:space="preserve"> the tall building zones (TBZs) and the indicative maximum heights </w:t>
      </w:r>
      <w:r w:rsidRPr="00805409" w:rsidR="00E453D5">
        <w:rPr>
          <w:rFonts w:ascii="Arial" w:hAnsi="Arial" w:cs="Arial"/>
          <w:sz w:val="24"/>
          <w:szCs w:val="24"/>
        </w:rPr>
        <w:t xml:space="preserve">in metres </w:t>
      </w:r>
      <w:r w:rsidRPr="00805409" w:rsidDel="00E453D5" w:rsidR="43EBEE03">
        <w:rPr>
          <w:rFonts w:ascii="Arial" w:hAnsi="Arial" w:cs="Arial"/>
          <w:sz w:val="24"/>
          <w:szCs w:val="24"/>
        </w:rPr>
        <w:t>m</w:t>
      </w:r>
      <w:r w:rsidRPr="00805409" w:rsidR="43EBEE03">
        <w:rPr>
          <w:rFonts w:ascii="Arial" w:hAnsi="Arial" w:cs="Arial"/>
          <w:sz w:val="24"/>
          <w:szCs w:val="24"/>
        </w:rPr>
        <w:t xml:space="preserve"> AOD should be included</w:t>
      </w:r>
      <w:r w:rsidRPr="00805409" w:rsidR="57AFDCB0">
        <w:rPr>
          <w:rFonts w:ascii="Arial" w:hAnsi="Arial" w:cs="Arial"/>
          <w:sz w:val="24"/>
          <w:szCs w:val="24"/>
        </w:rPr>
        <w:t xml:space="preserve">. </w:t>
      </w:r>
      <w:r w:rsidRPr="00805409" w:rsidR="005058B5">
        <w:rPr>
          <w:rFonts w:ascii="Arial" w:hAnsi="Arial" w:cs="Arial"/>
          <w:sz w:val="24"/>
          <w:szCs w:val="24"/>
        </w:rPr>
        <w:t xml:space="preserve">Tall buildings policy </w:t>
      </w:r>
      <w:r w:rsidRPr="00805409" w:rsidR="77B4DDB3">
        <w:rPr>
          <w:rFonts w:ascii="Arial" w:hAnsi="Arial" w:cs="Arial"/>
          <w:sz w:val="24"/>
          <w:szCs w:val="24"/>
        </w:rPr>
        <w:t xml:space="preserve">DM15d </w:t>
      </w:r>
      <w:r w:rsidRPr="00805409" w:rsidR="43EBEE03">
        <w:rPr>
          <w:rFonts w:ascii="Arial" w:hAnsi="Arial" w:cs="Arial"/>
          <w:sz w:val="24"/>
          <w:szCs w:val="24"/>
        </w:rPr>
        <w:t>should be modified to include reference to</w:t>
      </w:r>
      <w:r w:rsidRPr="00805409" w:rsidR="66692633">
        <w:rPr>
          <w:rFonts w:ascii="Arial" w:hAnsi="Arial" w:cs="Arial"/>
          <w:sz w:val="24"/>
          <w:szCs w:val="24"/>
        </w:rPr>
        <w:t xml:space="preserve"> a</w:t>
      </w:r>
      <w:r w:rsidRPr="00805409" w:rsidR="43EBEE03">
        <w:rPr>
          <w:rFonts w:ascii="Arial" w:hAnsi="Arial" w:cs="Arial"/>
          <w:sz w:val="24"/>
          <w:szCs w:val="24"/>
        </w:rPr>
        <w:t xml:space="preserve"> design led approach; </w:t>
      </w:r>
      <w:r w:rsidRPr="00805409" w:rsidR="006A658E">
        <w:rPr>
          <w:rFonts w:ascii="Arial" w:hAnsi="Arial" w:cs="Arial"/>
          <w:sz w:val="24"/>
          <w:szCs w:val="24"/>
        </w:rPr>
        <w:t xml:space="preserve">a </w:t>
      </w:r>
      <w:r w:rsidRPr="00805409" w:rsidR="43EBEE03">
        <w:rPr>
          <w:rFonts w:ascii="Arial" w:hAnsi="Arial" w:cs="Arial"/>
          <w:sz w:val="24"/>
          <w:szCs w:val="24"/>
        </w:rPr>
        <w:t xml:space="preserve">Heritage Impact Assessment should be required if the proposal affects a heritage asset; DM15i reads as though only the cumulative effects of tall buildings need assessing, which does not conform with the London Plan Policy D9; An explicit policy </w:t>
      </w:r>
      <w:r w:rsidRPr="00805409" w:rsidR="00BE1CA6">
        <w:rPr>
          <w:rFonts w:ascii="Arial" w:hAnsi="Arial" w:cs="Arial"/>
          <w:sz w:val="24"/>
          <w:szCs w:val="24"/>
        </w:rPr>
        <w:t xml:space="preserve">should be </w:t>
      </w:r>
      <w:r w:rsidRPr="00805409" w:rsidR="43EBEE03">
        <w:rPr>
          <w:rFonts w:ascii="Arial" w:hAnsi="Arial" w:cs="Arial"/>
          <w:sz w:val="24"/>
          <w:szCs w:val="24"/>
        </w:rPr>
        <w:t xml:space="preserve">required that all tall building applications are accompanied by evidence showing that alternative building typologies and configurations had been tested; Expand the factors listed in para.6.152, on which appropriate heights will depend. </w:t>
      </w:r>
    </w:p>
    <w:p w:rsidR="000E4065" w:rsidP="006A66A7" w:rsidRDefault="27B1936B" w14:paraId="6CEF2AD4" w14:textId="4A7DF254">
      <w:pPr>
        <w:jc w:val="both"/>
        <w:rPr>
          <w:rFonts w:ascii="Arial" w:hAnsi="Arial" w:cs="Arial"/>
          <w:color w:val="000000" w:themeColor="text1"/>
          <w:sz w:val="24"/>
          <w:szCs w:val="24"/>
        </w:rPr>
      </w:pPr>
      <w:r w:rsidRPr="0076301E">
        <w:rPr>
          <w:rFonts w:ascii="Arial" w:hAnsi="Arial" w:cs="Arial"/>
          <w:color w:val="000000" w:themeColor="text1"/>
          <w:sz w:val="24"/>
          <w:szCs w:val="24"/>
        </w:rPr>
        <w:t>Views and Landmarks</w:t>
      </w:r>
      <w:r w:rsidRPr="00805409">
        <w:rPr>
          <w:rFonts w:ascii="Arial" w:hAnsi="Arial" w:cs="Arial"/>
          <w:color w:val="000000" w:themeColor="text1"/>
          <w:sz w:val="24"/>
          <w:szCs w:val="24"/>
        </w:rPr>
        <w:t xml:space="preserve"> </w:t>
      </w:r>
    </w:p>
    <w:p w:rsidR="00ED02D8" w:rsidP="006A66A7" w:rsidRDefault="2DDCE35E" w14:paraId="40602E1F" w14:textId="2E4AE667">
      <w:pPr>
        <w:jc w:val="both"/>
        <w:rPr>
          <w:rFonts w:ascii="Arial" w:hAnsi="Arial" w:cs="Arial"/>
          <w:b/>
          <w:color w:val="000000" w:themeColor="text1"/>
          <w:sz w:val="24"/>
          <w:szCs w:val="24"/>
        </w:rPr>
      </w:pPr>
      <w:r w:rsidRPr="00805409">
        <w:rPr>
          <w:rFonts w:ascii="Arial" w:hAnsi="Arial" w:cs="Arial"/>
          <w:color w:val="000000" w:themeColor="text1"/>
          <w:sz w:val="24"/>
          <w:szCs w:val="24"/>
        </w:rPr>
        <w:t>Policy DM17.4 is unclear and ambiguous, especially in terms of the designations it refers to</w:t>
      </w:r>
      <w:r w:rsidRPr="0076301E">
        <w:rPr>
          <w:rFonts w:ascii="Arial" w:hAnsi="Arial" w:cs="Arial"/>
          <w:b/>
          <w:color w:val="000000" w:themeColor="text1"/>
          <w:sz w:val="24"/>
          <w:szCs w:val="24"/>
        </w:rPr>
        <w:t>.</w:t>
      </w:r>
    </w:p>
    <w:p w:rsidR="000E4065" w:rsidP="006A66A7" w:rsidRDefault="176BDED8" w14:paraId="3FE8101E" w14:textId="2551AF6E">
      <w:pPr>
        <w:jc w:val="both"/>
        <w:rPr>
          <w:rFonts w:ascii="Arial" w:hAnsi="Arial" w:cs="Arial"/>
          <w:b/>
          <w:color w:val="000000" w:themeColor="text1"/>
          <w:sz w:val="24"/>
          <w:szCs w:val="24"/>
        </w:rPr>
      </w:pPr>
      <w:r w:rsidRPr="000E4065">
        <w:rPr>
          <w:rFonts w:ascii="Arial" w:hAnsi="Arial" w:cs="Arial"/>
          <w:color w:val="000000" w:themeColor="text1"/>
          <w:sz w:val="24"/>
          <w:szCs w:val="24"/>
        </w:rPr>
        <w:t xml:space="preserve">Heritage assets and Conservation </w:t>
      </w:r>
    </w:p>
    <w:p w:rsidRPr="00805409" w:rsidR="43EBEE03" w:rsidP="006A66A7" w:rsidRDefault="326A1490" w14:paraId="2DF230DA" w14:textId="3E35452B">
      <w:pPr>
        <w:jc w:val="both"/>
        <w:rPr>
          <w:rFonts w:ascii="Arial" w:hAnsi="Arial" w:cs="Arial"/>
          <w:color w:val="000000" w:themeColor="text1"/>
          <w:sz w:val="24"/>
          <w:szCs w:val="24"/>
        </w:rPr>
      </w:pPr>
      <w:r w:rsidRPr="00805409">
        <w:rPr>
          <w:rFonts w:ascii="Arial" w:hAnsi="Arial" w:cs="Arial"/>
          <w:color w:val="000000" w:themeColor="text1"/>
          <w:sz w:val="24"/>
          <w:szCs w:val="24"/>
        </w:rPr>
        <w:t xml:space="preserve">The list of locally designated heritage assets in paragraph 6.180 should be amended to include Archaeological Priority Areas for clarity and completeness. Amend the wording of paragraph 6.183 to quote the NPPF definition of setting in full. As currently described setting is separate to the significance of heritage assets and may be misunderstood to mean visual amenity, allowing for townscape/visual enhancements to be misrepresented as beneficial heritage effects. </w:t>
      </w:r>
    </w:p>
    <w:p w:rsidRPr="00805409" w:rsidR="43EBEE03" w:rsidP="006A66A7" w:rsidRDefault="52C57691" w14:paraId="4A6E97FB" w14:textId="068190E4">
      <w:pPr>
        <w:jc w:val="both"/>
        <w:rPr>
          <w:rFonts w:ascii="Arial" w:hAnsi="Arial" w:cs="Arial"/>
          <w:color w:val="000000" w:themeColor="text1"/>
          <w:sz w:val="24"/>
          <w:szCs w:val="24"/>
        </w:rPr>
      </w:pPr>
      <w:r w:rsidRPr="00805409">
        <w:rPr>
          <w:rFonts w:ascii="Arial" w:hAnsi="Arial" w:cs="Arial"/>
          <w:color w:val="000000" w:themeColor="text1"/>
          <w:sz w:val="24"/>
          <w:szCs w:val="24"/>
        </w:rPr>
        <w:t>Policies</w:t>
      </w:r>
      <w:r w:rsidRPr="00805409" w:rsidR="326A1490">
        <w:rPr>
          <w:rFonts w:ascii="Arial" w:hAnsi="Arial" w:cs="Arial"/>
          <w:color w:val="000000" w:themeColor="text1"/>
          <w:sz w:val="24"/>
          <w:szCs w:val="24"/>
        </w:rPr>
        <w:t xml:space="preserve"> DM18.1a &amp; b DM18.1b are not in conformity with the NPPF as the policies suggest that setting is separate to significance.</w:t>
      </w:r>
      <w:r w:rsidRPr="00805409" w:rsidR="34161E2B">
        <w:rPr>
          <w:rFonts w:ascii="Arial" w:hAnsi="Arial" w:cs="Arial"/>
          <w:color w:val="000000" w:themeColor="text1"/>
          <w:sz w:val="24"/>
          <w:szCs w:val="24"/>
        </w:rPr>
        <w:t xml:space="preserve"> To be in conformity with the NPPF</w:t>
      </w:r>
      <w:r w:rsidRPr="00805409" w:rsidDel="009778BD" w:rsidR="34161E2B">
        <w:rPr>
          <w:rFonts w:ascii="Arial" w:hAnsi="Arial" w:cs="Arial"/>
          <w:color w:val="000000" w:themeColor="text1"/>
          <w:sz w:val="24"/>
          <w:szCs w:val="24"/>
        </w:rPr>
        <w:t>,</w:t>
      </w:r>
      <w:r w:rsidRPr="00805409">
        <w:rPr>
          <w:rFonts w:ascii="Arial" w:hAnsi="Arial" w:cs="Arial"/>
          <w:color w:val="000000" w:themeColor="text1"/>
          <w:sz w:val="24"/>
          <w:szCs w:val="24"/>
        </w:rPr>
        <w:t xml:space="preserve"> </w:t>
      </w:r>
      <w:r w:rsidRPr="00805409" w:rsidR="011523FC">
        <w:rPr>
          <w:rFonts w:ascii="Arial" w:hAnsi="Arial" w:cs="Arial"/>
          <w:color w:val="000000" w:themeColor="text1"/>
          <w:sz w:val="24"/>
          <w:szCs w:val="24"/>
        </w:rPr>
        <w:t>Policy</w:t>
      </w:r>
      <w:r w:rsidRPr="00805409" w:rsidR="34161E2B">
        <w:rPr>
          <w:rFonts w:ascii="Arial" w:hAnsi="Arial" w:cs="Arial"/>
          <w:color w:val="000000" w:themeColor="text1"/>
          <w:sz w:val="24"/>
          <w:szCs w:val="24"/>
        </w:rPr>
        <w:t xml:space="preserve"> DM18.3, should be expanded to state that consent for applications causing substantial harm to (or total loss of significance of) a designated heritage asset will be refused unless it can be demonstrated that it is necessary to achieve substantial public benefits that outweigh that harm or loss, or meet the other criteria at NPPF para. 207a-d. </w:t>
      </w:r>
    </w:p>
    <w:p w:rsidRPr="00805409" w:rsidR="43EBEE03" w:rsidP="006A66A7" w:rsidRDefault="34161E2B" w14:paraId="346E5491" w14:textId="4AE3F8D8">
      <w:pPr>
        <w:jc w:val="both"/>
        <w:rPr>
          <w:rFonts w:ascii="Arial" w:hAnsi="Arial" w:cs="Arial"/>
          <w:color w:val="000000" w:themeColor="text1"/>
          <w:sz w:val="24"/>
          <w:szCs w:val="24"/>
        </w:rPr>
      </w:pPr>
      <w:r w:rsidRPr="00805409">
        <w:rPr>
          <w:rFonts w:ascii="Arial" w:hAnsi="Arial" w:cs="Arial"/>
          <w:color w:val="000000" w:themeColor="text1"/>
          <w:sz w:val="24"/>
          <w:szCs w:val="24"/>
        </w:rPr>
        <w:t>The policy approach of</w:t>
      </w:r>
      <w:r w:rsidRPr="00805409" w:rsidDel="009778BD">
        <w:rPr>
          <w:rFonts w:ascii="Arial" w:hAnsi="Arial" w:cs="Arial"/>
          <w:color w:val="000000" w:themeColor="text1"/>
          <w:sz w:val="24"/>
          <w:szCs w:val="24"/>
        </w:rPr>
        <w:t xml:space="preserve"> </w:t>
      </w:r>
      <w:r w:rsidRPr="00805409">
        <w:rPr>
          <w:rFonts w:ascii="Arial" w:hAnsi="Arial" w:cs="Arial"/>
          <w:color w:val="000000" w:themeColor="text1"/>
          <w:sz w:val="24"/>
          <w:szCs w:val="24"/>
        </w:rPr>
        <w:t xml:space="preserve">policy DM18.4 which states that demolition of a building positively </w:t>
      </w:r>
      <w:r w:rsidRPr="00805409" w:rsidR="011523FC">
        <w:rPr>
          <w:rFonts w:ascii="Arial" w:hAnsi="Arial" w:cs="Arial"/>
          <w:color w:val="000000" w:themeColor="text1"/>
          <w:sz w:val="24"/>
          <w:szCs w:val="24"/>
        </w:rPr>
        <w:t>contributing</w:t>
      </w:r>
      <w:r w:rsidRPr="00805409">
        <w:rPr>
          <w:rFonts w:ascii="Arial" w:hAnsi="Arial" w:cs="Arial"/>
          <w:color w:val="000000" w:themeColor="text1"/>
          <w:sz w:val="24"/>
          <w:szCs w:val="24"/>
        </w:rPr>
        <w:t xml:space="preserve"> to a conservation area will equate to substantial harm is supported. It should be noted that predetermining the weight of an effect does not conform with the NPPF. It is recommended that policy DM18.4a be deleted and, as DM14.b&amp;c are criteria, it is advised to add a sentence to conclude DM18.4 that captures the intention of the deleted policy more positively</w:t>
      </w:r>
      <w:r w:rsidRPr="0842A692" w:rsidR="34CB6C74">
        <w:rPr>
          <w:rFonts w:ascii="Arial" w:hAnsi="Arial" w:cs="Arial"/>
          <w:color w:val="000000" w:themeColor="text1"/>
          <w:sz w:val="24"/>
          <w:szCs w:val="24"/>
        </w:rPr>
        <w:t>.</w:t>
      </w:r>
      <w:r w:rsidRPr="00805409">
        <w:rPr>
          <w:rFonts w:ascii="Arial" w:hAnsi="Arial" w:cs="Arial"/>
          <w:color w:val="000000" w:themeColor="text1"/>
          <w:sz w:val="24"/>
          <w:szCs w:val="24"/>
        </w:rPr>
        <w:t xml:space="preserve"> </w:t>
      </w:r>
      <w:r w:rsidRPr="1098F084">
        <w:rPr>
          <w:rFonts w:ascii="Arial" w:hAnsi="Arial" w:cs="Arial"/>
          <w:color w:val="000000" w:themeColor="text1"/>
          <w:sz w:val="24"/>
          <w:szCs w:val="24"/>
        </w:rPr>
        <w:t xml:space="preserve">Policy - </w:t>
      </w:r>
    </w:p>
    <w:p w:rsidRPr="00805409" w:rsidR="43EBEE03" w:rsidP="006A66A7" w:rsidRDefault="34161E2B" w14:paraId="2D7A62CD" w14:textId="58CEC3BD">
      <w:pPr>
        <w:jc w:val="both"/>
        <w:rPr>
          <w:rFonts w:ascii="Arial" w:hAnsi="Arial" w:cs="Arial"/>
          <w:color w:val="000000" w:themeColor="text1"/>
          <w:sz w:val="24"/>
          <w:szCs w:val="24"/>
        </w:rPr>
      </w:pPr>
      <w:r w:rsidRPr="1098F084">
        <w:rPr>
          <w:rFonts w:ascii="Arial" w:hAnsi="Arial" w:cs="Arial"/>
          <w:color w:val="000000" w:themeColor="text1"/>
          <w:sz w:val="24"/>
          <w:szCs w:val="24"/>
        </w:rPr>
        <w:t>DM18.9 is not in conformity with para.</w:t>
      </w:r>
      <w:r w:rsidRPr="00805409">
        <w:rPr>
          <w:rFonts w:ascii="Arial" w:hAnsi="Arial" w:cs="Arial"/>
          <w:color w:val="000000" w:themeColor="text1"/>
          <w:sz w:val="24"/>
          <w:szCs w:val="24"/>
        </w:rPr>
        <w:t xml:space="preserve"> 200 of the NPPF and requires the submission of an archaeological desk-based assessment (not just field evaluation).</w:t>
      </w:r>
      <w:r w:rsidRPr="00805409" w:rsidR="34EEAE31">
        <w:rPr>
          <w:rFonts w:ascii="Arial" w:hAnsi="Arial" w:cs="Arial"/>
          <w:color w:val="000000" w:themeColor="text1"/>
          <w:sz w:val="24"/>
          <w:szCs w:val="24"/>
        </w:rPr>
        <w:t xml:space="preserve"> In relation to policy DM18.9 Paragraph 6.196, it is advised that Archaeological Priority Areas (APAs) and their function are explained, especially their tiering. </w:t>
      </w:r>
    </w:p>
    <w:p w:rsidRPr="00805409" w:rsidR="43EBEE03" w:rsidP="006A66A7" w:rsidRDefault="34EEAE31" w14:paraId="1E1717F8" w14:textId="067AB073">
      <w:pPr>
        <w:jc w:val="both"/>
        <w:rPr>
          <w:rFonts w:ascii="Arial" w:hAnsi="Arial" w:cs="Arial"/>
          <w:color w:val="000000" w:themeColor="text1"/>
          <w:sz w:val="24"/>
          <w:szCs w:val="24"/>
        </w:rPr>
      </w:pPr>
      <w:r w:rsidRPr="00805409">
        <w:rPr>
          <w:rFonts w:ascii="Arial" w:hAnsi="Arial" w:cs="Arial"/>
          <w:color w:val="000000" w:themeColor="text1"/>
          <w:sz w:val="24"/>
          <w:szCs w:val="24"/>
        </w:rPr>
        <w:t>Welcome the approach highlighted in para. 6.190 which requires a Heritage Statement for applications affecting the significance of heritage assets. However, to be in conformity with The London Plan HC1c, it further requires the assessment of cumulative effects.</w:t>
      </w:r>
      <w:r w:rsidRPr="00805409" w:rsidR="4F8AE5EA">
        <w:rPr>
          <w:rFonts w:ascii="Arial" w:hAnsi="Arial" w:cs="Arial"/>
          <w:color w:val="000000" w:themeColor="text1"/>
          <w:sz w:val="24"/>
          <w:szCs w:val="24"/>
        </w:rPr>
        <w:t xml:space="preserve"> Several of the documents in the key supporting documents section are out of date and should be updated.</w:t>
      </w:r>
      <w:r w:rsidRPr="00805409" w:rsidR="011523FC">
        <w:rPr>
          <w:rFonts w:ascii="Arial" w:hAnsi="Arial" w:cs="Arial"/>
          <w:color w:val="000000" w:themeColor="text1"/>
          <w:sz w:val="24"/>
          <w:szCs w:val="24"/>
        </w:rPr>
        <w:t xml:space="preserve">  </w:t>
      </w:r>
    </w:p>
    <w:p w:rsidR="00200FCA" w:rsidP="006A66A7" w:rsidRDefault="000B1C04" w14:paraId="37F9BE3E" w14:textId="77777777">
      <w:pPr>
        <w:jc w:val="both"/>
        <w:rPr>
          <w:rFonts w:ascii="Arial" w:hAnsi="Arial" w:cs="Arial"/>
          <w:color w:val="000000" w:themeColor="text1"/>
          <w:sz w:val="24"/>
          <w:szCs w:val="24"/>
          <w:u w:val="single"/>
        </w:rPr>
      </w:pPr>
      <w:r>
        <w:rPr>
          <w:rFonts w:ascii="Arial" w:hAnsi="Arial" w:cs="Arial"/>
          <w:i/>
          <w:color w:val="000000" w:themeColor="text1"/>
          <w:sz w:val="24"/>
          <w:szCs w:val="24"/>
        </w:rPr>
        <w:t>Transport for London (</w:t>
      </w:r>
      <w:r w:rsidRPr="001503CE" w:rsidR="43EBEE03">
        <w:rPr>
          <w:rFonts w:ascii="Arial" w:hAnsi="Arial" w:cs="Arial"/>
          <w:i/>
          <w:color w:val="000000" w:themeColor="text1"/>
          <w:sz w:val="24"/>
          <w:szCs w:val="24"/>
        </w:rPr>
        <w:t>Tf</w:t>
      </w:r>
      <w:r>
        <w:rPr>
          <w:rFonts w:ascii="Arial" w:hAnsi="Arial" w:cs="Arial"/>
          <w:i/>
          <w:color w:val="000000" w:themeColor="text1"/>
          <w:sz w:val="24"/>
          <w:szCs w:val="24"/>
        </w:rPr>
        <w:t>L)</w:t>
      </w:r>
      <w:r w:rsidRPr="001503CE" w:rsidR="43EBEE03">
        <w:rPr>
          <w:rFonts w:ascii="Arial" w:hAnsi="Arial" w:cs="Arial"/>
          <w:i/>
          <w:color w:val="000000" w:themeColor="text1"/>
          <w:sz w:val="24"/>
          <w:szCs w:val="24"/>
        </w:rPr>
        <w:t xml:space="preserve">  </w:t>
      </w:r>
    </w:p>
    <w:p w:rsidR="000E4065" w:rsidP="006A66A7" w:rsidRDefault="00722DE8" w14:paraId="299993CC" w14:textId="77777777">
      <w:pPr>
        <w:jc w:val="both"/>
        <w:rPr>
          <w:rFonts w:ascii="Arial" w:hAnsi="Arial" w:cs="Arial"/>
          <w:color w:val="000000" w:themeColor="text1"/>
          <w:sz w:val="24"/>
          <w:szCs w:val="24"/>
        </w:rPr>
      </w:pPr>
      <w:r w:rsidRPr="000E4065">
        <w:rPr>
          <w:rFonts w:ascii="Arial" w:hAnsi="Arial" w:cs="Arial"/>
          <w:sz w:val="24"/>
          <w:szCs w:val="24"/>
        </w:rPr>
        <w:t>Tall buildings</w:t>
      </w:r>
    </w:p>
    <w:p w:rsidRPr="000E4065" w:rsidR="000E4065" w:rsidP="006A66A7" w:rsidRDefault="43EBEE03" w14:paraId="5305A47A" w14:textId="20BE8C3F">
      <w:pPr>
        <w:jc w:val="both"/>
        <w:rPr>
          <w:rFonts w:ascii="Arial" w:hAnsi="Arial" w:cs="Arial"/>
          <w:color w:val="000000" w:themeColor="text1"/>
          <w:sz w:val="24"/>
          <w:szCs w:val="24"/>
          <w:u w:val="single"/>
        </w:rPr>
      </w:pPr>
      <w:r w:rsidRPr="56EAE599">
        <w:rPr>
          <w:rFonts w:ascii="Arial" w:hAnsi="Arial" w:cs="Arial"/>
          <w:color w:val="000000" w:themeColor="text1"/>
          <w:sz w:val="24"/>
          <w:szCs w:val="24"/>
        </w:rPr>
        <w:t>Welcome the addition to the policy which takes into consideration comfort while walking and cycling around tall buildings in line with the Healthy Streets Approach and Policy T2 Healthy Streets of the London Plan. We recommend replacing ‘pedestrians and cyclists’ with walking and cycling in order to avoid creating identity and division based around modes (TfL). Welcome the addition to policy DM15 which takes into consideration comfort while walking and cycling around tall buildings in line with the Healthy Streets Approach and Policy T2 Healthy Streets of the London Plan</w:t>
      </w:r>
      <w:r w:rsidRPr="7EA905F7" w:rsidR="392FBCCA">
        <w:rPr>
          <w:rFonts w:ascii="Arial" w:hAnsi="Arial" w:cs="Arial"/>
          <w:color w:val="000000" w:themeColor="text1"/>
          <w:sz w:val="24"/>
          <w:szCs w:val="24"/>
        </w:rPr>
        <w:t xml:space="preserve"> (TfL)</w:t>
      </w:r>
      <w:r w:rsidRPr="7EA905F7">
        <w:rPr>
          <w:rFonts w:ascii="Arial" w:hAnsi="Arial" w:cs="Arial"/>
          <w:color w:val="000000" w:themeColor="text1"/>
          <w:sz w:val="24"/>
          <w:szCs w:val="24"/>
        </w:rPr>
        <w:t xml:space="preserve">. </w:t>
      </w:r>
    </w:p>
    <w:p w:rsidRPr="001503CE" w:rsidR="000E4065" w:rsidP="006A66A7" w:rsidRDefault="43EBEE03" w14:paraId="16DDFA09" w14:textId="10F77661">
      <w:pPr>
        <w:jc w:val="both"/>
        <w:rPr>
          <w:rFonts w:ascii="Arial" w:hAnsi="Arial" w:cs="Arial"/>
          <w:i/>
          <w:color w:val="000000" w:themeColor="text1"/>
          <w:sz w:val="24"/>
          <w:szCs w:val="24"/>
        </w:rPr>
      </w:pPr>
      <w:r w:rsidRPr="001503CE">
        <w:rPr>
          <w:rFonts w:ascii="Arial" w:hAnsi="Arial" w:cs="Arial"/>
          <w:i/>
          <w:color w:val="000000" w:themeColor="text1"/>
          <w:sz w:val="24"/>
          <w:szCs w:val="24"/>
        </w:rPr>
        <w:t xml:space="preserve">Environment Agency </w:t>
      </w:r>
    </w:p>
    <w:p w:rsidR="000E4065" w:rsidP="006A66A7" w:rsidRDefault="43EBEE03" w14:paraId="1D4F5646" w14:textId="77777777">
      <w:pPr>
        <w:jc w:val="both"/>
        <w:rPr>
          <w:rFonts w:ascii="Arial" w:hAnsi="Arial" w:cs="Arial"/>
          <w:color w:val="000000" w:themeColor="text1"/>
          <w:sz w:val="24"/>
          <w:szCs w:val="24"/>
        </w:rPr>
      </w:pPr>
      <w:r w:rsidRPr="00805409">
        <w:rPr>
          <w:rFonts w:ascii="Arial" w:hAnsi="Arial" w:cs="Arial"/>
          <w:color w:val="000000" w:themeColor="text1"/>
          <w:sz w:val="24"/>
          <w:szCs w:val="24"/>
        </w:rPr>
        <w:t xml:space="preserve">Design and Character </w:t>
      </w:r>
    </w:p>
    <w:p w:rsidRPr="00805409" w:rsidR="43EBEE03" w:rsidP="006A66A7" w:rsidRDefault="43EBEE03" w14:paraId="02589AE4" w14:textId="07AD7C06">
      <w:pPr>
        <w:jc w:val="both"/>
        <w:rPr>
          <w:rFonts w:ascii="Arial" w:hAnsi="Arial" w:cs="Arial"/>
          <w:color w:val="000000" w:themeColor="text1"/>
          <w:sz w:val="24"/>
          <w:szCs w:val="24"/>
        </w:rPr>
      </w:pPr>
      <w:r w:rsidRPr="00805409">
        <w:rPr>
          <w:rFonts w:ascii="Arial" w:hAnsi="Arial" w:cs="Arial"/>
          <w:color w:val="000000" w:themeColor="text1"/>
          <w:sz w:val="24"/>
          <w:szCs w:val="24"/>
        </w:rPr>
        <w:t xml:space="preserve">Recommendation that mention should be made of the exploration for opportunities to achieve water efficiency in new developments and retrofit measures in existing developments. Refuse and recycling - There are no references to recycling collection in the document from the public realm. An update to the relevant design guide or in other guidance on recycling collection/design could be carried out add the need for enhanced opportunities for moving waste up the hierarchy from the public realm by provision of separate recycling/refuse bins etc. </w:t>
      </w:r>
    </w:p>
    <w:p w:rsidRPr="001503CE" w:rsidR="000E4065" w:rsidP="006A66A7" w:rsidRDefault="43EBEE03" w14:paraId="1DF5BE6A" w14:textId="77777777">
      <w:pPr>
        <w:jc w:val="both"/>
        <w:rPr>
          <w:rFonts w:ascii="Arial" w:hAnsi="Arial" w:cs="Arial"/>
          <w:i/>
          <w:color w:val="000000" w:themeColor="text1"/>
          <w:sz w:val="24"/>
          <w:szCs w:val="24"/>
        </w:rPr>
      </w:pPr>
      <w:r w:rsidRPr="001503CE">
        <w:rPr>
          <w:rFonts w:ascii="Arial" w:hAnsi="Arial" w:cs="Arial"/>
          <w:i/>
          <w:color w:val="000000" w:themeColor="text1"/>
          <w:sz w:val="24"/>
          <w:szCs w:val="24"/>
        </w:rPr>
        <w:t>NHS (Healthy Urban Development Unit</w:t>
      </w:r>
      <w:r w:rsidRPr="001503CE" w:rsidR="29E780AF">
        <w:rPr>
          <w:rFonts w:ascii="Arial" w:hAnsi="Arial" w:cs="Arial"/>
          <w:i/>
          <w:color w:val="000000" w:themeColor="text1"/>
          <w:sz w:val="24"/>
          <w:szCs w:val="24"/>
        </w:rPr>
        <w:t>)</w:t>
      </w:r>
      <w:r w:rsidRPr="001503CE">
        <w:rPr>
          <w:rFonts w:ascii="Arial" w:hAnsi="Arial" w:cs="Arial"/>
          <w:i/>
          <w:color w:val="000000" w:themeColor="text1"/>
          <w:sz w:val="24"/>
          <w:szCs w:val="24"/>
        </w:rPr>
        <w:t xml:space="preserve"> </w:t>
      </w:r>
    </w:p>
    <w:p w:rsidR="000E4065" w:rsidP="006A66A7" w:rsidRDefault="43EBEE03" w14:paraId="1E31A380" w14:textId="77777777">
      <w:pPr>
        <w:jc w:val="both"/>
        <w:rPr>
          <w:rFonts w:ascii="Arial" w:hAnsi="Arial" w:cs="Arial"/>
          <w:color w:val="000000" w:themeColor="text1"/>
          <w:sz w:val="24"/>
          <w:szCs w:val="24"/>
        </w:rPr>
      </w:pPr>
      <w:r w:rsidRPr="00805409">
        <w:rPr>
          <w:rFonts w:ascii="Arial" w:hAnsi="Arial" w:cs="Arial"/>
          <w:color w:val="000000" w:themeColor="text1"/>
          <w:sz w:val="24"/>
          <w:szCs w:val="24"/>
        </w:rPr>
        <w:t xml:space="preserve">Promoting healthy communities </w:t>
      </w:r>
    </w:p>
    <w:p w:rsidRPr="00805409" w:rsidR="49146491" w:rsidP="006A66A7" w:rsidRDefault="43EBEE03" w14:paraId="1F3864E8" w14:textId="12E733C9">
      <w:pPr>
        <w:jc w:val="both"/>
        <w:rPr>
          <w:rFonts w:ascii="Arial" w:hAnsi="Arial" w:cs="Arial"/>
          <w:color w:val="000000" w:themeColor="text1"/>
          <w:sz w:val="24"/>
          <w:szCs w:val="24"/>
        </w:rPr>
      </w:pPr>
      <w:r w:rsidRPr="00805409">
        <w:rPr>
          <w:rFonts w:ascii="Arial" w:hAnsi="Arial" w:cs="Arial"/>
          <w:color w:val="000000" w:themeColor="text1"/>
          <w:sz w:val="24"/>
          <w:szCs w:val="24"/>
        </w:rPr>
        <w:t xml:space="preserve">The wording of policy DM16 should be clearer regarding the requirement for developments to support good physical and mental health and wider wellbeing (NHS – Healthy Urban Development Unit). </w:t>
      </w:r>
      <w:r w:rsidRPr="345C4644">
        <w:rPr>
          <w:rFonts w:ascii="Arial" w:hAnsi="Arial" w:cs="Arial"/>
          <w:color w:val="000000" w:themeColor="text1"/>
          <w:sz w:val="24"/>
          <w:szCs w:val="24"/>
        </w:rPr>
        <w:t>With regards to policy DM16,</w:t>
      </w:r>
      <w:r w:rsidRPr="00805409">
        <w:rPr>
          <w:rFonts w:ascii="Arial" w:hAnsi="Arial" w:cs="Arial"/>
          <w:color w:val="000000" w:themeColor="text1"/>
          <w:sz w:val="24"/>
          <w:szCs w:val="24"/>
        </w:rPr>
        <w:t xml:space="preserve"> include reference to the ‘relevant HUDU guidance’ in the supporting text in paragraph 6.168. (Healthy Urban Development Unit). A clause should be added to ensure that developers mitigate their impact on local health infrastructure (Healthy Urban Development Unit). There is no measure (Policy DM16), for the scale of food growing space which should be provided therefore making it difficult for applicants and the Council to assess what is adequate</w:t>
      </w:r>
      <w:r w:rsidRPr="00805409" w:rsidR="02E9734D">
        <w:rPr>
          <w:rFonts w:ascii="Arial" w:hAnsi="Arial" w:cs="Arial"/>
          <w:color w:val="000000" w:themeColor="text1"/>
          <w:sz w:val="24"/>
          <w:szCs w:val="24"/>
        </w:rPr>
        <w:t>.</w:t>
      </w:r>
    </w:p>
    <w:p w:rsidRPr="001503CE" w:rsidR="49146491" w:rsidP="006A66A7" w:rsidRDefault="00E1292D" w14:paraId="05ABE59B" w14:textId="1CC156BA">
      <w:pPr>
        <w:jc w:val="both"/>
        <w:rPr>
          <w:rFonts w:ascii="Arial" w:hAnsi="Arial" w:cs="Arial"/>
          <w:sz w:val="24"/>
          <w:szCs w:val="24"/>
          <w:u w:val="single"/>
        </w:rPr>
      </w:pPr>
      <w:r w:rsidRPr="001503CE">
        <w:rPr>
          <w:rFonts w:ascii="Arial" w:hAnsi="Arial" w:cs="Arial"/>
          <w:sz w:val="24"/>
          <w:szCs w:val="24"/>
          <w:u w:val="single"/>
        </w:rPr>
        <w:t>Other</w:t>
      </w:r>
      <w:r w:rsidRPr="001503CE" w:rsidR="55D54D3F">
        <w:rPr>
          <w:rFonts w:ascii="Arial" w:hAnsi="Arial" w:cs="Arial"/>
          <w:sz w:val="24"/>
          <w:szCs w:val="24"/>
          <w:u w:val="single"/>
        </w:rPr>
        <w:t xml:space="preserve"> </w:t>
      </w:r>
      <w:r w:rsidRPr="001503CE" w:rsidR="00C736B1">
        <w:rPr>
          <w:rFonts w:ascii="Arial" w:hAnsi="Arial" w:cs="Arial"/>
          <w:sz w:val="24"/>
          <w:szCs w:val="24"/>
          <w:u w:val="single"/>
        </w:rPr>
        <w:t>C</w:t>
      </w:r>
      <w:r w:rsidRPr="001503CE" w:rsidR="55D54D3F">
        <w:rPr>
          <w:rFonts w:ascii="Arial" w:hAnsi="Arial" w:cs="Arial"/>
          <w:sz w:val="24"/>
          <w:szCs w:val="24"/>
          <w:u w:val="single"/>
        </w:rPr>
        <w:t>onsultees</w:t>
      </w:r>
    </w:p>
    <w:p w:rsidR="00C736B1" w:rsidP="006A66A7" w:rsidRDefault="2C19BEDE" w14:paraId="7087B4DF" w14:textId="35F61EC1">
      <w:pPr>
        <w:jc w:val="both"/>
        <w:rPr>
          <w:rFonts w:ascii="Arial" w:hAnsi="Arial" w:eastAsia="Tahoma" w:cs="Arial"/>
          <w:b/>
          <w:i/>
          <w:sz w:val="24"/>
          <w:szCs w:val="24"/>
        </w:rPr>
      </w:pPr>
      <w:r w:rsidRPr="0076301E">
        <w:rPr>
          <w:rFonts w:ascii="Arial" w:hAnsi="Arial" w:eastAsia="Tahoma" w:cs="Arial"/>
          <w:i/>
          <w:sz w:val="24"/>
          <w:szCs w:val="24"/>
        </w:rPr>
        <w:t>Urban design</w:t>
      </w:r>
      <w:r w:rsidRPr="00805409">
        <w:rPr>
          <w:rFonts w:ascii="Arial" w:hAnsi="Arial" w:eastAsia="Tahoma" w:cs="Arial"/>
          <w:b/>
          <w:i/>
          <w:sz w:val="24"/>
          <w:szCs w:val="24"/>
        </w:rPr>
        <w:t xml:space="preserve"> </w:t>
      </w:r>
    </w:p>
    <w:p w:rsidRPr="00805409" w:rsidR="00BF473B" w:rsidP="006A66A7" w:rsidRDefault="21B6B9A9" w14:paraId="55B7A081" w14:textId="777B0E80">
      <w:pPr>
        <w:jc w:val="both"/>
        <w:rPr>
          <w:rFonts w:ascii="Arial" w:hAnsi="Arial" w:eastAsia="Tahoma" w:cs="Arial"/>
          <w:sz w:val="24"/>
          <w:szCs w:val="24"/>
        </w:rPr>
      </w:pPr>
      <w:r w:rsidRPr="52B1774F">
        <w:rPr>
          <w:rFonts w:ascii="Arial" w:hAnsi="Arial" w:eastAsia="Tahoma" w:cs="Arial"/>
          <w:sz w:val="24"/>
          <w:szCs w:val="24"/>
        </w:rPr>
        <w:t>T</w:t>
      </w:r>
      <w:r w:rsidRPr="52B1774F" w:rsidR="5162DB00">
        <w:rPr>
          <w:rFonts w:ascii="Arial" w:hAnsi="Arial" w:eastAsia="Tahoma" w:cs="Arial"/>
          <w:sz w:val="24"/>
          <w:szCs w:val="24"/>
        </w:rPr>
        <w:t>he</w:t>
      </w:r>
      <w:r w:rsidRPr="00805409" w:rsidR="5162DB00">
        <w:rPr>
          <w:rFonts w:ascii="Arial" w:hAnsi="Arial" w:eastAsia="Tahoma" w:cs="Arial"/>
          <w:sz w:val="24"/>
          <w:szCs w:val="24"/>
        </w:rPr>
        <w:t xml:space="preserve"> principle of Norbury high street being suitable to build at heights considering existing pattern of development and the current national housing crisis</w:t>
      </w:r>
      <w:r w:rsidRPr="0F8C5D8D" w:rsidR="5C91798A">
        <w:rPr>
          <w:rFonts w:ascii="Arial" w:hAnsi="Arial" w:eastAsia="Tahoma" w:cs="Arial"/>
          <w:sz w:val="24"/>
          <w:szCs w:val="24"/>
        </w:rPr>
        <w:t xml:space="preserve"> </w:t>
      </w:r>
      <w:r w:rsidRPr="4F318F22" w:rsidR="5C91798A">
        <w:rPr>
          <w:rFonts w:ascii="Arial" w:hAnsi="Arial" w:eastAsia="Tahoma" w:cs="Arial"/>
          <w:sz w:val="24"/>
          <w:szCs w:val="24"/>
        </w:rPr>
        <w:t xml:space="preserve">is </w:t>
      </w:r>
      <w:r w:rsidRPr="6FFAFA12" w:rsidR="5C91798A">
        <w:rPr>
          <w:rFonts w:ascii="Arial" w:hAnsi="Arial" w:eastAsia="Tahoma" w:cs="Arial"/>
          <w:sz w:val="24"/>
          <w:szCs w:val="24"/>
        </w:rPr>
        <w:t>accepted</w:t>
      </w:r>
      <w:r w:rsidRPr="6FFAFA12" w:rsidR="5162DB00">
        <w:rPr>
          <w:rFonts w:ascii="Arial" w:hAnsi="Arial" w:eastAsia="Tahoma" w:cs="Arial"/>
          <w:sz w:val="24"/>
          <w:szCs w:val="24"/>
        </w:rPr>
        <w:t>.</w:t>
      </w:r>
      <w:r w:rsidRPr="00805409" w:rsidR="5162DB00">
        <w:rPr>
          <w:rFonts w:ascii="Arial" w:hAnsi="Arial" w:eastAsia="Tahoma" w:cs="Arial"/>
          <w:sz w:val="24"/>
          <w:szCs w:val="24"/>
        </w:rPr>
        <w:t xml:space="preserve"> </w:t>
      </w:r>
      <w:r w:rsidRPr="61FA7D6D" w:rsidR="5162DB00">
        <w:rPr>
          <w:rFonts w:ascii="Arial" w:hAnsi="Arial" w:eastAsia="Tahoma" w:cs="Arial"/>
          <w:sz w:val="24"/>
          <w:szCs w:val="24"/>
        </w:rPr>
        <w:t>However,</w:t>
      </w:r>
      <w:r w:rsidRPr="00805409" w:rsidR="5162DB00">
        <w:rPr>
          <w:rFonts w:ascii="Arial" w:hAnsi="Arial" w:eastAsia="Tahoma" w:cs="Arial"/>
          <w:sz w:val="24"/>
          <w:szCs w:val="24"/>
        </w:rPr>
        <w:t xml:space="preserve"> in the case of Norbury, the policy should specify the need to accompany such intensification with greater infrastructure incl. transport (</w:t>
      </w:r>
      <w:r w:rsidRPr="00805409" w:rsidR="2D6F8AB8">
        <w:rPr>
          <w:rFonts w:ascii="Arial" w:hAnsi="Arial" w:eastAsia="Tahoma" w:cs="Arial"/>
          <w:sz w:val="24"/>
          <w:szCs w:val="24"/>
        </w:rPr>
        <w:t xml:space="preserve">On behalf of residents - </w:t>
      </w:r>
      <w:r w:rsidRPr="00805409" w:rsidR="5162DB00">
        <w:rPr>
          <w:rFonts w:ascii="Arial" w:hAnsi="Arial" w:eastAsia="Tahoma" w:cs="Arial"/>
          <w:sz w:val="24"/>
          <w:szCs w:val="24"/>
        </w:rPr>
        <w:t>Councillor Leila.ben-hassel).</w:t>
      </w:r>
    </w:p>
    <w:p w:rsidRPr="001503CE" w:rsidR="00790DCE" w:rsidP="006A66A7" w:rsidRDefault="1C95E19C" w14:paraId="1583408C" w14:textId="6DAFE74E">
      <w:pPr>
        <w:jc w:val="both"/>
        <w:rPr>
          <w:rFonts w:ascii="Arial" w:hAnsi="Arial" w:eastAsia="Tahoma" w:cs="Arial"/>
          <w:i/>
          <w:sz w:val="24"/>
          <w:szCs w:val="24"/>
        </w:rPr>
      </w:pPr>
      <w:r w:rsidRPr="0076301E">
        <w:rPr>
          <w:rFonts w:ascii="Arial" w:hAnsi="Arial" w:eastAsia="Tahoma" w:cs="Arial"/>
          <w:i/>
          <w:sz w:val="24"/>
          <w:szCs w:val="24"/>
        </w:rPr>
        <w:t xml:space="preserve">Design and character </w:t>
      </w:r>
    </w:p>
    <w:p w:rsidRPr="00805409" w:rsidR="0093015D" w:rsidP="006A66A7" w:rsidRDefault="00790DCE" w14:paraId="5946D4BC" w14:textId="5DDB4867">
      <w:pPr>
        <w:jc w:val="both"/>
        <w:rPr>
          <w:rFonts w:ascii="Arial" w:hAnsi="Arial" w:eastAsia="Tahoma" w:cs="Arial"/>
          <w:sz w:val="24"/>
          <w:szCs w:val="24"/>
        </w:rPr>
      </w:pPr>
      <w:r w:rsidRPr="00805409">
        <w:rPr>
          <w:rFonts w:ascii="Arial" w:hAnsi="Arial" w:eastAsia="Tahoma" w:cs="Arial"/>
          <w:sz w:val="24"/>
          <w:szCs w:val="24"/>
        </w:rPr>
        <w:t>SP4.13 (Public Realm) goes beyond the NPPF assessment criteria and seeks enhancements and improvements (Q Square Group</w:t>
      </w:r>
      <w:r w:rsidRPr="7CA92855" w:rsidR="454E5750">
        <w:rPr>
          <w:rFonts w:ascii="Arial" w:hAnsi="Arial" w:eastAsia="Tahoma" w:cs="Arial"/>
          <w:sz w:val="24"/>
          <w:szCs w:val="24"/>
        </w:rPr>
        <w:t xml:space="preserve"> </w:t>
      </w:r>
      <w:r w:rsidRPr="14D03C34" w:rsidR="454E5750">
        <w:rPr>
          <w:rFonts w:ascii="Arial" w:hAnsi="Arial" w:eastAsia="Tahoma" w:cs="Arial"/>
          <w:sz w:val="24"/>
          <w:szCs w:val="24"/>
        </w:rPr>
        <w:t xml:space="preserve">on behalf </w:t>
      </w:r>
      <w:r w:rsidRPr="6CE63566" w:rsidR="454E5750">
        <w:rPr>
          <w:rFonts w:ascii="Arial" w:hAnsi="Arial" w:eastAsia="Tahoma" w:cs="Arial"/>
          <w:sz w:val="24"/>
          <w:szCs w:val="24"/>
        </w:rPr>
        <w:t xml:space="preserve">of </w:t>
      </w:r>
      <w:r w:rsidRPr="20B4CBAD" w:rsidR="454E5750">
        <w:rPr>
          <w:rFonts w:ascii="Arial" w:hAnsi="Arial" w:eastAsia="Tahoma" w:cs="Arial"/>
          <w:sz w:val="24"/>
          <w:szCs w:val="24"/>
        </w:rPr>
        <w:t>London Square Developments Ltd and Spurgeon's College</w:t>
      </w:r>
      <w:r w:rsidRPr="20B4CBAD">
        <w:rPr>
          <w:rFonts w:ascii="Arial" w:hAnsi="Arial" w:eastAsia="Tahoma" w:cs="Arial"/>
          <w:sz w:val="24"/>
          <w:szCs w:val="24"/>
        </w:rPr>
        <w:t>)</w:t>
      </w:r>
      <w:r w:rsidRPr="20B4CBAD" w:rsidR="21F2ACEF">
        <w:rPr>
          <w:rFonts w:ascii="Arial" w:hAnsi="Arial" w:eastAsia="Tahoma" w:cs="Arial"/>
          <w:sz w:val="24"/>
          <w:szCs w:val="24"/>
        </w:rPr>
        <w:t>.</w:t>
      </w:r>
      <w:r w:rsidRPr="00805409">
        <w:rPr>
          <w:rFonts w:ascii="Arial" w:hAnsi="Arial" w:eastAsia="Tahoma" w:cs="Arial"/>
          <w:sz w:val="24"/>
          <w:szCs w:val="24"/>
        </w:rPr>
        <w:t xml:space="preserve"> </w:t>
      </w:r>
    </w:p>
    <w:p w:rsidRPr="00805409" w:rsidR="00790DCE" w:rsidP="006A66A7" w:rsidRDefault="00790DCE" w14:paraId="1F8E2936" w14:textId="4316D986">
      <w:pPr>
        <w:jc w:val="both"/>
        <w:rPr>
          <w:rFonts w:ascii="Arial" w:hAnsi="Arial" w:eastAsia="Tahoma" w:cs="Arial"/>
          <w:sz w:val="24"/>
          <w:szCs w:val="24"/>
        </w:rPr>
      </w:pPr>
      <w:r w:rsidRPr="00805409">
        <w:rPr>
          <w:rFonts w:ascii="Arial" w:hAnsi="Arial" w:eastAsia="Tahoma" w:cs="Arial"/>
          <w:sz w:val="24"/>
          <w:szCs w:val="24"/>
        </w:rPr>
        <w:t>SP4.2 sets development requirements relating to urban design, heritage and local character. Criteria (b) correctly seeks for development to preserve and enhance heritage assets, there is no recognition of the need for a balanced view given the scale of growth envisaged as per the draft policies in Chapter 13 (Quod</w:t>
      </w:r>
      <w:r w:rsidRPr="73AAA76D" w:rsidR="7176D1A2">
        <w:rPr>
          <w:rFonts w:ascii="Arial" w:hAnsi="Arial" w:eastAsia="Tahoma" w:cs="Arial"/>
          <w:sz w:val="24"/>
          <w:szCs w:val="24"/>
        </w:rPr>
        <w:t xml:space="preserve"> </w:t>
      </w:r>
      <w:r w:rsidRPr="50C85CB4" w:rsidR="7176D1A2">
        <w:rPr>
          <w:rFonts w:ascii="Arial" w:hAnsi="Arial" w:eastAsia="Tahoma" w:cs="Arial"/>
          <w:sz w:val="24"/>
          <w:szCs w:val="24"/>
        </w:rPr>
        <w:t>on behalf of</w:t>
      </w:r>
      <w:r w:rsidRPr="1B6F7595" w:rsidR="7176D1A2">
        <w:rPr>
          <w:rFonts w:ascii="Arial" w:hAnsi="Arial" w:eastAsia="Tahoma" w:cs="Arial"/>
          <w:sz w:val="24"/>
          <w:szCs w:val="24"/>
        </w:rPr>
        <w:t xml:space="preserve"> Unibail Rodamco Westfield</w:t>
      </w:r>
      <w:r w:rsidRPr="00805409">
        <w:rPr>
          <w:rFonts w:ascii="Arial" w:hAnsi="Arial" w:eastAsia="Tahoma" w:cs="Arial"/>
          <w:sz w:val="24"/>
          <w:szCs w:val="24"/>
        </w:rPr>
        <w:t>).</w:t>
      </w:r>
    </w:p>
    <w:p w:rsidRPr="00805409" w:rsidR="00DB14A2" w:rsidP="006A66A7" w:rsidRDefault="00901F54" w14:paraId="72E119DF" w14:textId="4D523288">
      <w:pPr>
        <w:jc w:val="both"/>
        <w:rPr>
          <w:rFonts w:ascii="Arial" w:hAnsi="Arial" w:eastAsia="Tahoma" w:cs="Arial"/>
          <w:sz w:val="24"/>
          <w:szCs w:val="24"/>
        </w:rPr>
      </w:pPr>
      <w:r w:rsidRPr="5A55DB86">
        <w:rPr>
          <w:rFonts w:ascii="Arial" w:hAnsi="Arial" w:eastAsia="Tahoma" w:cs="Arial"/>
          <w:sz w:val="24"/>
          <w:szCs w:val="24"/>
        </w:rPr>
        <w:t>Policy</w:t>
      </w:r>
      <w:r w:rsidRPr="00805409">
        <w:rPr>
          <w:rFonts w:ascii="Arial" w:hAnsi="Arial" w:eastAsia="Tahoma" w:cs="Arial"/>
          <w:sz w:val="24"/>
          <w:szCs w:val="24"/>
        </w:rPr>
        <w:t xml:space="preserve"> DM10 (Design and Character) should provide sufficient guidance to ensure that appropriate supporting infrastructure would be available or planned within the plan period to meet the requirement of a proposed development (MORA</w:t>
      </w:r>
      <w:r w:rsidRPr="744EF70A" w:rsidR="02CA98DC">
        <w:rPr>
          <w:rFonts w:ascii="Arial" w:hAnsi="Arial" w:eastAsia="Tahoma" w:cs="Arial"/>
          <w:sz w:val="24"/>
          <w:szCs w:val="24"/>
        </w:rPr>
        <w:t>)</w:t>
      </w:r>
      <w:r w:rsidRPr="54DDE1C6" w:rsidR="02CA98DC">
        <w:rPr>
          <w:rFonts w:ascii="Arial" w:hAnsi="Arial" w:eastAsia="Tahoma" w:cs="Arial"/>
          <w:sz w:val="24"/>
          <w:szCs w:val="24"/>
        </w:rPr>
        <w:t xml:space="preserve"> </w:t>
      </w:r>
      <w:r w:rsidRPr="00805409" w:rsidR="2AC7670B">
        <w:rPr>
          <w:rFonts w:ascii="Arial" w:hAnsi="Arial" w:eastAsia="Tahoma" w:cs="Arial"/>
          <w:sz w:val="24"/>
          <w:szCs w:val="24"/>
        </w:rPr>
        <w:t xml:space="preserve">Policy DM10.7 (Design and character) </w:t>
      </w:r>
      <w:r w:rsidRPr="00805409" w:rsidR="359B7356">
        <w:rPr>
          <w:rFonts w:ascii="Arial" w:hAnsi="Arial" w:eastAsia="Tahoma" w:cs="Arial"/>
          <w:sz w:val="24"/>
          <w:szCs w:val="24"/>
        </w:rPr>
        <w:t>i</w:t>
      </w:r>
      <w:r w:rsidRPr="00805409" w:rsidR="17AE8049">
        <w:rPr>
          <w:rFonts w:ascii="Arial" w:hAnsi="Arial" w:eastAsia="Tahoma" w:cs="Arial"/>
          <w:sz w:val="24"/>
          <w:szCs w:val="24"/>
        </w:rPr>
        <w:t xml:space="preserve">s considered </w:t>
      </w:r>
      <w:r w:rsidRPr="00805409" w:rsidR="2AC7670B">
        <w:rPr>
          <w:rFonts w:ascii="Arial" w:hAnsi="Arial" w:eastAsia="Tahoma" w:cs="Arial"/>
          <w:sz w:val="24"/>
          <w:szCs w:val="24"/>
        </w:rPr>
        <w:t>too vague to be implemented (MORA</w:t>
      </w:r>
      <w:r w:rsidRPr="69C3B8F4" w:rsidR="2AC7670B">
        <w:rPr>
          <w:rFonts w:ascii="Arial" w:hAnsi="Arial" w:eastAsia="Tahoma" w:cs="Arial"/>
          <w:sz w:val="24"/>
          <w:szCs w:val="24"/>
        </w:rPr>
        <w:t>)</w:t>
      </w:r>
      <w:r w:rsidRPr="69C3B8F4" w:rsidR="5B397BB8">
        <w:rPr>
          <w:rFonts w:ascii="Arial" w:hAnsi="Arial" w:eastAsia="Tahoma" w:cs="Arial"/>
          <w:sz w:val="24"/>
          <w:szCs w:val="24"/>
        </w:rPr>
        <w:t>.</w:t>
      </w:r>
    </w:p>
    <w:p w:rsidRPr="00805409" w:rsidR="00DB14A2" w:rsidP="006A66A7" w:rsidRDefault="50F498B5" w14:paraId="0FC2E4D8" w14:textId="46E82B74">
      <w:pPr>
        <w:jc w:val="both"/>
        <w:rPr>
          <w:rFonts w:ascii="Calibri" w:hAnsi="Calibri" w:eastAsia="Calibri" w:cs="Calibri"/>
          <w:sz w:val="24"/>
          <w:szCs w:val="24"/>
        </w:rPr>
      </w:pPr>
      <w:r w:rsidRPr="00805409">
        <w:rPr>
          <w:rFonts w:ascii="Arial" w:hAnsi="Arial" w:eastAsia="Tahoma" w:cs="Arial"/>
          <w:sz w:val="24"/>
          <w:szCs w:val="24"/>
        </w:rPr>
        <w:t>SP4.2 (Urban Design, Heritage and Local Character) and DM18 (Heritage and Conservation) make multiple references to ‘preserving’ heritage assets and their settings. It is felt that the word ‘conserving’ is more appropriate as it allows for a degree of evolution and change in the built environment. It is recommended that a further amendment to DM18.1.c) is introduced to the policy to promote flexibility (</w:t>
      </w:r>
      <w:r w:rsidRPr="00805409" w:rsidR="34545B72">
        <w:rPr>
          <w:rFonts w:ascii="Arial" w:hAnsi="Arial" w:eastAsia="Tahoma" w:cs="Arial"/>
          <w:sz w:val="24"/>
          <w:szCs w:val="24"/>
        </w:rPr>
        <w:t>HGH</w:t>
      </w:r>
      <w:r w:rsidRPr="00805409">
        <w:rPr>
          <w:rFonts w:ascii="Arial" w:hAnsi="Arial" w:eastAsia="Tahoma" w:cs="Arial"/>
          <w:sz w:val="24"/>
          <w:szCs w:val="24"/>
        </w:rPr>
        <w:t xml:space="preserve"> consulting</w:t>
      </w:r>
      <w:r w:rsidRPr="5E1C04FE" w:rsidR="55F9CD9F">
        <w:rPr>
          <w:rFonts w:ascii="Arial" w:hAnsi="Arial" w:eastAsia="Tahoma" w:cs="Arial"/>
          <w:sz w:val="24"/>
          <w:szCs w:val="24"/>
        </w:rPr>
        <w:t xml:space="preserve"> </w:t>
      </w:r>
      <w:r w:rsidRPr="5C11EBBF" w:rsidR="55F9CD9F">
        <w:rPr>
          <w:rFonts w:ascii="Arial" w:hAnsi="Arial" w:eastAsia="Tahoma" w:cs="Arial"/>
          <w:sz w:val="24"/>
          <w:szCs w:val="24"/>
        </w:rPr>
        <w:t>on behalf</w:t>
      </w:r>
      <w:r w:rsidRPr="6B84093F" w:rsidR="55F9CD9F">
        <w:rPr>
          <w:rFonts w:ascii="Arial" w:hAnsi="Arial" w:eastAsia="Tahoma" w:cs="Arial"/>
          <w:sz w:val="24"/>
          <w:szCs w:val="24"/>
        </w:rPr>
        <w:t xml:space="preserve"> of </w:t>
      </w:r>
      <w:r w:rsidRPr="7A1D1663" w:rsidR="55F9CD9F">
        <w:rPr>
          <w:rFonts w:ascii="Arial" w:hAnsi="Arial" w:eastAsia="Tahoma" w:cs="Arial"/>
          <w:sz w:val="24"/>
          <w:szCs w:val="24"/>
        </w:rPr>
        <w:t>The John Whitgift Foundation</w:t>
      </w:r>
      <w:r w:rsidRPr="7A1D1663">
        <w:rPr>
          <w:rFonts w:ascii="Arial" w:hAnsi="Arial" w:eastAsia="Tahoma" w:cs="Arial"/>
          <w:sz w:val="24"/>
          <w:szCs w:val="24"/>
        </w:rPr>
        <w:t>).</w:t>
      </w:r>
    </w:p>
    <w:p w:rsidRPr="00805409" w:rsidR="004D6C1F" w:rsidP="006A66A7" w:rsidRDefault="755CAD77" w14:paraId="3048CDBA" w14:textId="451B476E">
      <w:pPr>
        <w:jc w:val="both"/>
        <w:rPr>
          <w:rFonts w:ascii="Arial" w:hAnsi="Arial" w:eastAsia="Arial" w:cs="Arial"/>
          <w:sz w:val="24"/>
          <w:szCs w:val="24"/>
        </w:rPr>
      </w:pPr>
      <w:r w:rsidRPr="00805409">
        <w:rPr>
          <w:rFonts w:ascii="Arial" w:hAnsi="Arial" w:eastAsia="Arial" w:cs="Arial"/>
          <w:sz w:val="24"/>
          <w:szCs w:val="24"/>
        </w:rPr>
        <w:t xml:space="preserve">The Area of focussed intensification designations have been deleted from </w:t>
      </w:r>
      <w:r w:rsidRPr="3C488296" w:rsidR="1F206E4F">
        <w:rPr>
          <w:rFonts w:ascii="Arial" w:hAnsi="Arial" w:eastAsia="Arial" w:cs="Arial"/>
          <w:sz w:val="24"/>
          <w:szCs w:val="24"/>
        </w:rPr>
        <w:t xml:space="preserve">policy </w:t>
      </w:r>
      <w:r w:rsidRPr="00805409">
        <w:rPr>
          <w:rFonts w:ascii="Arial" w:hAnsi="Arial" w:eastAsia="Arial" w:cs="Arial"/>
          <w:sz w:val="24"/>
          <w:szCs w:val="24"/>
        </w:rPr>
        <w:t>DM10 For the Plan to be found sound this needs to be reinstated to ensure soundness (Montagu Evans</w:t>
      </w:r>
      <w:r w:rsidRPr="093CC124" w:rsidR="4F916860">
        <w:rPr>
          <w:rFonts w:ascii="Arial" w:hAnsi="Arial" w:eastAsia="Arial" w:cs="Arial"/>
          <w:sz w:val="24"/>
          <w:szCs w:val="24"/>
        </w:rPr>
        <w:t xml:space="preserve"> on </w:t>
      </w:r>
      <w:r w:rsidRPr="78C84032" w:rsidR="4F916860">
        <w:rPr>
          <w:rFonts w:ascii="Arial" w:hAnsi="Arial" w:eastAsia="Arial" w:cs="Arial"/>
          <w:sz w:val="24"/>
          <w:szCs w:val="24"/>
        </w:rPr>
        <w:t xml:space="preserve">behalf </w:t>
      </w:r>
      <w:r w:rsidRPr="619388ED" w:rsidR="4F916860">
        <w:rPr>
          <w:rFonts w:ascii="Arial" w:hAnsi="Arial" w:eastAsia="Arial" w:cs="Arial"/>
          <w:sz w:val="24"/>
          <w:szCs w:val="24"/>
        </w:rPr>
        <w:t>of</w:t>
      </w:r>
      <w:r w:rsidRPr="4238E1A6" w:rsidR="4F916860">
        <w:rPr>
          <w:rFonts w:ascii="Arial" w:hAnsi="Arial" w:eastAsia="Arial" w:cs="Arial"/>
          <w:sz w:val="24"/>
          <w:szCs w:val="24"/>
        </w:rPr>
        <w:t xml:space="preserve"> AXA Investment Managers UK Limited</w:t>
      </w:r>
      <w:r w:rsidRPr="00805409">
        <w:rPr>
          <w:rFonts w:ascii="Arial" w:hAnsi="Arial" w:eastAsia="Arial" w:cs="Arial"/>
          <w:sz w:val="24"/>
          <w:szCs w:val="24"/>
        </w:rPr>
        <w:t xml:space="preserve">). </w:t>
      </w:r>
    </w:p>
    <w:p w:rsidRPr="00805409" w:rsidR="00A67852" w:rsidP="006A66A7" w:rsidRDefault="00A67852" w14:paraId="07BC6419" w14:textId="5A4CD6E7">
      <w:pPr>
        <w:jc w:val="both"/>
        <w:rPr>
          <w:rFonts w:ascii="Arial" w:hAnsi="Arial" w:eastAsia="Tahoma" w:cs="Arial"/>
          <w:sz w:val="24"/>
          <w:szCs w:val="24"/>
        </w:rPr>
      </w:pPr>
      <w:r w:rsidRPr="00805409">
        <w:rPr>
          <w:rFonts w:ascii="Arial" w:hAnsi="Arial" w:eastAsia="Tahoma" w:cs="Arial"/>
          <w:sz w:val="24"/>
          <w:szCs w:val="24"/>
        </w:rPr>
        <w:t>Request to provide maps to show areas of intensification across L</w:t>
      </w:r>
      <w:r w:rsidRPr="00805409" w:rsidR="43F654AC">
        <w:rPr>
          <w:rFonts w:ascii="Arial" w:hAnsi="Arial" w:eastAsia="Tahoma" w:cs="Arial"/>
          <w:sz w:val="24"/>
          <w:szCs w:val="24"/>
        </w:rPr>
        <w:t xml:space="preserve">ondon </w:t>
      </w:r>
      <w:r w:rsidRPr="00805409">
        <w:rPr>
          <w:rFonts w:ascii="Arial" w:hAnsi="Arial" w:eastAsia="Tahoma" w:cs="Arial"/>
          <w:sz w:val="24"/>
          <w:szCs w:val="24"/>
        </w:rPr>
        <w:t>B</w:t>
      </w:r>
      <w:r w:rsidRPr="00805409" w:rsidR="5BC75E48">
        <w:rPr>
          <w:rFonts w:ascii="Arial" w:hAnsi="Arial" w:eastAsia="Tahoma" w:cs="Arial"/>
          <w:sz w:val="24"/>
          <w:szCs w:val="24"/>
        </w:rPr>
        <w:t xml:space="preserve">orough of </w:t>
      </w:r>
      <w:r w:rsidRPr="00805409">
        <w:rPr>
          <w:rFonts w:ascii="Arial" w:hAnsi="Arial" w:eastAsia="Tahoma" w:cs="Arial"/>
          <w:sz w:val="24"/>
          <w:szCs w:val="24"/>
        </w:rPr>
        <w:t>C</w:t>
      </w:r>
      <w:r w:rsidRPr="00805409" w:rsidR="653566C6">
        <w:rPr>
          <w:rFonts w:ascii="Arial" w:hAnsi="Arial" w:eastAsia="Tahoma" w:cs="Arial"/>
          <w:sz w:val="24"/>
          <w:szCs w:val="24"/>
        </w:rPr>
        <w:t>roydon</w:t>
      </w:r>
      <w:r w:rsidRPr="00805409">
        <w:rPr>
          <w:rFonts w:ascii="Arial" w:hAnsi="Arial" w:eastAsia="Tahoma" w:cs="Arial"/>
          <w:sz w:val="24"/>
          <w:szCs w:val="24"/>
        </w:rPr>
        <w:t>. Clarification is required to establish whether the transformation areas are included in the areas of “focused intensification” should be provided (Savills</w:t>
      </w:r>
      <w:r w:rsidRPr="38B80616" w:rsidR="7FFC8B3C">
        <w:rPr>
          <w:rFonts w:ascii="Arial" w:hAnsi="Arial" w:eastAsia="Tahoma" w:cs="Arial"/>
          <w:sz w:val="24"/>
          <w:szCs w:val="24"/>
        </w:rPr>
        <w:t xml:space="preserve"> on </w:t>
      </w:r>
      <w:r w:rsidRPr="65ABE1E0" w:rsidR="7FFC8B3C">
        <w:rPr>
          <w:rFonts w:ascii="Arial" w:hAnsi="Arial" w:eastAsia="Tahoma" w:cs="Arial"/>
          <w:sz w:val="24"/>
          <w:szCs w:val="24"/>
        </w:rPr>
        <w:t xml:space="preserve">behalf of </w:t>
      </w:r>
      <w:r w:rsidRPr="22657E0E" w:rsidR="7FFC8B3C">
        <w:rPr>
          <w:rFonts w:ascii="Arial" w:hAnsi="Arial" w:eastAsia="Tahoma" w:cs="Arial"/>
          <w:sz w:val="24"/>
          <w:szCs w:val="24"/>
        </w:rPr>
        <w:t>Hyde Development Housing Ltd</w:t>
      </w:r>
      <w:r w:rsidRPr="00805409">
        <w:rPr>
          <w:rFonts w:ascii="Arial" w:hAnsi="Arial" w:eastAsia="Tahoma" w:cs="Arial"/>
          <w:sz w:val="24"/>
          <w:szCs w:val="24"/>
        </w:rPr>
        <w:t>).</w:t>
      </w:r>
    </w:p>
    <w:p w:rsidRPr="00805409" w:rsidR="004D6C1F" w:rsidP="006A66A7" w:rsidRDefault="7B44A030" w14:paraId="535402E7" w14:textId="691EA91A">
      <w:pPr>
        <w:jc w:val="both"/>
        <w:rPr>
          <w:rFonts w:ascii="Arial" w:hAnsi="Arial" w:eastAsia="Arial" w:cs="Arial"/>
          <w:sz w:val="24"/>
          <w:szCs w:val="24"/>
        </w:rPr>
      </w:pPr>
      <w:r w:rsidRPr="493C8A58">
        <w:rPr>
          <w:rFonts w:ascii="Arial" w:hAnsi="Arial" w:eastAsia="Arial" w:cs="Arial"/>
          <w:sz w:val="24"/>
          <w:szCs w:val="24"/>
        </w:rPr>
        <w:t xml:space="preserve">Various </w:t>
      </w:r>
      <w:r w:rsidRPr="4CF8AC7F">
        <w:rPr>
          <w:rFonts w:ascii="Arial" w:hAnsi="Arial" w:eastAsia="Arial" w:cs="Arial"/>
          <w:sz w:val="24"/>
          <w:szCs w:val="24"/>
        </w:rPr>
        <w:t>comments were made w</w:t>
      </w:r>
      <w:r w:rsidRPr="4CF8AC7F" w:rsidR="755CAD77">
        <w:rPr>
          <w:rFonts w:ascii="Arial" w:hAnsi="Arial" w:eastAsia="Arial" w:cs="Arial"/>
          <w:sz w:val="24"/>
          <w:szCs w:val="24"/>
        </w:rPr>
        <w:t>ith</w:t>
      </w:r>
      <w:r w:rsidRPr="11F9DAC6" w:rsidR="755CAD77">
        <w:rPr>
          <w:rFonts w:ascii="Arial" w:hAnsi="Arial" w:eastAsia="Arial" w:cs="Arial"/>
          <w:sz w:val="24"/>
          <w:szCs w:val="24"/>
        </w:rPr>
        <w:t xml:space="preserve"> regards to Policy DM10 7(f) retrofitting should be required to whole-house methodology including a Heritage Impact Assessment (Croydon resident). This policy (10.7(J)) does effectively promote uptake</w:t>
      </w:r>
      <w:r w:rsidRPr="493C8A58" w:rsidR="755CAD77">
        <w:rPr>
          <w:rFonts w:ascii="Arial" w:hAnsi="Arial" w:eastAsia="Arial" w:cs="Arial"/>
          <w:sz w:val="24"/>
          <w:szCs w:val="24"/>
        </w:rPr>
        <w:t>.</w:t>
      </w:r>
      <w:r w:rsidRPr="11F9DAC6" w:rsidR="755CAD77">
        <w:rPr>
          <w:rFonts w:ascii="Arial" w:hAnsi="Arial" w:eastAsia="Arial" w:cs="Arial"/>
          <w:sz w:val="24"/>
          <w:szCs w:val="24"/>
        </w:rPr>
        <w:t xml:space="preserve"> Demolition of an existing building to facilitate increased density should be a last resort and subject to significant feasibility criteria to justify</w:t>
      </w:r>
      <w:r w:rsidRPr="092AA938" w:rsidR="07661B59">
        <w:rPr>
          <w:rFonts w:ascii="Arial" w:hAnsi="Arial" w:eastAsia="Arial" w:cs="Arial"/>
          <w:sz w:val="24"/>
          <w:szCs w:val="24"/>
        </w:rPr>
        <w:t>.</w:t>
      </w:r>
      <w:r w:rsidRPr="092AA938" w:rsidR="755CAD77">
        <w:rPr>
          <w:rFonts w:ascii="Arial" w:hAnsi="Arial" w:eastAsia="Arial" w:cs="Arial"/>
          <w:sz w:val="24"/>
          <w:szCs w:val="24"/>
        </w:rPr>
        <w:t xml:space="preserve"> </w:t>
      </w:r>
      <w:r w:rsidRPr="092AA938" w:rsidR="409F1AB1">
        <w:rPr>
          <w:rFonts w:ascii="Arial" w:hAnsi="Arial" w:eastAsia="Arial" w:cs="Arial"/>
          <w:sz w:val="24"/>
          <w:szCs w:val="24"/>
        </w:rPr>
        <w:t>S</w:t>
      </w:r>
      <w:r w:rsidRPr="092AA938" w:rsidR="755CAD77">
        <w:rPr>
          <w:rFonts w:ascii="Arial" w:hAnsi="Arial" w:eastAsia="Arial" w:cs="Arial"/>
          <w:sz w:val="24"/>
          <w:szCs w:val="24"/>
        </w:rPr>
        <w:t>olely</w:t>
      </w:r>
      <w:r w:rsidRPr="11F9DAC6" w:rsidR="755CAD77">
        <w:rPr>
          <w:rFonts w:ascii="Arial" w:hAnsi="Arial" w:eastAsia="Arial" w:cs="Arial"/>
          <w:sz w:val="24"/>
          <w:szCs w:val="24"/>
        </w:rPr>
        <w:t xml:space="preserve"> 'exploring' opportunities for integration of renewables is not an effective policy. The Croydon Local Plan should be modified to state how the adoption of renewables should be encouraged and mandated generally in new developments or retrofitted into existing or refurbished buildings (Croydon Climate Action). </w:t>
      </w:r>
    </w:p>
    <w:p w:rsidRPr="00805409" w:rsidR="00B8268B" w:rsidP="006A66A7" w:rsidRDefault="5A11D31B" w14:paraId="7848119D" w14:textId="77777777">
      <w:pPr>
        <w:jc w:val="both"/>
        <w:rPr>
          <w:rFonts w:ascii="Arial" w:hAnsi="Arial" w:eastAsia="Tahoma" w:cs="Arial"/>
          <w:sz w:val="24"/>
          <w:szCs w:val="24"/>
        </w:rPr>
      </w:pPr>
      <w:r w:rsidRPr="00805409">
        <w:rPr>
          <w:rFonts w:ascii="Arial" w:hAnsi="Arial" w:eastAsia="Tahoma" w:cs="Arial"/>
          <w:sz w:val="24"/>
          <w:szCs w:val="24"/>
        </w:rPr>
        <w:t>There is no mention of supporting local community renewable energy initiatives. There is only an intention to promote communal heating systems (Croydon Green Network).</w:t>
      </w:r>
    </w:p>
    <w:p w:rsidRPr="00805409" w:rsidR="00B8268B" w:rsidP="006A66A7" w:rsidRDefault="755CAD77" w14:paraId="55A61708" w14:textId="5E82EFBE">
      <w:pPr>
        <w:jc w:val="both"/>
        <w:rPr>
          <w:rFonts w:ascii="Arial" w:hAnsi="Arial" w:eastAsia="Tahoma" w:cs="Arial"/>
          <w:sz w:val="24"/>
          <w:szCs w:val="24"/>
        </w:rPr>
      </w:pPr>
      <w:r w:rsidRPr="00805409">
        <w:rPr>
          <w:rFonts w:ascii="Arial" w:hAnsi="Arial" w:eastAsia="Tahoma" w:cs="Arial"/>
          <w:sz w:val="24"/>
          <w:szCs w:val="24"/>
        </w:rPr>
        <w:t xml:space="preserve">Appeal for the Council to protect historic land from future development and to ensure the future of community asset for generations to come (Norbury Park Lawn Tennis Club). The Rotary Field Park in Purley should be included in Table 6.1.(Croydon resident). </w:t>
      </w:r>
    </w:p>
    <w:p w:rsidRPr="00805409" w:rsidR="00117BCD" w:rsidP="006A66A7" w:rsidRDefault="00117BCD" w14:paraId="71BF2B87" w14:textId="6954BDE4">
      <w:pPr>
        <w:jc w:val="both"/>
        <w:rPr>
          <w:rFonts w:ascii="Arial" w:hAnsi="Arial" w:eastAsia="Tahoma" w:cs="Arial"/>
          <w:sz w:val="24"/>
          <w:szCs w:val="24"/>
        </w:rPr>
      </w:pPr>
      <w:r w:rsidRPr="6ACE97EE">
        <w:rPr>
          <w:rFonts w:ascii="Arial" w:hAnsi="Arial" w:eastAsia="Tahoma" w:cs="Arial"/>
          <w:sz w:val="24"/>
          <w:szCs w:val="24"/>
        </w:rPr>
        <w:t>T</w:t>
      </w:r>
      <w:r w:rsidRPr="6ACE97EE" w:rsidR="755CAD77">
        <w:rPr>
          <w:rFonts w:ascii="Arial" w:hAnsi="Arial" w:eastAsia="Tahoma" w:cs="Arial"/>
          <w:sz w:val="24"/>
          <w:szCs w:val="24"/>
        </w:rPr>
        <w:t>he</w:t>
      </w:r>
      <w:r w:rsidRPr="00805409" w:rsidR="755CAD77">
        <w:rPr>
          <w:rFonts w:ascii="Arial" w:hAnsi="Arial" w:eastAsia="Tahoma" w:cs="Arial"/>
          <w:sz w:val="24"/>
          <w:szCs w:val="24"/>
        </w:rPr>
        <w:t xml:space="preserve"> Croydon Local Plan Review (June 2024) is unsound as the heritage of the Borough has not been considered through up-to-date evidence. This is particularly the case with regards to the Hooley House Estate in south Coulsdon (Hooley House Residents Group). </w:t>
      </w:r>
    </w:p>
    <w:p w:rsidRPr="000B1C04" w:rsidR="00F85930" w:rsidP="006A66A7" w:rsidRDefault="56BF41D8" w14:paraId="3BAABAEC" w14:textId="14F5EEB5">
      <w:pPr>
        <w:jc w:val="both"/>
        <w:rPr>
          <w:rFonts w:ascii="Arial" w:hAnsi="Arial" w:eastAsia="Tahoma" w:cs="Arial"/>
          <w:i/>
          <w:sz w:val="24"/>
          <w:szCs w:val="24"/>
        </w:rPr>
      </w:pPr>
      <w:r w:rsidRPr="0076301E">
        <w:rPr>
          <w:rFonts w:ascii="Arial" w:hAnsi="Arial" w:eastAsia="Tahoma" w:cs="Arial"/>
          <w:i/>
          <w:sz w:val="24"/>
          <w:szCs w:val="24"/>
        </w:rPr>
        <w:t xml:space="preserve">Heritage assets and conservation </w:t>
      </w:r>
      <w:r w:rsidRPr="001279E1" w:rsidR="00C736B1">
        <w:rPr>
          <w:rFonts w:ascii="Arial" w:hAnsi="Arial" w:eastAsia="Tahoma" w:cs="Arial"/>
          <w:i/>
          <w:sz w:val="24"/>
          <w:szCs w:val="24"/>
        </w:rPr>
        <w:t>–</w:t>
      </w:r>
    </w:p>
    <w:p w:rsidRPr="001279E1" w:rsidR="00AC511E" w:rsidP="006A66A7" w:rsidRDefault="2647A797" w14:paraId="29EFC421" w14:textId="75C81BE8">
      <w:pPr>
        <w:jc w:val="both"/>
        <w:rPr>
          <w:rFonts w:ascii="Arial" w:hAnsi="Arial" w:eastAsia="Tahoma" w:cs="Arial"/>
          <w:sz w:val="24"/>
          <w:szCs w:val="24"/>
        </w:rPr>
      </w:pPr>
      <w:r w:rsidRPr="001279E1">
        <w:rPr>
          <w:rFonts w:ascii="Arial" w:hAnsi="Arial" w:eastAsia="Tahoma" w:cs="Arial"/>
          <w:sz w:val="24"/>
          <w:szCs w:val="24"/>
        </w:rPr>
        <w:t xml:space="preserve">Heritage and conservation of traditional buildings including all buildings of architectural quality and character must be emphatically protected. </w:t>
      </w:r>
      <w:r w:rsidRPr="001279E1" w:rsidR="3D6AB761">
        <w:rPr>
          <w:rFonts w:ascii="Arial" w:hAnsi="Arial" w:eastAsia="Tahoma" w:cs="Arial"/>
          <w:sz w:val="24"/>
          <w:szCs w:val="24"/>
        </w:rPr>
        <w:t>T</w:t>
      </w:r>
      <w:r w:rsidRPr="001279E1">
        <w:rPr>
          <w:rFonts w:ascii="Arial" w:hAnsi="Arial" w:eastAsia="Tahoma" w:cs="Arial"/>
          <w:sz w:val="24"/>
          <w:szCs w:val="24"/>
        </w:rPr>
        <w:t>he current local plan and its proposed review 2019-2040 do not meet the NPPF soundness criteria.</w:t>
      </w:r>
      <w:r w:rsidRPr="001279E1" w:rsidR="0E38B778">
        <w:rPr>
          <w:rFonts w:ascii="Arial" w:hAnsi="Arial" w:eastAsia="Tahoma" w:cs="Arial"/>
          <w:sz w:val="24"/>
          <w:szCs w:val="24"/>
        </w:rPr>
        <w:t>S</w:t>
      </w:r>
      <w:r w:rsidRPr="001279E1">
        <w:rPr>
          <w:rFonts w:ascii="Arial" w:hAnsi="Arial" w:eastAsia="Tahoma" w:cs="Arial"/>
          <w:sz w:val="24"/>
          <w:szCs w:val="24"/>
        </w:rPr>
        <w:t xml:space="preserve">upport </w:t>
      </w:r>
      <w:r w:rsidRPr="001279E1" w:rsidR="1736C76D">
        <w:rPr>
          <w:rFonts w:ascii="Arial" w:hAnsi="Arial" w:eastAsia="Tahoma" w:cs="Arial"/>
          <w:sz w:val="24"/>
          <w:szCs w:val="24"/>
        </w:rPr>
        <w:t xml:space="preserve">for </w:t>
      </w:r>
      <w:r w:rsidRPr="001279E1">
        <w:rPr>
          <w:rFonts w:ascii="Arial" w:hAnsi="Arial" w:eastAsia="Tahoma" w:cs="Arial"/>
          <w:sz w:val="24"/>
          <w:szCs w:val="24"/>
        </w:rPr>
        <w:t>Dunstan Cottages in Chipstead Valley Road, The Dutch Village, the cottages on Station Approach and Stoats Nest Village being designated as Heritage areas..</w:t>
      </w:r>
      <w:r w:rsidRPr="001279E1" w:rsidR="00905EB3">
        <w:rPr>
          <w:rFonts w:ascii="Arial" w:hAnsi="Arial" w:eastAsia="Tahoma" w:cs="Arial"/>
          <w:sz w:val="24"/>
          <w:szCs w:val="24"/>
        </w:rPr>
        <w:t>Suggestions were made that</w:t>
      </w:r>
      <w:r w:rsidRPr="001279E1">
        <w:rPr>
          <w:rFonts w:ascii="Arial" w:hAnsi="Arial" w:eastAsia="Tahoma" w:cs="Arial"/>
          <w:sz w:val="24"/>
          <w:szCs w:val="24"/>
        </w:rPr>
        <w:t xml:space="preserve"> the frontage of the Coulsdon Manor Hotel (Court) should be protected due to its historic importance. Marlpit Farm (which is locally listed), should be protected and brought back into use as a family home.</w:t>
      </w:r>
      <w:r w:rsidRPr="001279E1" w:rsidR="00E86D3D">
        <w:rPr>
          <w:rFonts w:ascii="Arial" w:hAnsi="Arial" w:eastAsia="Tahoma" w:cs="Arial"/>
          <w:sz w:val="24"/>
          <w:szCs w:val="24"/>
        </w:rPr>
        <w:t xml:space="preserve"> </w:t>
      </w:r>
      <w:r w:rsidRPr="001279E1" w:rsidR="6EA02006">
        <w:rPr>
          <w:rFonts w:ascii="Arial" w:hAnsi="Arial" w:eastAsia="Tahoma" w:cs="Arial"/>
          <w:sz w:val="24"/>
          <w:szCs w:val="24"/>
        </w:rPr>
        <w:t>(ECRA)(OCRA)(HADRA)(CWRA)</w:t>
      </w:r>
    </w:p>
    <w:p w:rsidRPr="001279E1" w:rsidR="00B579B7" w:rsidP="006A66A7" w:rsidRDefault="2647A797" w14:paraId="0CC13E69" w14:textId="3CE57C3B">
      <w:pPr>
        <w:jc w:val="both"/>
        <w:rPr>
          <w:rFonts w:ascii="Arial" w:hAnsi="Arial" w:eastAsia="Tahoma" w:cs="Arial"/>
          <w:sz w:val="24"/>
          <w:szCs w:val="24"/>
        </w:rPr>
      </w:pPr>
      <w:r w:rsidRPr="001279E1">
        <w:rPr>
          <w:rFonts w:ascii="Arial" w:hAnsi="Arial" w:eastAsia="Tahoma" w:cs="Arial"/>
          <w:sz w:val="24"/>
          <w:szCs w:val="24"/>
        </w:rPr>
        <w:t>Croydon Downlands has the ancient monument New Ditch across it at the northernmost end of the City of London</w:t>
      </w:r>
      <w:r w:rsidRPr="001279E1" w:rsidR="00691701">
        <w:rPr>
          <w:rFonts w:ascii="Arial" w:hAnsi="Arial" w:eastAsia="Tahoma" w:cs="Arial"/>
          <w:sz w:val="24"/>
          <w:szCs w:val="24"/>
        </w:rPr>
        <w:t>s</w:t>
      </w:r>
      <w:r w:rsidRPr="001279E1">
        <w:rPr>
          <w:rFonts w:ascii="Arial" w:hAnsi="Arial" w:eastAsia="Tahoma" w:cs="Arial"/>
          <w:sz w:val="24"/>
          <w:szCs w:val="24"/>
        </w:rPr>
        <w:t xml:space="preserve"> Riddlesdown Common. The archaeological importance of the rest of to the heritage Riddlesdown must not be lost to more inappropriate development. </w:t>
      </w:r>
    </w:p>
    <w:p w:rsidRPr="001279E1" w:rsidR="002F7780" w:rsidP="006A66A7" w:rsidRDefault="67AEC6E8" w14:paraId="4EEAF371" w14:textId="2F71D843">
      <w:pPr>
        <w:jc w:val="both"/>
        <w:rPr>
          <w:rFonts w:ascii="Arial" w:hAnsi="Arial" w:eastAsia="Tahoma" w:cs="Arial"/>
          <w:sz w:val="24"/>
          <w:szCs w:val="24"/>
        </w:rPr>
      </w:pPr>
      <w:r w:rsidRPr="001279E1">
        <w:rPr>
          <w:rFonts w:ascii="Arial" w:hAnsi="Arial" w:eastAsia="Tahoma" w:cs="Arial"/>
          <w:sz w:val="24"/>
          <w:szCs w:val="24"/>
        </w:rPr>
        <w:t>It is noted that t</w:t>
      </w:r>
      <w:r w:rsidRPr="001279E1" w:rsidR="2647A797">
        <w:rPr>
          <w:rFonts w:ascii="Arial" w:hAnsi="Arial" w:eastAsia="Tahoma" w:cs="Arial"/>
          <w:sz w:val="24"/>
          <w:szCs w:val="24"/>
        </w:rPr>
        <w:t xml:space="preserve">here has been no update to the </w:t>
      </w:r>
      <w:r w:rsidRPr="001279E1" w:rsidR="40CC3850">
        <w:rPr>
          <w:rFonts w:ascii="Arial" w:hAnsi="Arial" w:eastAsia="Tahoma" w:cs="Arial"/>
          <w:sz w:val="24"/>
          <w:szCs w:val="24"/>
        </w:rPr>
        <w:t xml:space="preserve">Local </w:t>
      </w:r>
      <w:r w:rsidRPr="001279E1" w:rsidR="2647A797">
        <w:rPr>
          <w:rFonts w:ascii="Arial" w:hAnsi="Arial" w:eastAsia="Tahoma" w:cs="Arial"/>
          <w:sz w:val="24"/>
          <w:szCs w:val="24"/>
        </w:rPr>
        <w:t xml:space="preserve">list. </w:t>
      </w:r>
      <w:r w:rsidRPr="001279E1" w:rsidR="006C1AF4">
        <w:rPr>
          <w:rFonts w:ascii="Arial" w:hAnsi="Arial" w:eastAsia="Tahoma" w:cs="Arial"/>
          <w:sz w:val="24"/>
          <w:szCs w:val="24"/>
        </w:rPr>
        <w:t>(Savills</w:t>
      </w:r>
      <w:r w:rsidRPr="001279E1" w:rsidR="2D126D48">
        <w:rPr>
          <w:rFonts w:ascii="Arial" w:hAnsi="Arial" w:eastAsia="Tahoma" w:cs="Arial"/>
          <w:sz w:val="24"/>
          <w:szCs w:val="24"/>
        </w:rPr>
        <w:t xml:space="preserve"> on behalf of Hyde Development Housing Ltd</w:t>
      </w:r>
      <w:r w:rsidRPr="001279E1" w:rsidR="006C1AF4">
        <w:rPr>
          <w:rFonts w:ascii="Arial" w:hAnsi="Arial" w:eastAsia="Tahoma" w:cs="Arial"/>
          <w:sz w:val="24"/>
          <w:szCs w:val="24"/>
        </w:rPr>
        <w:t>)</w:t>
      </w:r>
    </w:p>
    <w:p w:rsidRPr="001279E1" w:rsidR="131E4F1C" w:rsidP="006A66A7" w:rsidRDefault="2647A797" w14:paraId="0063C8D4" w14:textId="7DD4270C">
      <w:pPr>
        <w:jc w:val="both"/>
        <w:rPr>
          <w:rFonts w:ascii="Arial" w:hAnsi="Arial" w:eastAsia="Tahoma" w:cs="Arial"/>
          <w:sz w:val="24"/>
          <w:szCs w:val="24"/>
        </w:rPr>
      </w:pPr>
      <w:r w:rsidRPr="001279E1">
        <w:rPr>
          <w:rFonts w:ascii="Arial" w:hAnsi="Arial" w:eastAsia="Tahoma" w:cs="Arial"/>
          <w:sz w:val="24"/>
          <w:szCs w:val="24"/>
        </w:rPr>
        <w:t>It is recommended that a further amendment to DM18.1c) is introduced to the policy to promote flexibility (HGH consulting).</w:t>
      </w:r>
    </w:p>
    <w:p w:rsidRPr="0076301E" w:rsidR="00C736B1" w:rsidP="006A66A7" w:rsidRDefault="60B9BC03" w14:paraId="34D50626" w14:textId="39D35AEA">
      <w:pPr>
        <w:jc w:val="both"/>
        <w:rPr>
          <w:rFonts w:ascii="Arial" w:hAnsi="Arial" w:eastAsia="Tahoma" w:cs="Arial"/>
          <w:i/>
          <w:sz w:val="24"/>
          <w:szCs w:val="24"/>
        </w:rPr>
      </w:pPr>
      <w:r w:rsidRPr="0076301E">
        <w:rPr>
          <w:rFonts w:ascii="Arial" w:hAnsi="Arial" w:eastAsia="Tahoma" w:cs="Arial"/>
          <w:i/>
          <w:sz w:val="24"/>
          <w:szCs w:val="24"/>
        </w:rPr>
        <w:t>Refuse &amp; Recycling</w:t>
      </w:r>
      <w:r w:rsidRPr="001503CE">
        <w:rPr>
          <w:rFonts w:ascii="Arial" w:hAnsi="Arial" w:eastAsia="Tahoma" w:cs="Arial"/>
          <w:i/>
          <w:sz w:val="24"/>
          <w:szCs w:val="24"/>
        </w:rPr>
        <w:t xml:space="preserve"> </w:t>
      </w:r>
    </w:p>
    <w:p w:rsidRPr="0076301E" w:rsidR="131E4F1C" w:rsidP="006A66A7" w:rsidRDefault="60B9BC03" w14:paraId="08853B24" w14:textId="2CB83965">
      <w:pPr>
        <w:jc w:val="both"/>
        <w:rPr>
          <w:rFonts w:ascii="Arial" w:hAnsi="Arial" w:eastAsia="Tahoma" w:cs="Arial"/>
          <w:sz w:val="24"/>
          <w:szCs w:val="24"/>
        </w:rPr>
      </w:pPr>
      <w:r w:rsidRPr="00805409">
        <w:rPr>
          <w:rFonts w:ascii="Arial" w:hAnsi="Arial" w:eastAsia="Tahoma" w:cs="Arial"/>
          <w:sz w:val="24"/>
          <w:szCs w:val="24"/>
        </w:rPr>
        <w:t>The Refuse &amp; Recycling Bin capacities appropriate for a development proposal and the number of occupants should be either specified in the policy or referenced to a document (MORA).</w:t>
      </w:r>
    </w:p>
    <w:p w:rsidRPr="0076301E" w:rsidR="00C736B1" w:rsidP="006A66A7" w:rsidRDefault="36D3378E" w14:paraId="614A35DE" w14:textId="77777777">
      <w:pPr>
        <w:jc w:val="both"/>
        <w:rPr>
          <w:rFonts w:ascii="Arial" w:hAnsi="Arial" w:eastAsia="Tahoma" w:cs="Arial"/>
          <w:i/>
          <w:sz w:val="24"/>
          <w:szCs w:val="24"/>
        </w:rPr>
      </w:pPr>
      <w:r w:rsidRPr="001503CE">
        <w:rPr>
          <w:rFonts w:ascii="Arial" w:hAnsi="Arial" w:eastAsia="Tahoma" w:cs="Arial"/>
          <w:i/>
          <w:sz w:val="24"/>
          <w:szCs w:val="24"/>
        </w:rPr>
        <w:t xml:space="preserve">Views and Landmarks </w:t>
      </w:r>
    </w:p>
    <w:p w:rsidRPr="00805409" w:rsidR="131E4F1C" w:rsidP="006A66A7" w:rsidRDefault="36D3378E" w14:paraId="38421CAF" w14:textId="570CABFB">
      <w:pPr>
        <w:jc w:val="both"/>
        <w:rPr>
          <w:rFonts w:ascii="Arial" w:hAnsi="Arial" w:eastAsia="Tahoma" w:cs="Arial"/>
          <w:sz w:val="24"/>
          <w:szCs w:val="24"/>
        </w:rPr>
      </w:pPr>
      <w:r w:rsidRPr="00805409">
        <w:rPr>
          <w:rFonts w:ascii="Arial" w:hAnsi="Arial" w:eastAsia="Tahoma" w:cs="Arial"/>
          <w:sz w:val="24"/>
          <w:szCs w:val="24"/>
        </w:rPr>
        <w:t>It is recommended that Coulsdon Methodist Church should be added to the recognised landmarks (East Coulsdon. Hartley and District, Old Coulsdon and Coulsdon West RAS). The view from Farthing Downs to Central London should be added to views to be preserved (East Coulsdon. Hartley and District, Old Coulsdon and Coulsdon West RAS). Amend the methodology for Croydon Panoramas as listed in Appendix 5 (Wandle Valley Forum).</w:t>
      </w:r>
    </w:p>
    <w:p w:rsidRPr="001503CE" w:rsidR="00CA2680" w:rsidP="006A66A7" w:rsidRDefault="00CA2680" w14:paraId="46892A67" w14:textId="2ABC9CFA">
      <w:pPr>
        <w:jc w:val="both"/>
        <w:rPr>
          <w:rFonts w:ascii="Arial" w:hAnsi="Arial" w:cs="Arial"/>
          <w:i/>
          <w:color w:val="000000" w:themeColor="text1"/>
          <w:sz w:val="24"/>
          <w:szCs w:val="24"/>
        </w:rPr>
      </w:pPr>
      <w:r w:rsidRPr="001503CE">
        <w:rPr>
          <w:rFonts w:ascii="Arial" w:hAnsi="Arial" w:cs="Arial"/>
          <w:i/>
          <w:sz w:val="24"/>
          <w:szCs w:val="24"/>
        </w:rPr>
        <w:t>Tall buildings</w:t>
      </w:r>
      <w:r w:rsidRPr="001503CE">
        <w:rPr>
          <w:rFonts w:ascii="Arial" w:hAnsi="Arial" w:cs="Arial"/>
          <w:i/>
          <w:color w:val="000000" w:themeColor="text1"/>
          <w:sz w:val="24"/>
          <w:szCs w:val="24"/>
        </w:rPr>
        <w:t xml:space="preserve"> </w:t>
      </w:r>
    </w:p>
    <w:p w:rsidRPr="00E459D0" w:rsidR="00775641" w:rsidP="006A66A7" w:rsidRDefault="72064936" w14:paraId="3260CD29" w14:textId="3B765AE1">
      <w:pPr>
        <w:jc w:val="both"/>
        <w:rPr>
          <w:rFonts w:ascii="Arial" w:hAnsi="Arial" w:eastAsia="Tahoma" w:cs="Arial"/>
          <w:sz w:val="24"/>
          <w:szCs w:val="24"/>
        </w:rPr>
      </w:pPr>
      <w:r w:rsidRPr="00E459D0">
        <w:rPr>
          <w:rFonts w:ascii="Arial" w:hAnsi="Arial" w:eastAsia="Tahoma" w:cs="Arial"/>
          <w:sz w:val="24"/>
          <w:szCs w:val="24"/>
        </w:rPr>
        <w:t>The</w:t>
      </w:r>
      <w:r w:rsidRPr="00E459D0" w:rsidR="00D06B79">
        <w:rPr>
          <w:rFonts w:ascii="Arial" w:hAnsi="Arial" w:eastAsia="Tahoma" w:cs="Arial"/>
          <w:sz w:val="24"/>
          <w:szCs w:val="24"/>
        </w:rPr>
        <w:t>re should be a</w:t>
      </w:r>
      <w:r w:rsidRPr="00E459D0">
        <w:rPr>
          <w:rFonts w:ascii="Arial" w:hAnsi="Arial" w:eastAsia="Tahoma" w:cs="Arial"/>
          <w:sz w:val="24"/>
          <w:szCs w:val="24"/>
        </w:rPr>
        <w:t xml:space="preserve"> commitment protect</w:t>
      </w:r>
      <w:r w:rsidRPr="00E459D0" w:rsidR="00615324">
        <w:rPr>
          <w:rFonts w:ascii="Arial" w:hAnsi="Arial" w:eastAsia="Tahoma" w:cs="Arial"/>
          <w:sz w:val="24"/>
          <w:szCs w:val="24"/>
        </w:rPr>
        <w:t xml:space="preserve"> </w:t>
      </w:r>
      <w:r w:rsidRPr="00E459D0">
        <w:rPr>
          <w:rFonts w:ascii="Arial" w:hAnsi="Arial" w:eastAsia="Tahoma" w:cs="Arial"/>
          <w:sz w:val="24"/>
          <w:szCs w:val="24"/>
        </w:rPr>
        <w:t xml:space="preserve">the amenities of sites which are close to tall building proposals </w:t>
      </w:r>
      <w:r w:rsidRPr="00E459D0" w:rsidR="00F62C52">
        <w:rPr>
          <w:rFonts w:ascii="Arial" w:hAnsi="Arial" w:eastAsia="Tahoma" w:cs="Arial"/>
          <w:sz w:val="24"/>
          <w:szCs w:val="24"/>
        </w:rPr>
        <w:t xml:space="preserve">otherwise </w:t>
      </w:r>
      <w:r w:rsidRPr="00E459D0">
        <w:rPr>
          <w:rFonts w:ascii="Arial" w:hAnsi="Arial" w:eastAsia="Tahoma" w:cs="Arial"/>
          <w:sz w:val="24"/>
          <w:szCs w:val="24"/>
        </w:rPr>
        <w:t xml:space="preserve">Policies SP4.6 (Urban Design, Heritage and Local Character) and DM15 (Tall Buildings) </w:t>
      </w:r>
      <w:r w:rsidRPr="00E459D0" w:rsidR="00DA69FE">
        <w:rPr>
          <w:rFonts w:ascii="Arial" w:hAnsi="Arial" w:eastAsia="Tahoma" w:cs="Arial"/>
          <w:sz w:val="24"/>
          <w:szCs w:val="24"/>
        </w:rPr>
        <w:t xml:space="preserve">are </w:t>
      </w:r>
      <w:r w:rsidRPr="00E459D0">
        <w:rPr>
          <w:rFonts w:ascii="Arial" w:hAnsi="Arial" w:eastAsia="Tahoma" w:cs="Arial"/>
          <w:sz w:val="24"/>
          <w:szCs w:val="24"/>
        </w:rPr>
        <w:t xml:space="preserve">supported. </w:t>
      </w:r>
      <w:r w:rsidRPr="00E459D0" w:rsidR="00897127">
        <w:rPr>
          <w:rFonts w:ascii="Arial" w:hAnsi="Arial" w:eastAsia="Tahoma" w:cs="Arial"/>
          <w:sz w:val="24"/>
          <w:szCs w:val="24"/>
        </w:rPr>
        <w:t>(</w:t>
      </w:r>
      <w:r w:rsidRPr="00E459D0" w:rsidR="00D252C5">
        <w:rPr>
          <w:rFonts w:ascii="Arial" w:hAnsi="Arial" w:eastAsia="Tahoma" w:cs="Arial"/>
          <w:sz w:val="24"/>
          <w:szCs w:val="24"/>
        </w:rPr>
        <w:t>The John Whitgift Foundation)</w:t>
      </w:r>
    </w:p>
    <w:p w:rsidRPr="00E459D0" w:rsidR="00775641" w:rsidP="006A66A7" w:rsidRDefault="72064936" w14:paraId="13C142E3" w14:textId="235D4D47">
      <w:pPr>
        <w:jc w:val="both"/>
        <w:rPr>
          <w:rFonts w:ascii="Arial" w:hAnsi="Arial" w:eastAsia="Tahoma" w:cs="Arial"/>
          <w:sz w:val="24"/>
          <w:szCs w:val="24"/>
        </w:rPr>
      </w:pPr>
      <w:r w:rsidRPr="00E459D0">
        <w:rPr>
          <w:rFonts w:ascii="Arial" w:hAnsi="Arial" w:eastAsia="Tahoma" w:cs="Arial"/>
          <w:sz w:val="24"/>
          <w:szCs w:val="24"/>
        </w:rPr>
        <w:t>It is r</w:t>
      </w:r>
      <w:r w:rsidRPr="00E459D0" w:rsidR="4FA87387">
        <w:rPr>
          <w:rFonts w:ascii="Arial" w:hAnsi="Arial" w:eastAsia="Tahoma" w:cs="Arial"/>
          <w:sz w:val="24"/>
          <w:szCs w:val="24"/>
        </w:rPr>
        <w:t>ecommended</w:t>
      </w:r>
      <w:r w:rsidRPr="00E459D0">
        <w:rPr>
          <w:rFonts w:ascii="Arial" w:hAnsi="Arial" w:eastAsia="Tahoma" w:cs="Arial"/>
          <w:sz w:val="24"/>
          <w:szCs w:val="24"/>
        </w:rPr>
        <w:t xml:space="preserve"> that text be added to Policy DM15 to recognise that applications for tall buildings should not preclude nearby development sites from coming forward and should be required to minimise construction impacts on the surrounding area (</w:t>
      </w:r>
      <w:r w:rsidRPr="00E459D0" w:rsidR="4CD7F6FC">
        <w:rPr>
          <w:rFonts w:ascii="Arial" w:hAnsi="Arial" w:eastAsia="Tahoma" w:cs="Arial"/>
          <w:sz w:val="24"/>
          <w:szCs w:val="24"/>
        </w:rPr>
        <w:t>HGH</w:t>
      </w:r>
      <w:r w:rsidRPr="00E459D0">
        <w:rPr>
          <w:rFonts w:ascii="Arial" w:hAnsi="Arial" w:eastAsia="Tahoma" w:cs="Arial"/>
          <w:sz w:val="24"/>
          <w:szCs w:val="24"/>
        </w:rPr>
        <w:t xml:space="preserve"> consulting).  </w:t>
      </w:r>
    </w:p>
    <w:p w:rsidR="00E459D0" w:rsidP="006A66A7" w:rsidRDefault="0A819F63" w14:paraId="2896AF36" w14:textId="26761739">
      <w:pPr>
        <w:jc w:val="both"/>
        <w:rPr>
          <w:rFonts w:ascii="Arial" w:hAnsi="Arial" w:eastAsia="Tahoma" w:cs="Arial"/>
          <w:sz w:val="24"/>
          <w:szCs w:val="24"/>
        </w:rPr>
      </w:pPr>
      <w:r w:rsidRPr="00E459D0">
        <w:rPr>
          <w:rFonts w:ascii="Arial" w:hAnsi="Arial" w:eastAsia="Tahoma" w:cs="Arial"/>
          <w:sz w:val="24"/>
          <w:szCs w:val="24"/>
        </w:rPr>
        <w:t xml:space="preserve">Object </w:t>
      </w:r>
      <w:r w:rsidRPr="00E459D0" w:rsidR="00E459D0">
        <w:rPr>
          <w:rFonts w:ascii="Arial" w:hAnsi="Arial" w:eastAsia="Tahoma" w:cs="Arial"/>
          <w:sz w:val="24"/>
          <w:szCs w:val="24"/>
        </w:rPr>
        <w:t xml:space="preserve">to </w:t>
      </w:r>
      <w:r w:rsidRPr="00E459D0">
        <w:rPr>
          <w:rFonts w:ascii="Arial" w:hAnsi="Arial" w:eastAsia="Tahoma" w:cs="Arial"/>
          <w:sz w:val="24"/>
          <w:szCs w:val="24"/>
        </w:rPr>
        <w:t>the removal of DM15</w:t>
      </w:r>
      <w:r w:rsidRPr="00E459D0" w:rsidR="29DFFE93">
        <w:rPr>
          <w:rFonts w:ascii="Arial" w:hAnsi="Arial" w:eastAsia="Tahoma" w:cs="Arial"/>
          <w:sz w:val="24"/>
          <w:szCs w:val="24"/>
        </w:rPr>
        <w:t>(</w:t>
      </w:r>
      <w:r w:rsidRPr="00E459D0">
        <w:rPr>
          <w:rFonts w:ascii="Arial" w:hAnsi="Arial" w:eastAsia="Tahoma" w:cs="Arial"/>
          <w:sz w:val="24"/>
          <w:szCs w:val="24"/>
        </w:rPr>
        <w:t>e</w:t>
      </w:r>
      <w:r w:rsidRPr="00E459D0" w:rsidR="4FF7C0FB">
        <w:rPr>
          <w:rFonts w:ascii="Arial" w:hAnsi="Arial" w:eastAsia="Tahoma" w:cs="Arial"/>
          <w:sz w:val="24"/>
          <w:szCs w:val="24"/>
        </w:rPr>
        <w:t>)</w:t>
      </w:r>
      <w:r w:rsidRPr="00E459D0" w:rsidR="00AB0130">
        <w:rPr>
          <w:sz w:val="24"/>
          <w:szCs w:val="24"/>
        </w:rPr>
        <w:t xml:space="preserve"> </w:t>
      </w:r>
      <w:r w:rsidRPr="00E459D0" w:rsidR="63501461">
        <w:rPr>
          <w:sz w:val="24"/>
          <w:szCs w:val="24"/>
        </w:rPr>
        <w:t xml:space="preserve">in </w:t>
      </w:r>
      <w:r w:rsidRPr="00E459D0" w:rsidR="00AB0130">
        <w:rPr>
          <w:rFonts w:ascii="Arial" w:hAnsi="Arial" w:eastAsia="Tahoma" w:cs="Arial"/>
          <w:sz w:val="24"/>
          <w:szCs w:val="24"/>
        </w:rPr>
        <w:t>relati</w:t>
      </w:r>
      <w:r w:rsidRPr="00E459D0" w:rsidR="47F69BD7">
        <w:rPr>
          <w:rFonts w:ascii="Arial" w:hAnsi="Arial" w:eastAsia="Tahoma" w:cs="Arial"/>
          <w:sz w:val="24"/>
          <w:szCs w:val="24"/>
        </w:rPr>
        <w:t>on</w:t>
      </w:r>
      <w:r w:rsidRPr="00E459D0" w:rsidR="00AB0130">
        <w:rPr>
          <w:rFonts w:ascii="Arial" w:hAnsi="Arial" w:eastAsia="Tahoma" w:cs="Arial"/>
          <w:sz w:val="24"/>
          <w:szCs w:val="24"/>
        </w:rPr>
        <w:t xml:space="preserve"> to amenity space within tall buildings</w:t>
      </w:r>
      <w:r w:rsidRPr="00E459D0" w:rsidR="77E124F0">
        <w:rPr>
          <w:rFonts w:ascii="Arial" w:hAnsi="Arial" w:eastAsia="Tahoma" w:cs="Arial"/>
          <w:sz w:val="24"/>
          <w:szCs w:val="24"/>
        </w:rPr>
        <w:t>.</w:t>
      </w:r>
      <w:r w:rsidRPr="00E459D0">
        <w:rPr>
          <w:rFonts w:ascii="Arial" w:hAnsi="Arial" w:eastAsia="Tahoma" w:cs="Arial"/>
          <w:sz w:val="24"/>
          <w:szCs w:val="24"/>
        </w:rPr>
        <w:t xml:space="preserve"> </w:t>
      </w:r>
      <w:r w:rsidRPr="00E459D0" w:rsidR="77E124F0">
        <w:rPr>
          <w:rFonts w:ascii="Arial" w:hAnsi="Arial" w:eastAsia="Tahoma" w:cs="Arial"/>
          <w:sz w:val="24"/>
          <w:szCs w:val="24"/>
        </w:rPr>
        <w:t xml:space="preserve">It is not justified given the evidence set out in the Croydon Tall Buildings Study aims for publicly accessible landscaped open spaces, including viewing platforms. </w:t>
      </w:r>
      <w:r w:rsidRPr="00E459D0">
        <w:rPr>
          <w:rFonts w:ascii="Arial" w:hAnsi="Arial" w:eastAsia="Tahoma" w:cs="Arial"/>
          <w:sz w:val="24"/>
          <w:szCs w:val="24"/>
        </w:rPr>
        <w:t>(Southern Housing</w:t>
      </w:r>
      <w:r w:rsidRPr="4F4AE99C">
        <w:rPr>
          <w:rFonts w:ascii="Arial" w:hAnsi="Arial" w:eastAsia="Tahoma" w:cs="Arial"/>
          <w:sz w:val="24"/>
          <w:szCs w:val="24"/>
        </w:rPr>
        <w:t>)</w:t>
      </w:r>
      <w:r w:rsidRPr="4F4AE99C" w:rsidR="315A88B6">
        <w:rPr>
          <w:rFonts w:ascii="Arial" w:hAnsi="Arial" w:eastAsia="Tahoma" w:cs="Arial"/>
          <w:sz w:val="24"/>
          <w:szCs w:val="24"/>
        </w:rPr>
        <w:t>.</w:t>
      </w:r>
    </w:p>
    <w:p w:rsidRPr="00E459D0" w:rsidR="008549CC" w:rsidP="006A66A7" w:rsidRDefault="0A819F63" w14:paraId="6A6199AF" w14:textId="223A6584">
      <w:pPr>
        <w:jc w:val="both"/>
        <w:rPr>
          <w:rFonts w:ascii="Arial" w:hAnsi="Arial" w:eastAsia="Tahoma" w:cs="Arial"/>
          <w:sz w:val="24"/>
          <w:szCs w:val="24"/>
        </w:rPr>
      </w:pPr>
      <w:r w:rsidRPr="00E459D0">
        <w:rPr>
          <w:rFonts w:ascii="Arial" w:hAnsi="Arial" w:eastAsia="Tahoma" w:cs="Arial"/>
          <w:sz w:val="24"/>
          <w:szCs w:val="24"/>
        </w:rPr>
        <w:t xml:space="preserve">Tall Buildings outside Tall Building Zones should be considered on a </w:t>
      </w:r>
      <w:r w:rsidRPr="00E459D0" w:rsidR="00BF4522">
        <w:rPr>
          <w:rFonts w:ascii="Arial" w:hAnsi="Arial" w:eastAsia="Tahoma" w:cs="Arial"/>
          <w:sz w:val="24"/>
          <w:szCs w:val="24"/>
        </w:rPr>
        <w:t>site-by-site</w:t>
      </w:r>
      <w:r w:rsidRPr="00E459D0">
        <w:rPr>
          <w:rFonts w:ascii="Arial" w:hAnsi="Arial" w:eastAsia="Tahoma" w:cs="Arial"/>
          <w:sz w:val="24"/>
          <w:szCs w:val="24"/>
        </w:rPr>
        <w:t xml:space="preserve"> basis and the proposed boundary should be modified (Primevest Capital Partners</w:t>
      </w:r>
      <w:r w:rsidRPr="7C0EE4A4">
        <w:rPr>
          <w:rFonts w:ascii="Arial" w:hAnsi="Arial" w:eastAsia="Tahoma" w:cs="Arial"/>
          <w:sz w:val="24"/>
          <w:szCs w:val="24"/>
        </w:rPr>
        <w:t>)</w:t>
      </w:r>
      <w:r w:rsidRPr="7C0EE4A4" w:rsidR="03AFF247">
        <w:rPr>
          <w:rFonts w:ascii="Arial" w:hAnsi="Arial" w:eastAsia="Tahoma" w:cs="Arial"/>
          <w:sz w:val="24"/>
          <w:szCs w:val="24"/>
        </w:rPr>
        <w:t>.</w:t>
      </w:r>
      <w:r w:rsidR="00DC0DDC">
        <w:rPr>
          <w:rFonts w:ascii="Arial" w:hAnsi="Arial" w:eastAsia="Tahoma" w:cs="Arial"/>
          <w:sz w:val="24"/>
          <w:szCs w:val="24"/>
        </w:rPr>
        <w:t xml:space="preserve"> </w:t>
      </w:r>
      <w:r w:rsidRPr="00E459D0">
        <w:rPr>
          <w:rFonts w:ascii="Arial" w:hAnsi="Arial" w:eastAsia="Tahoma" w:cs="Arial"/>
          <w:sz w:val="24"/>
          <w:szCs w:val="24"/>
        </w:rPr>
        <w:t xml:space="preserve">Buildings taller than </w:t>
      </w:r>
      <w:r w:rsidRPr="00E459D0" w:rsidR="00E973E3">
        <w:rPr>
          <w:rFonts w:ascii="Arial" w:hAnsi="Arial" w:eastAsia="Tahoma" w:cs="Arial"/>
          <w:sz w:val="24"/>
          <w:szCs w:val="24"/>
        </w:rPr>
        <w:t xml:space="preserve">the </w:t>
      </w:r>
      <w:r w:rsidRPr="00E459D0">
        <w:rPr>
          <w:rFonts w:ascii="Arial" w:hAnsi="Arial" w:eastAsia="Tahoma" w:cs="Arial"/>
          <w:sz w:val="24"/>
          <w:szCs w:val="24"/>
        </w:rPr>
        <w:t>specified height threshold should be considered on a site</w:t>
      </w:r>
      <w:r w:rsidRPr="00E459D0" w:rsidR="21F79BC6">
        <w:rPr>
          <w:rFonts w:ascii="Arial" w:hAnsi="Arial" w:eastAsia="Tahoma" w:cs="Arial"/>
          <w:sz w:val="24"/>
          <w:szCs w:val="24"/>
        </w:rPr>
        <w:t>-</w:t>
      </w:r>
      <w:r w:rsidRPr="00E459D0">
        <w:rPr>
          <w:rFonts w:ascii="Arial" w:hAnsi="Arial" w:eastAsia="Tahoma" w:cs="Arial"/>
          <w:sz w:val="24"/>
          <w:szCs w:val="24"/>
        </w:rPr>
        <w:t>by</w:t>
      </w:r>
      <w:r w:rsidRPr="00E459D0" w:rsidR="21F79BC6">
        <w:rPr>
          <w:rFonts w:ascii="Arial" w:hAnsi="Arial" w:eastAsia="Tahoma" w:cs="Arial"/>
          <w:sz w:val="24"/>
          <w:szCs w:val="24"/>
        </w:rPr>
        <w:t>-</w:t>
      </w:r>
      <w:r w:rsidRPr="00E459D0">
        <w:rPr>
          <w:rFonts w:ascii="Arial" w:hAnsi="Arial" w:eastAsia="Tahoma" w:cs="Arial"/>
          <w:sz w:val="24"/>
          <w:szCs w:val="24"/>
        </w:rPr>
        <w:t>site basis (SKM Croydon Limited and KS Croydon Limited)</w:t>
      </w:r>
    </w:p>
    <w:p w:rsidRPr="0076301E" w:rsidR="36FA8651" w:rsidP="006A66A7" w:rsidRDefault="0A819F63" w14:paraId="40EEE05E" w14:textId="0A8DAE56">
      <w:pPr>
        <w:jc w:val="both"/>
        <w:rPr>
          <w:rFonts w:ascii="Arial" w:hAnsi="Arial" w:eastAsia="Tahoma" w:cs="Arial"/>
          <w:sz w:val="24"/>
          <w:szCs w:val="24"/>
        </w:rPr>
      </w:pPr>
      <w:r w:rsidRPr="00E459D0">
        <w:rPr>
          <w:rFonts w:ascii="Arial" w:hAnsi="Arial" w:eastAsia="Tahoma" w:cs="Arial"/>
          <w:sz w:val="24"/>
          <w:szCs w:val="24"/>
        </w:rPr>
        <w:t xml:space="preserve">Supports the inclusion of part </w:t>
      </w:r>
      <w:r w:rsidRPr="00E459D0" w:rsidR="0FE81977">
        <w:rPr>
          <w:rFonts w:ascii="Arial" w:hAnsi="Arial" w:eastAsia="Tahoma" w:cs="Arial"/>
          <w:sz w:val="24"/>
          <w:szCs w:val="24"/>
        </w:rPr>
        <w:t>Policy DM15 parts</w:t>
      </w:r>
      <w:r w:rsidRPr="00E459D0">
        <w:rPr>
          <w:rFonts w:ascii="Arial" w:hAnsi="Arial" w:eastAsia="Tahoma" w:cs="Arial"/>
          <w:sz w:val="24"/>
          <w:szCs w:val="24"/>
        </w:rPr>
        <w:t xml:space="preserve"> </w:t>
      </w:r>
      <w:r w:rsidRPr="00E459D0" w:rsidR="0FE81977">
        <w:rPr>
          <w:rFonts w:ascii="Arial" w:hAnsi="Arial" w:eastAsia="Tahoma" w:cs="Arial"/>
          <w:sz w:val="24"/>
          <w:szCs w:val="24"/>
        </w:rPr>
        <w:t>(g)(h)(i)</w:t>
      </w:r>
      <w:r w:rsidRPr="00E459D0">
        <w:rPr>
          <w:rFonts w:ascii="Arial" w:hAnsi="Arial" w:eastAsia="Tahoma" w:cs="Arial"/>
          <w:sz w:val="24"/>
          <w:szCs w:val="24"/>
        </w:rPr>
        <w:t xml:space="preserve"> and removal of </w:t>
      </w:r>
      <w:r w:rsidRPr="00E459D0" w:rsidR="31C6241C">
        <w:rPr>
          <w:rFonts w:ascii="Arial" w:hAnsi="Arial" w:eastAsia="Tahoma" w:cs="Arial"/>
          <w:sz w:val="24"/>
          <w:szCs w:val="24"/>
        </w:rPr>
        <w:t xml:space="preserve">policy DM15 parts (b) and (e). </w:t>
      </w:r>
      <w:r w:rsidRPr="00E459D0">
        <w:rPr>
          <w:rFonts w:ascii="Arial" w:hAnsi="Arial" w:eastAsia="Tahoma" w:cs="Arial"/>
          <w:sz w:val="24"/>
          <w:szCs w:val="24"/>
        </w:rPr>
        <w:t xml:space="preserve">Site Allocation 142 </w:t>
      </w:r>
      <w:r w:rsidRPr="00E459D0" w:rsidR="07D77C1C">
        <w:rPr>
          <w:rFonts w:ascii="Arial" w:hAnsi="Arial" w:eastAsia="Tahoma" w:cs="Arial"/>
          <w:sz w:val="24"/>
          <w:szCs w:val="24"/>
        </w:rPr>
        <w:t>(1 Lansdowne Road),</w:t>
      </w:r>
      <w:r w:rsidRPr="00E459D0" w:rsidR="008549CC">
        <w:rPr>
          <w:rFonts w:ascii="Arial" w:hAnsi="Arial" w:eastAsia="Tahoma" w:cs="Arial"/>
          <w:sz w:val="24"/>
          <w:szCs w:val="24"/>
        </w:rPr>
        <w:t xml:space="preserve"> </w:t>
      </w:r>
      <w:r w:rsidRPr="00E459D0">
        <w:rPr>
          <w:rFonts w:ascii="Arial" w:hAnsi="Arial" w:eastAsia="Tahoma" w:cs="Arial"/>
          <w:sz w:val="24"/>
          <w:szCs w:val="24"/>
        </w:rPr>
        <w:t xml:space="preserve">is an important strategic site for a tall building where a maximum height of 68 storeys was agreed in principle. (Greystar Europe Holdings Ltd).  </w:t>
      </w:r>
    </w:p>
    <w:p w:rsidRPr="001503CE" w:rsidR="00C736B1" w:rsidP="006A66A7" w:rsidRDefault="2F81CB1F" w14:paraId="62F3CB0A" w14:textId="506E6594">
      <w:pPr>
        <w:jc w:val="both"/>
        <w:rPr>
          <w:rFonts w:ascii="Arial" w:hAnsi="Arial" w:eastAsia="Tahoma" w:cs="Arial"/>
          <w:i/>
          <w:sz w:val="24"/>
          <w:szCs w:val="24"/>
        </w:rPr>
      </w:pPr>
      <w:r w:rsidRPr="001503CE">
        <w:rPr>
          <w:rFonts w:ascii="Arial" w:hAnsi="Arial" w:eastAsia="Tahoma" w:cs="Arial"/>
          <w:i/>
          <w:sz w:val="24"/>
          <w:szCs w:val="24"/>
        </w:rPr>
        <w:t>Promoting healthy communities</w:t>
      </w:r>
      <w:r w:rsidRPr="001503CE">
        <w:rPr>
          <w:rFonts w:ascii="Arial" w:hAnsi="Arial" w:eastAsia="Tahoma" w:cs="Arial"/>
          <w:b/>
          <w:i/>
          <w:sz w:val="24"/>
          <w:szCs w:val="24"/>
        </w:rPr>
        <w:t xml:space="preserve"> </w:t>
      </w:r>
    </w:p>
    <w:p w:rsidR="56458030" w:rsidP="006A66A7" w:rsidRDefault="2F81CB1F" w14:paraId="33A3A5C5" w14:textId="657FAC7D">
      <w:pPr>
        <w:jc w:val="both"/>
        <w:rPr>
          <w:rFonts w:ascii="Arial" w:hAnsi="Arial" w:eastAsia="Tahoma" w:cs="Arial"/>
          <w:sz w:val="24"/>
          <w:szCs w:val="24"/>
        </w:rPr>
      </w:pPr>
      <w:r w:rsidRPr="00805409">
        <w:rPr>
          <w:rFonts w:ascii="Arial" w:hAnsi="Arial" w:eastAsia="Tahoma" w:cs="Arial"/>
          <w:sz w:val="24"/>
          <w:szCs w:val="24"/>
        </w:rPr>
        <w:t xml:space="preserve">Coulsdon Health services should be further prioritised due to the increase in population and development constrained until adequate facilities are </w:t>
      </w:r>
      <w:r w:rsidRPr="00805409" w:rsidR="1B0F1819">
        <w:rPr>
          <w:rFonts w:ascii="Arial" w:hAnsi="Arial" w:eastAsia="Tahoma" w:cs="Arial"/>
          <w:sz w:val="24"/>
          <w:szCs w:val="24"/>
        </w:rPr>
        <w:t>provided (</w:t>
      </w:r>
      <w:r w:rsidRPr="7E57B05C">
        <w:rPr>
          <w:rFonts w:ascii="Arial" w:hAnsi="Arial" w:eastAsia="Tahoma" w:cs="Arial"/>
          <w:sz w:val="24"/>
          <w:szCs w:val="24"/>
        </w:rPr>
        <w:t>EC</w:t>
      </w:r>
      <w:r w:rsidRPr="7E57B05C" w:rsidR="0A9AB087">
        <w:rPr>
          <w:rFonts w:ascii="Arial" w:hAnsi="Arial" w:eastAsia="Tahoma" w:cs="Arial"/>
          <w:sz w:val="24"/>
          <w:szCs w:val="24"/>
        </w:rPr>
        <w:t>RA</w:t>
      </w:r>
      <w:r w:rsidRPr="1ACC5337" w:rsidR="0A9AB087">
        <w:rPr>
          <w:rFonts w:ascii="Arial" w:hAnsi="Arial" w:eastAsia="Tahoma" w:cs="Arial"/>
          <w:sz w:val="24"/>
          <w:szCs w:val="24"/>
        </w:rPr>
        <w:t>)(</w:t>
      </w:r>
      <w:r w:rsidRPr="2F7770F3" w:rsidR="0A9AB087">
        <w:rPr>
          <w:rFonts w:ascii="Arial" w:hAnsi="Arial" w:eastAsia="Tahoma" w:cs="Arial"/>
          <w:sz w:val="24"/>
          <w:szCs w:val="24"/>
        </w:rPr>
        <w:t>OCRA</w:t>
      </w:r>
      <w:r w:rsidRPr="26BE82B8">
        <w:rPr>
          <w:rFonts w:ascii="Arial" w:hAnsi="Arial" w:eastAsia="Tahoma" w:cs="Arial"/>
          <w:sz w:val="24"/>
          <w:szCs w:val="24"/>
        </w:rPr>
        <w:t>)</w:t>
      </w:r>
      <w:r w:rsidRPr="26BE82B8" w:rsidR="6C07A15F">
        <w:rPr>
          <w:rFonts w:ascii="Arial" w:hAnsi="Arial" w:eastAsia="Tahoma" w:cs="Arial"/>
          <w:sz w:val="24"/>
          <w:szCs w:val="24"/>
        </w:rPr>
        <w:t>(</w:t>
      </w:r>
      <w:r w:rsidRPr="50045B9C" w:rsidR="6C07A15F">
        <w:rPr>
          <w:rFonts w:ascii="Arial" w:hAnsi="Arial" w:eastAsia="Tahoma" w:cs="Arial"/>
          <w:sz w:val="24"/>
          <w:szCs w:val="24"/>
        </w:rPr>
        <w:t>HADRA)(WRA)</w:t>
      </w:r>
      <w:r w:rsidRPr="50045B9C">
        <w:rPr>
          <w:rFonts w:ascii="Arial" w:hAnsi="Arial" w:eastAsia="Tahoma" w:cs="Arial"/>
          <w:sz w:val="24"/>
          <w:szCs w:val="24"/>
        </w:rPr>
        <w:t>.</w:t>
      </w:r>
    </w:p>
    <w:p w:rsidRPr="0076301E" w:rsidR="00C736B1" w:rsidP="006A66A7" w:rsidRDefault="5639202E" w14:paraId="7B64D4B0" w14:textId="19BC25D4">
      <w:pPr>
        <w:jc w:val="both"/>
        <w:rPr>
          <w:rFonts w:ascii="Arial" w:hAnsi="Arial" w:eastAsia="Tahoma" w:cs="Arial"/>
          <w:i/>
          <w:sz w:val="24"/>
          <w:szCs w:val="24"/>
        </w:rPr>
      </w:pPr>
      <w:r w:rsidRPr="0076301E">
        <w:rPr>
          <w:rFonts w:ascii="Arial" w:hAnsi="Arial" w:eastAsia="Tahoma" w:cs="Arial"/>
          <w:i/>
          <w:sz w:val="24"/>
          <w:szCs w:val="24"/>
        </w:rPr>
        <w:t>Public Art</w:t>
      </w:r>
      <w:r w:rsidRPr="001503CE">
        <w:rPr>
          <w:rFonts w:ascii="Arial" w:hAnsi="Arial" w:eastAsia="Tahoma" w:cs="Arial"/>
          <w:i/>
          <w:sz w:val="24"/>
          <w:szCs w:val="24"/>
        </w:rPr>
        <w:t xml:space="preserve"> </w:t>
      </w:r>
    </w:p>
    <w:p w:rsidRPr="00805409" w:rsidR="008B1462" w:rsidP="006A66A7" w:rsidRDefault="00C942CC" w14:paraId="2BF82C75" w14:textId="327EB1AE">
      <w:pPr>
        <w:jc w:val="both"/>
        <w:rPr>
          <w:rFonts w:ascii="Arial" w:hAnsi="Arial" w:eastAsia="Tahoma" w:cs="Arial"/>
          <w:sz w:val="24"/>
          <w:szCs w:val="24"/>
        </w:rPr>
      </w:pPr>
      <w:r w:rsidRPr="7716B34E">
        <w:rPr>
          <w:rFonts w:ascii="Arial" w:hAnsi="Arial" w:eastAsia="Tahoma" w:cs="Arial"/>
          <w:sz w:val="24"/>
          <w:szCs w:val="24"/>
        </w:rPr>
        <w:t>E</w:t>
      </w:r>
      <w:r w:rsidRPr="7716B34E" w:rsidR="5639202E">
        <w:rPr>
          <w:rFonts w:ascii="Arial" w:hAnsi="Arial" w:eastAsia="Tahoma" w:cs="Arial"/>
          <w:sz w:val="24"/>
          <w:szCs w:val="24"/>
        </w:rPr>
        <w:t>ach</w:t>
      </w:r>
      <w:r w:rsidRPr="00805409" w:rsidR="5639202E">
        <w:rPr>
          <w:rFonts w:ascii="Arial" w:hAnsi="Arial" w:eastAsia="Tahoma" w:cs="Arial"/>
          <w:sz w:val="24"/>
          <w:szCs w:val="24"/>
        </w:rPr>
        <w:t xml:space="preserve"> district centre </w:t>
      </w:r>
      <w:r w:rsidRPr="0076301E" w:rsidR="15F811BA">
        <w:rPr>
          <w:rFonts w:ascii="Arial" w:hAnsi="Arial" w:eastAsia="Tahoma" w:cs="Arial"/>
          <w:sz w:val="24"/>
          <w:szCs w:val="24"/>
        </w:rPr>
        <w:t>should contain</w:t>
      </w:r>
      <w:r w:rsidRPr="00805409" w:rsidR="5639202E">
        <w:rPr>
          <w:rFonts w:ascii="Arial" w:hAnsi="Arial" w:eastAsia="Tahoma" w:cs="Arial"/>
          <w:sz w:val="24"/>
          <w:szCs w:val="24"/>
        </w:rPr>
        <w:t xml:space="preserve"> some form of public art that is linked to the area</w:t>
      </w:r>
      <w:r w:rsidRPr="0076301E" w:rsidR="380D7924">
        <w:rPr>
          <w:rFonts w:ascii="Arial" w:hAnsi="Arial" w:eastAsia="Tahoma" w:cs="Arial"/>
          <w:sz w:val="24"/>
          <w:szCs w:val="24"/>
        </w:rPr>
        <w:t>.</w:t>
      </w:r>
      <w:r w:rsidRPr="00805409" w:rsidR="5639202E">
        <w:rPr>
          <w:rFonts w:ascii="Arial" w:hAnsi="Arial" w:eastAsia="Tahoma" w:cs="Arial"/>
          <w:sz w:val="24"/>
          <w:szCs w:val="24"/>
        </w:rPr>
        <w:t xml:space="preserve"> </w:t>
      </w:r>
      <w:r w:rsidRPr="001279E1" w:rsidR="14031DD2">
        <w:rPr>
          <w:rFonts w:ascii="Arial" w:hAnsi="Arial" w:eastAsia="Tahoma" w:cs="Arial"/>
          <w:sz w:val="24"/>
          <w:szCs w:val="24"/>
        </w:rPr>
        <w:t>I</w:t>
      </w:r>
      <w:r w:rsidRPr="00805409" w:rsidR="5639202E">
        <w:rPr>
          <w:rFonts w:ascii="Arial" w:hAnsi="Arial" w:eastAsia="Tahoma" w:cs="Arial"/>
          <w:sz w:val="24"/>
          <w:szCs w:val="24"/>
        </w:rPr>
        <w:t>t is perceived that this will add interest to the town and attract visitors</w:t>
      </w:r>
      <w:r w:rsidRPr="2038408A" w:rsidR="4558138A">
        <w:rPr>
          <w:rFonts w:ascii="Arial" w:hAnsi="Arial" w:eastAsia="Tahoma" w:cs="Arial"/>
          <w:sz w:val="24"/>
          <w:szCs w:val="24"/>
        </w:rPr>
        <w:t xml:space="preserve"> </w:t>
      </w:r>
      <w:r w:rsidRPr="4EBB1F92" w:rsidR="4558138A">
        <w:rPr>
          <w:rFonts w:ascii="Arial" w:hAnsi="Arial" w:eastAsia="Tahoma" w:cs="Arial"/>
          <w:sz w:val="24"/>
          <w:szCs w:val="24"/>
        </w:rPr>
        <w:t>(ECRA)(OCRA)(HADRA)(WRA)</w:t>
      </w:r>
      <w:r w:rsidRPr="4EBB1F92" w:rsidR="5639202E">
        <w:rPr>
          <w:rFonts w:ascii="Arial" w:hAnsi="Arial" w:eastAsia="Tahoma" w:cs="Arial"/>
          <w:sz w:val="24"/>
          <w:szCs w:val="24"/>
        </w:rPr>
        <w:t>.</w:t>
      </w:r>
    </w:p>
    <w:p w:rsidRPr="00805409" w:rsidR="131E4F1C" w:rsidP="006A66A7" w:rsidRDefault="5639202E" w14:paraId="7A2E7C0D" w14:textId="41733FD2">
      <w:pPr>
        <w:jc w:val="both"/>
        <w:rPr>
          <w:rFonts w:ascii="Arial" w:hAnsi="Arial" w:eastAsia="Tahoma" w:cs="Arial"/>
          <w:sz w:val="24"/>
          <w:szCs w:val="24"/>
        </w:rPr>
      </w:pPr>
      <w:r w:rsidRPr="00805409">
        <w:rPr>
          <w:rFonts w:ascii="Arial" w:hAnsi="Arial" w:eastAsia="Tahoma" w:cs="Arial"/>
          <w:sz w:val="24"/>
          <w:szCs w:val="24"/>
        </w:rPr>
        <w:t xml:space="preserve">It is recommended that the Council should support projects such as the Coulsdon Art Trail and the Bourne Society Blue Plaque walk </w:t>
      </w:r>
      <w:r w:rsidRPr="10412847" w:rsidR="7CAA725A">
        <w:rPr>
          <w:rFonts w:ascii="Arial" w:hAnsi="Arial" w:eastAsia="Tahoma" w:cs="Arial"/>
          <w:sz w:val="24"/>
          <w:szCs w:val="24"/>
        </w:rPr>
        <w:t>(ECRA)(OCRA)(HADRA)(WRA).</w:t>
      </w:r>
    </w:p>
    <w:p w:rsidRPr="0076301E" w:rsidR="00EF56A1" w:rsidP="006A66A7" w:rsidRDefault="6E07035C" w14:paraId="09829281" w14:textId="0E2B6924">
      <w:pPr>
        <w:jc w:val="both"/>
        <w:rPr>
          <w:rFonts w:ascii="Arial" w:hAnsi="Arial" w:cs="Arial"/>
          <w:b/>
          <w:i/>
          <w:sz w:val="24"/>
          <w:szCs w:val="24"/>
        </w:rPr>
      </w:pPr>
      <w:r w:rsidRPr="00B232DD">
        <w:rPr>
          <w:rFonts w:ascii="Arial" w:hAnsi="Arial" w:cs="Arial"/>
          <w:b/>
          <w:i/>
          <w:sz w:val="24"/>
          <w:szCs w:val="24"/>
        </w:rPr>
        <w:t>Chapter 7 – Community Facilities</w:t>
      </w:r>
    </w:p>
    <w:p w:rsidRPr="0076301E" w:rsidR="00E82279" w:rsidP="006A66A7" w:rsidRDefault="00E82279" w14:paraId="6BDE4093" w14:textId="4726C0C6">
      <w:pPr>
        <w:jc w:val="both"/>
        <w:rPr>
          <w:rFonts w:ascii="Arial" w:hAnsi="Arial" w:cs="Arial"/>
          <w:sz w:val="24"/>
          <w:szCs w:val="24"/>
          <w:u w:val="single"/>
        </w:rPr>
      </w:pPr>
      <w:r w:rsidRPr="0076301E">
        <w:rPr>
          <w:rFonts w:ascii="Arial" w:hAnsi="Arial" w:cs="Arial"/>
          <w:sz w:val="24"/>
          <w:szCs w:val="24"/>
          <w:u w:val="single"/>
        </w:rPr>
        <w:t>Statutory Consultees</w:t>
      </w:r>
    </w:p>
    <w:p w:rsidRPr="0076301E" w:rsidR="00C736B1" w:rsidP="006A66A7" w:rsidRDefault="003469E5" w14:paraId="294CE065" w14:textId="2481AA7C">
      <w:pPr>
        <w:jc w:val="both"/>
        <w:rPr>
          <w:rFonts w:ascii="Arial" w:hAnsi="Arial" w:cs="Arial"/>
          <w:i/>
          <w:sz w:val="24"/>
          <w:szCs w:val="24"/>
        </w:rPr>
      </w:pPr>
      <w:r w:rsidRPr="0076301E">
        <w:rPr>
          <w:rFonts w:ascii="Arial" w:hAnsi="Arial" w:cs="Arial"/>
          <w:i/>
          <w:sz w:val="24"/>
          <w:szCs w:val="24"/>
        </w:rPr>
        <w:t>N</w:t>
      </w:r>
      <w:r w:rsidR="000B1C04">
        <w:rPr>
          <w:rFonts w:ascii="Arial" w:hAnsi="Arial" w:cs="Arial"/>
          <w:i/>
          <w:sz w:val="24"/>
          <w:szCs w:val="24"/>
        </w:rPr>
        <w:t xml:space="preserve">ational </w:t>
      </w:r>
      <w:r w:rsidRPr="0076301E">
        <w:rPr>
          <w:rFonts w:ascii="Arial" w:hAnsi="Arial" w:cs="Arial"/>
          <w:i/>
          <w:sz w:val="24"/>
          <w:szCs w:val="24"/>
        </w:rPr>
        <w:t>H</w:t>
      </w:r>
      <w:r w:rsidR="000B1C04">
        <w:rPr>
          <w:rFonts w:ascii="Arial" w:hAnsi="Arial" w:cs="Arial"/>
          <w:i/>
          <w:sz w:val="24"/>
          <w:szCs w:val="24"/>
        </w:rPr>
        <w:t xml:space="preserve">ealth </w:t>
      </w:r>
      <w:r w:rsidRPr="0076301E">
        <w:rPr>
          <w:rFonts w:ascii="Arial" w:hAnsi="Arial" w:cs="Arial"/>
          <w:i/>
          <w:sz w:val="24"/>
          <w:szCs w:val="24"/>
        </w:rPr>
        <w:t>S</w:t>
      </w:r>
      <w:r w:rsidR="000B1C04">
        <w:rPr>
          <w:rFonts w:ascii="Arial" w:hAnsi="Arial" w:cs="Arial"/>
          <w:i/>
          <w:sz w:val="24"/>
          <w:szCs w:val="24"/>
        </w:rPr>
        <w:t>ervice (NHS)</w:t>
      </w:r>
      <w:r w:rsidRPr="001503CE">
        <w:rPr>
          <w:rFonts w:ascii="Arial" w:hAnsi="Arial" w:cs="Arial"/>
          <w:i/>
          <w:sz w:val="24"/>
          <w:szCs w:val="24"/>
        </w:rPr>
        <w:t xml:space="preserve"> </w:t>
      </w:r>
    </w:p>
    <w:p w:rsidRPr="00805409" w:rsidR="003469E5" w:rsidP="006A66A7" w:rsidRDefault="00674593" w14:paraId="1F161E85" w14:textId="5EF61760">
      <w:pPr>
        <w:jc w:val="both"/>
        <w:rPr>
          <w:rFonts w:ascii="Arial" w:hAnsi="Arial" w:cs="Arial"/>
          <w:sz w:val="24"/>
          <w:szCs w:val="24"/>
        </w:rPr>
      </w:pPr>
      <w:r>
        <w:rPr>
          <w:rFonts w:ascii="Arial" w:hAnsi="Arial" w:cs="Arial"/>
          <w:sz w:val="24"/>
          <w:szCs w:val="24"/>
        </w:rPr>
        <w:t>The</w:t>
      </w:r>
      <w:r w:rsidRPr="00805409" w:rsidR="00AF11B1">
        <w:rPr>
          <w:rFonts w:ascii="Arial" w:hAnsi="Arial" w:cs="Arial"/>
          <w:sz w:val="24"/>
          <w:szCs w:val="24"/>
        </w:rPr>
        <w:t xml:space="preserve"> plan should say</w:t>
      </w:r>
      <w:r w:rsidRPr="00805409" w:rsidR="003469E5">
        <w:rPr>
          <w:rFonts w:ascii="Arial" w:hAnsi="Arial" w:cs="Arial"/>
          <w:sz w:val="24"/>
          <w:szCs w:val="24"/>
        </w:rPr>
        <w:t xml:space="preserve"> that the Council will work with the NHS and developers to ensure that proposals positively contribute to health and wellbeing and mitigate any adverse impacts including increased demand for health facilities</w:t>
      </w:r>
      <w:r w:rsidR="00A41E95">
        <w:rPr>
          <w:rFonts w:ascii="Arial" w:hAnsi="Arial" w:cs="Arial"/>
          <w:sz w:val="24"/>
          <w:szCs w:val="24"/>
        </w:rPr>
        <w:t>. It</w:t>
      </w:r>
      <w:r w:rsidRPr="00805409" w:rsidR="00B70C15">
        <w:rPr>
          <w:rFonts w:ascii="Arial" w:hAnsi="Arial" w:cs="Arial"/>
          <w:sz w:val="24"/>
          <w:szCs w:val="24"/>
        </w:rPr>
        <w:t xml:space="preserve"> should</w:t>
      </w:r>
      <w:r w:rsidR="00A41E95">
        <w:rPr>
          <w:rFonts w:ascii="Arial" w:hAnsi="Arial" w:cs="Arial"/>
          <w:sz w:val="24"/>
          <w:szCs w:val="24"/>
        </w:rPr>
        <w:t xml:space="preserve"> also</w:t>
      </w:r>
      <w:r w:rsidRPr="00805409" w:rsidR="00B70C15">
        <w:rPr>
          <w:rFonts w:ascii="Arial" w:hAnsi="Arial" w:cs="Arial"/>
          <w:sz w:val="24"/>
          <w:szCs w:val="24"/>
        </w:rPr>
        <w:t xml:space="preserve"> be clearer </w:t>
      </w:r>
      <w:r w:rsidRPr="00805409" w:rsidR="003469E5">
        <w:rPr>
          <w:rFonts w:ascii="Arial" w:hAnsi="Arial" w:cs="Arial"/>
          <w:sz w:val="24"/>
          <w:szCs w:val="24"/>
        </w:rPr>
        <w:t xml:space="preserve">that the loss </w:t>
      </w:r>
      <w:r w:rsidRPr="00805409" w:rsidR="00553E19">
        <w:rPr>
          <w:rFonts w:ascii="Arial" w:hAnsi="Arial" w:cs="Arial"/>
          <w:sz w:val="24"/>
          <w:szCs w:val="24"/>
        </w:rPr>
        <w:t xml:space="preserve">of a medical facility may be acceptable if it </w:t>
      </w:r>
      <w:r w:rsidRPr="00805409" w:rsidR="003469E5">
        <w:rPr>
          <w:rFonts w:ascii="Arial" w:hAnsi="Arial" w:cs="Arial"/>
          <w:sz w:val="24"/>
          <w:szCs w:val="24"/>
        </w:rPr>
        <w:t>is part of a wider public service transformation plan and enables investment in modern fit for purpose infrastructure and facilities.</w:t>
      </w:r>
    </w:p>
    <w:p w:rsidRPr="0076301E" w:rsidR="00C736B1" w:rsidP="006A66A7" w:rsidRDefault="003469E5" w14:paraId="18AE165A" w14:textId="1F1CBFF3">
      <w:pPr>
        <w:jc w:val="both"/>
        <w:rPr>
          <w:rFonts w:ascii="Arial" w:hAnsi="Arial" w:cs="Arial"/>
          <w:i/>
          <w:sz w:val="24"/>
          <w:szCs w:val="24"/>
        </w:rPr>
      </w:pPr>
      <w:r w:rsidRPr="0076301E">
        <w:rPr>
          <w:rFonts w:ascii="Arial" w:hAnsi="Arial" w:cs="Arial"/>
          <w:i/>
          <w:sz w:val="24"/>
          <w:szCs w:val="24"/>
        </w:rPr>
        <w:t>Sports England</w:t>
      </w:r>
      <w:r w:rsidRPr="001503CE">
        <w:rPr>
          <w:rFonts w:ascii="Arial" w:hAnsi="Arial" w:cs="Arial"/>
          <w:i/>
          <w:sz w:val="24"/>
          <w:szCs w:val="24"/>
        </w:rPr>
        <w:t xml:space="preserve"> </w:t>
      </w:r>
    </w:p>
    <w:p w:rsidRPr="00805409" w:rsidR="003469E5" w:rsidP="006A66A7" w:rsidRDefault="003469E5" w14:paraId="37CBB9D6" w14:textId="699C3344">
      <w:pPr>
        <w:jc w:val="both"/>
        <w:rPr>
          <w:rFonts w:ascii="Arial" w:hAnsi="Arial" w:cs="Arial"/>
          <w:sz w:val="24"/>
          <w:szCs w:val="24"/>
        </w:rPr>
      </w:pPr>
      <w:r w:rsidRPr="00805409">
        <w:rPr>
          <w:rFonts w:ascii="Arial" w:hAnsi="Arial" w:cs="Arial"/>
          <w:sz w:val="24"/>
          <w:szCs w:val="24"/>
        </w:rPr>
        <w:t>A separate policy for sports facilities should be provided or the policy adjusted to bring it into line with the wording of paragraph 103 of the NPPF and London Plan Policy S5 C.</w:t>
      </w:r>
    </w:p>
    <w:p w:rsidRPr="001503CE" w:rsidR="00E82279" w:rsidP="006A66A7" w:rsidRDefault="427E20CA" w14:paraId="1683B79C" w14:textId="19DCAC82">
      <w:pPr>
        <w:jc w:val="both"/>
        <w:rPr>
          <w:rFonts w:ascii="Arial" w:hAnsi="Arial" w:cs="Arial"/>
          <w:i/>
          <w:sz w:val="24"/>
          <w:szCs w:val="24"/>
          <w:u w:val="single"/>
        </w:rPr>
      </w:pPr>
      <w:r w:rsidRPr="001503CE">
        <w:rPr>
          <w:rFonts w:ascii="Arial" w:hAnsi="Arial" w:cs="Arial"/>
          <w:sz w:val="24"/>
          <w:szCs w:val="24"/>
          <w:u w:val="single"/>
        </w:rPr>
        <w:t>Other Consultees</w:t>
      </w:r>
    </w:p>
    <w:p w:rsidRPr="001503CE" w:rsidR="006B5296" w:rsidP="006A66A7" w:rsidRDefault="00076C20" w14:paraId="39AC7738" w14:textId="34DA9BD4">
      <w:pPr>
        <w:jc w:val="both"/>
        <w:rPr>
          <w:rFonts w:ascii="Arial" w:hAnsi="Arial" w:cs="Arial"/>
          <w:i/>
          <w:sz w:val="24"/>
          <w:szCs w:val="24"/>
        </w:rPr>
      </w:pPr>
      <w:r w:rsidRPr="001503CE">
        <w:rPr>
          <w:rFonts w:ascii="Arial" w:hAnsi="Arial" w:cs="Arial"/>
          <w:i/>
          <w:sz w:val="24"/>
          <w:szCs w:val="24"/>
        </w:rPr>
        <w:t>SP5.9- SP5.15 (</w:t>
      </w:r>
      <w:r w:rsidRPr="001503CE" w:rsidR="006B5296">
        <w:rPr>
          <w:rFonts w:ascii="Arial" w:hAnsi="Arial" w:cs="Arial"/>
          <w:i/>
          <w:sz w:val="24"/>
          <w:szCs w:val="24"/>
        </w:rPr>
        <w:t>Education</w:t>
      </w:r>
      <w:r w:rsidRPr="001503CE" w:rsidR="00803F39">
        <w:rPr>
          <w:rFonts w:ascii="Arial" w:hAnsi="Arial" w:cs="Arial"/>
          <w:i/>
          <w:sz w:val="24"/>
          <w:szCs w:val="24"/>
        </w:rPr>
        <w:t>)</w:t>
      </w:r>
    </w:p>
    <w:p w:rsidRPr="00805409" w:rsidR="004A7120" w:rsidP="00854CEB" w:rsidRDefault="008744EA" w14:paraId="4D9018FA" w14:textId="359EEE34">
      <w:pPr>
        <w:jc w:val="both"/>
        <w:rPr>
          <w:rFonts w:ascii="Arial" w:hAnsi="Arial" w:cs="Arial"/>
          <w:sz w:val="24"/>
          <w:szCs w:val="24"/>
        </w:rPr>
      </w:pPr>
      <w:r w:rsidRPr="008744EA">
        <w:rPr>
          <w:rFonts w:ascii="Arial" w:hAnsi="Arial" w:cs="Arial"/>
          <w:sz w:val="24"/>
          <w:szCs w:val="24"/>
        </w:rPr>
        <w:t xml:space="preserve">Policy SP5.12 which supports the growth and improvement of higher education in the borough (including defining a campus location at a suitable site with high public transport accessibility within or near Croydon Metropolitan Centre), should be clear that it sits alongside Policy SP5.3(b) for existing successful educational facilities outside of the locations highlighted. </w:t>
      </w:r>
      <w:r w:rsidRPr="00805409" w:rsidR="00293A52">
        <w:rPr>
          <w:rFonts w:ascii="Arial" w:hAnsi="Arial" w:cs="Arial"/>
          <w:sz w:val="24"/>
          <w:szCs w:val="24"/>
        </w:rPr>
        <w:t>(London Square Developments Ltd and Spurgeon's College)</w:t>
      </w:r>
      <w:r w:rsidRPr="00805409" w:rsidR="00DE3ADD">
        <w:rPr>
          <w:rFonts w:ascii="Arial" w:hAnsi="Arial" w:cs="Arial"/>
          <w:sz w:val="24"/>
          <w:szCs w:val="24"/>
        </w:rPr>
        <w:t>;</w:t>
      </w:r>
      <w:r w:rsidR="00BB2A2C">
        <w:rPr>
          <w:rFonts w:ascii="Arial" w:hAnsi="Arial" w:cs="Arial"/>
          <w:sz w:val="24"/>
          <w:szCs w:val="24"/>
        </w:rPr>
        <w:t xml:space="preserve"> </w:t>
      </w:r>
      <w:r w:rsidRPr="00805409" w:rsidR="00293A52">
        <w:rPr>
          <w:rFonts w:ascii="Arial" w:hAnsi="Arial" w:cs="Arial"/>
          <w:sz w:val="24"/>
          <w:szCs w:val="24"/>
        </w:rPr>
        <w:t xml:space="preserve">Policy SP5.1 </w:t>
      </w:r>
      <w:r w:rsidRPr="00805409" w:rsidR="00A116F4">
        <w:rPr>
          <w:rFonts w:ascii="Arial" w:hAnsi="Arial" w:cs="Arial"/>
          <w:sz w:val="24"/>
          <w:szCs w:val="24"/>
        </w:rPr>
        <w:t>should provide</w:t>
      </w:r>
      <w:r w:rsidRPr="00805409" w:rsidR="00293A52">
        <w:rPr>
          <w:rFonts w:ascii="Arial" w:hAnsi="Arial" w:cs="Arial"/>
          <w:sz w:val="24"/>
          <w:szCs w:val="24"/>
        </w:rPr>
        <w:t xml:space="preserve"> clarity to explain what constitutes an ‘appropriate’ location</w:t>
      </w:r>
      <w:r w:rsidRPr="00805409" w:rsidR="0042044A">
        <w:rPr>
          <w:rFonts w:ascii="Arial" w:hAnsi="Arial" w:cs="Arial"/>
          <w:sz w:val="24"/>
          <w:szCs w:val="24"/>
        </w:rPr>
        <w:t xml:space="preserve"> with regards to</w:t>
      </w:r>
      <w:r w:rsidR="00F46D45">
        <w:rPr>
          <w:rFonts w:ascii="Arial" w:hAnsi="Arial" w:cs="Arial"/>
          <w:sz w:val="24"/>
          <w:szCs w:val="24"/>
        </w:rPr>
        <w:t xml:space="preserve"> </w:t>
      </w:r>
      <w:r w:rsidRPr="00F46D45" w:rsidR="00F46D45">
        <w:rPr>
          <w:rFonts w:ascii="Arial" w:hAnsi="Arial" w:cs="Arial"/>
          <w:sz w:val="24"/>
          <w:szCs w:val="24"/>
        </w:rPr>
        <w:t>provision of infrastructure and community facilities</w:t>
      </w:r>
      <w:r w:rsidRPr="00805409" w:rsidR="00293A52">
        <w:rPr>
          <w:rFonts w:ascii="Arial" w:hAnsi="Arial" w:cs="Arial"/>
          <w:sz w:val="24"/>
          <w:szCs w:val="24"/>
        </w:rPr>
        <w:t xml:space="preserve"> (The John Whitgift Foundation/ Old Palace Senior School)</w:t>
      </w:r>
      <w:r w:rsidRPr="00805409" w:rsidR="00DE3ADD">
        <w:rPr>
          <w:rFonts w:ascii="Arial" w:hAnsi="Arial" w:cs="Arial"/>
          <w:sz w:val="24"/>
          <w:szCs w:val="24"/>
        </w:rPr>
        <w:t>;</w:t>
      </w:r>
      <w:r w:rsidRPr="00805409" w:rsidR="00293A52">
        <w:rPr>
          <w:rFonts w:ascii="Arial" w:hAnsi="Arial" w:cs="Arial"/>
          <w:sz w:val="24"/>
          <w:szCs w:val="24"/>
        </w:rPr>
        <w:t xml:space="preserve"> There are no policies addressing the importance of retaining and enhancing associated sporting facilities and pitches</w:t>
      </w:r>
      <w:r w:rsidRPr="00805409" w:rsidR="00EB254C">
        <w:rPr>
          <w:rFonts w:ascii="Arial" w:hAnsi="Arial" w:cs="Arial"/>
          <w:sz w:val="24"/>
          <w:szCs w:val="24"/>
        </w:rPr>
        <w:t>;</w:t>
      </w:r>
      <w:r w:rsidRPr="00805409" w:rsidR="00293A52">
        <w:rPr>
          <w:rFonts w:ascii="Arial" w:hAnsi="Arial" w:cs="Arial"/>
          <w:sz w:val="24"/>
          <w:szCs w:val="24"/>
        </w:rPr>
        <w:t xml:space="preserve"> A key priority for schools is ensuring the safety of their pupils and staff is not currently addressed in Policy SP5</w:t>
      </w:r>
      <w:r w:rsidRPr="00805409" w:rsidR="00EB254C">
        <w:rPr>
          <w:rFonts w:ascii="Arial" w:hAnsi="Arial" w:cs="Arial"/>
          <w:sz w:val="24"/>
          <w:szCs w:val="24"/>
        </w:rPr>
        <w:t>;</w:t>
      </w:r>
      <w:r w:rsidRPr="00805409" w:rsidR="00293A52">
        <w:rPr>
          <w:rFonts w:ascii="Arial" w:hAnsi="Arial" w:cs="Arial"/>
          <w:sz w:val="24"/>
          <w:szCs w:val="24"/>
        </w:rPr>
        <w:t xml:space="preserve"> SP5 should encourage local authorities to take a collaborative approach to working with school promoters</w:t>
      </w:r>
      <w:r w:rsidRPr="00805409" w:rsidR="00E91AA5">
        <w:rPr>
          <w:rFonts w:ascii="Arial" w:hAnsi="Arial" w:cs="Arial"/>
          <w:sz w:val="24"/>
          <w:szCs w:val="24"/>
        </w:rPr>
        <w:t>;</w:t>
      </w:r>
      <w:r w:rsidRPr="00805409" w:rsidR="00293A52">
        <w:rPr>
          <w:rFonts w:ascii="Arial" w:hAnsi="Arial" w:cs="Arial"/>
          <w:sz w:val="24"/>
          <w:szCs w:val="24"/>
        </w:rPr>
        <w:t xml:space="preserve"> The inclusion of the </w:t>
      </w:r>
      <w:r w:rsidRPr="00805409" w:rsidR="00DA7D07">
        <w:rPr>
          <w:rFonts w:ascii="Arial" w:hAnsi="Arial" w:cs="Arial"/>
          <w:sz w:val="24"/>
          <w:szCs w:val="24"/>
        </w:rPr>
        <w:t xml:space="preserve">Trinity School </w:t>
      </w:r>
      <w:r w:rsidRPr="00805409" w:rsidR="00293A52">
        <w:rPr>
          <w:rFonts w:ascii="Arial" w:hAnsi="Arial" w:cs="Arial"/>
          <w:sz w:val="24"/>
          <w:szCs w:val="24"/>
        </w:rPr>
        <w:t xml:space="preserve"> site within the Green Belt seems to be an irregularity (The John Whitgift Foundation</w:t>
      </w:r>
      <w:r w:rsidRPr="00805409" w:rsidR="001C1BA2">
        <w:rPr>
          <w:rFonts w:ascii="Arial" w:hAnsi="Arial" w:cs="Arial"/>
          <w:sz w:val="24"/>
          <w:szCs w:val="24"/>
        </w:rPr>
        <w:t xml:space="preserve"> for Whitgift School and</w:t>
      </w:r>
      <w:r w:rsidRPr="00805409" w:rsidR="00293A52">
        <w:rPr>
          <w:rFonts w:ascii="Arial" w:hAnsi="Arial" w:cs="Arial"/>
          <w:sz w:val="24"/>
          <w:szCs w:val="24"/>
        </w:rPr>
        <w:t xml:space="preserve"> Trinity School)</w:t>
      </w:r>
      <w:r w:rsidRPr="00805409" w:rsidR="00E91AA5">
        <w:rPr>
          <w:rFonts w:ascii="Arial" w:hAnsi="Arial" w:cs="Arial"/>
          <w:sz w:val="24"/>
          <w:szCs w:val="24"/>
        </w:rPr>
        <w:t>;</w:t>
      </w:r>
      <w:r w:rsidRPr="00805409" w:rsidR="00293A52">
        <w:rPr>
          <w:rFonts w:ascii="Arial" w:hAnsi="Arial" w:cs="Arial"/>
          <w:sz w:val="24"/>
          <w:szCs w:val="24"/>
        </w:rPr>
        <w:t xml:space="preserve"> </w:t>
      </w:r>
      <w:r w:rsidRPr="00805409" w:rsidR="00D6590D">
        <w:rPr>
          <w:rFonts w:ascii="Arial" w:hAnsi="Arial" w:cs="Arial"/>
          <w:sz w:val="24"/>
          <w:szCs w:val="24"/>
        </w:rPr>
        <w:t>Highfield Road playing fields should be removed from MOL and allocated for educational use (Roman Catholic Archdiocese of Southwark)</w:t>
      </w:r>
      <w:r w:rsidRPr="00805409" w:rsidR="0080580C">
        <w:rPr>
          <w:rFonts w:ascii="Arial" w:hAnsi="Arial" w:cs="Arial"/>
          <w:sz w:val="24"/>
          <w:szCs w:val="24"/>
        </w:rPr>
        <w:t>;</w:t>
      </w:r>
      <w:r w:rsidRPr="00805409" w:rsidR="004A7120">
        <w:rPr>
          <w:rFonts w:ascii="Arial" w:hAnsi="Arial" w:cs="Arial"/>
          <w:sz w:val="24"/>
          <w:szCs w:val="24"/>
        </w:rPr>
        <w:t xml:space="preserve"> Consideration should be given to relocating New Valley School in Old Lodge Lane on vacant land at the junction of Brighton Road and Old Lodge Lane Purley; Croydon should not be approving development without first ensuring there is educational capacity locally; (East Coulsdon. Hartley and District, O</w:t>
      </w:r>
      <w:r w:rsidRPr="00805409" w:rsidR="00CC22A4">
        <w:rPr>
          <w:rFonts w:ascii="Arial" w:hAnsi="Arial" w:cs="Arial"/>
          <w:sz w:val="24"/>
          <w:szCs w:val="24"/>
        </w:rPr>
        <w:t>l</w:t>
      </w:r>
      <w:r w:rsidRPr="00805409" w:rsidR="004A7120">
        <w:rPr>
          <w:rFonts w:ascii="Arial" w:hAnsi="Arial" w:cs="Arial"/>
          <w:sz w:val="24"/>
          <w:szCs w:val="24"/>
        </w:rPr>
        <w:t>d Coulsdon and Coulsdon West RAS) Welcome the removal of the Heath Clark</w:t>
      </w:r>
      <w:r w:rsidRPr="00805409" w:rsidR="0027240A">
        <w:rPr>
          <w:rFonts w:ascii="Arial" w:hAnsi="Arial" w:cs="Arial"/>
          <w:sz w:val="24"/>
          <w:szCs w:val="24"/>
        </w:rPr>
        <w:t xml:space="preserve"> secondary school</w:t>
      </w:r>
      <w:r w:rsidRPr="00805409" w:rsidR="004A7120">
        <w:rPr>
          <w:rFonts w:ascii="Arial" w:hAnsi="Arial" w:cs="Arial"/>
          <w:sz w:val="24"/>
          <w:szCs w:val="24"/>
        </w:rPr>
        <w:t xml:space="preserve"> provision from the allocation. (Hyde Development Housing Ltd)</w:t>
      </w:r>
      <w:r w:rsidRPr="00805409" w:rsidR="00CC22A4">
        <w:rPr>
          <w:rFonts w:ascii="Arial" w:hAnsi="Arial" w:cs="Arial"/>
          <w:sz w:val="24"/>
          <w:szCs w:val="24"/>
        </w:rPr>
        <w:t>.</w:t>
      </w:r>
    </w:p>
    <w:p w:rsidRPr="001503CE" w:rsidR="00A015C1" w:rsidP="00854CEB" w:rsidRDefault="009919DE" w14:paraId="59743E34" w14:textId="3C0CA0EA">
      <w:pPr>
        <w:jc w:val="both"/>
        <w:rPr>
          <w:rFonts w:ascii="Arial" w:hAnsi="Arial" w:cs="Arial"/>
          <w:i/>
          <w:sz w:val="24"/>
          <w:szCs w:val="24"/>
        </w:rPr>
      </w:pPr>
      <w:r w:rsidRPr="001503CE">
        <w:rPr>
          <w:rFonts w:ascii="Arial" w:hAnsi="Arial" w:cs="Arial"/>
          <w:i/>
          <w:sz w:val="24"/>
          <w:szCs w:val="24"/>
        </w:rPr>
        <w:t>SP5.8</w:t>
      </w:r>
      <w:r w:rsidRPr="001503CE" w:rsidR="00A6688F">
        <w:rPr>
          <w:rFonts w:ascii="Arial" w:hAnsi="Arial" w:cs="Arial"/>
          <w:i/>
          <w:sz w:val="24"/>
          <w:szCs w:val="24"/>
        </w:rPr>
        <w:t xml:space="preserve"> and DM22 (Burial Spaces)</w:t>
      </w:r>
    </w:p>
    <w:p w:rsidR="009E5F69" w:rsidP="00854CEB" w:rsidRDefault="00293A52" w14:paraId="3A6CAAD2" w14:textId="1999B37F">
      <w:pPr>
        <w:jc w:val="both"/>
        <w:rPr>
          <w:rFonts w:ascii="Arial" w:hAnsi="Arial" w:cs="Arial"/>
          <w:sz w:val="24"/>
          <w:szCs w:val="24"/>
        </w:rPr>
      </w:pPr>
      <w:r w:rsidRPr="00805409">
        <w:rPr>
          <w:rFonts w:ascii="Arial" w:hAnsi="Arial" w:cs="Arial"/>
          <w:sz w:val="24"/>
          <w:szCs w:val="24"/>
        </w:rPr>
        <w:t xml:space="preserve">There are not enough burial spaces allocated in the plan and there are two sites proposed for this, </w:t>
      </w:r>
      <w:r w:rsidRPr="00A341DC" w:rsidR="00A341DC">
        <w:rPr>
          <w:rFonts w:ascii="Arial" w:hAnsi="Arial" w:cs="Arial"/>
          <w:sz w:val="24"/>
          <w:szCs w:val="24"/>
        </w:rPr>
        <w:t xml:space="preserve">Land at Waterhouse Lane, Kenley </w:t>
      </w:r>
      <w:r w:rsidR="00A341DC">
        <w:rPr>
          <w:rFonts w:ascii="Arial" w:hAnsi="Arial" w:cs="Arial"/>
          <w:sz w:val="24"/>
          <w:szCs w:val="24"/>
        </w:rPr>
        <w:t>and</w:t>
      </w:r>
      <w:r w:rsidRPr="00A341DC" w:rsidR="00A341DC">
        <w:rPr>
          <w:rFonts w:ascii="Arial" w:hAnsi="Arial" w:cs="Arial"/>
          <w:sz w:val="24"/>
          <w:szCs w:val="24"/>
        </w:rPr>
        <w:t xml:space="preserve">d Site at Old Lodge Lane </w:t>
      </w:r>
      <w:r w:rsidRPr="00805409">
        <w:rPr>
          <w:rFonts w:ascii="Arial" w:hAnsi="Arial" w:cs="Arial"/>
          <w:sz w:val="24"/>
          <w:szCs w:val="24"/>
        </w:rPr>
        <w:t>(AA Homes and Housing)</w:t>
      </w:r>
      <w:r w:rsidR="00B767AB">
        <w:rPr>
          <w:rFonts w:ascii="Arial" w:hAnsi="Arial" w:cs="Arial"/>
          <w:sz w:val="24"/>
          <w:szCs w:val="24"/>
        </w:rPr>
        <w:t xml:space="preserve">. </w:t>
      </w:r>
    </w:p>
    <w:p w:rsidRPr="001503CE" w:rsidR="00B767AB" w:rsidP="00854CEB" w:rsidRDefault="008D046F" w14:paraId="4F6C42BA" w14:textId="301FA73F">
      <w:pPr>
        <w:jc w:val="both"/>
        <w:rPr>
          <w:rFonts w:ascii="Arial" w:hAnsi="Arial" w:cs="Arial"/>
          <w:i/>
          <w:sz w:val="24"/>
          <w:szCs w:val="24"/>
        </w:rPr>
      </w:pPr>
      <w:r w:rsidRPr="001503CE">
        <w:rPr>
          <w:rFonts w:ascii="Arial" w:hAnsi="Arial" w:cs="Arial"/>
          <w:i/>
          <w:sz w:val="24"/>
          <w:szCs w:val="24"/>
        </w:rPr>
        <w:t>SP5 and DM 19</w:t>
      </w:r>
      <w:r w:rsidRPr="001503CE" w:rsidR="004E28EE">
        <w:rPr>
          <w:rFonts w:ascii="Arial" w:hAnsi="Arial" w:cs="Arial"/>
          <w:i/>
          <w:sz w:val="24"/>
          <w:szCs w:val="24"/>
        </w:rPr>
        <w:t xml:space="preserve"> (</w:t>
      </w:r>
      <w:r w:rsidRPr="001503CE" w:rsidR="00B767AB">
        <w:rPr>
          <w:rFonts w:ascii="Arial" w:hAnsi="Arial" w:cs="Arial"/>
          <w:i/>
          <w:sz w:val="24"/>
          <w:szCs w:val="24"/>
        </w:rPr>
        <w:t>Other Community Facilities</w:t>
      </w:r>
      <w:r w:rsidRPr="001503CE" w:rsidR="004E28EE">
        <w:rPr>
          <w:rFonts w:ascii="Arial" w:hAnsi="Arial" w:cs="Arial"/>
          <w:i/>
          <w:sz w:val="24"/>
          <w:szCs w:val="24"/>
        </w:rPr>
        <w:t>)</w:t>
      </w:r>
    </w:p>
    <w:p w:rsidRPr="00805409" w:rsidR="00293A52" w:rsidP="00854CEB" w:rsidRDefault="00293A52" w14:paraId="3C580459" w14:textId="1DB8EE9F">
      <w:pPr>
        <w:jc w:val="both"/>
        <w:rPr>
          <w:rFonts w:ascii="Arial" w:hAnsi="Arial" w:cs="Arial"/>
          <w:sz w:val="24"/>
          <w:szCs w:val="24"/>
        </w:rPr>
      </w:pPr>
      <w:r w:rsidRPr="00805409">
        <w:rPr>
          <w:rFonts w:ascii="Arial" w:hAnsi="Arial" w:cs="Arial"/>
          <w:sz w:val="24"/>
          <w:szCs w:val="24"/>
        </w:rPr>
        <w:t>Remove Policy 19.1b as it is in conflict with the NPPF and London Plan and fails to protect existing facilities from unnecessary loss (Theatres Trust),</w:t>
      </w:r>
      <w:r w:rsidR="00031C76">
        <w:rPr>
          <w:rFonts w:ascii="Arial" w:hAnsi="Arial" w:cs="Arial"/>
          <w:sz w:val="24"/>
          <w:szCs w:val="24"/>
        </w:rPr>
        <w:t xml:space="preserve"> </w:t>
      </w:r>
      <w:r w:rsidRPr="00805409">
        <w:rPr>
          <w:rFonts w:ascii="Arial" w:hAnsi="Arial" w:cs="Arial"/>
          <w:sz w:val="24"/>
          <w:szCs w:val="24"/>
        </w:rPr>
        <w:t>The provision of leisure facilities for young people should be prioritised in Coulsdon</w:t>
      </w:r>
      <w:r w:rsidRPr="00805409" w:rsidR="00FE7A08">
        <w:rPr>
          <w:rFonts w:ascii="Arial" w:hAnsi="Arial" w:cs="Arial"/>
          <w:sz w:val="24"/>
          <w:szCs w:val="24"/>
        </w:rPr>
        <w:t>;</w:t>
      </w:r>
      <w:r w:rsidRPr="00805409">
        <w:rPr>
          <w:rFonts w:ascii="Arial" w:hAnsi="Arial" w:cs="Arial"/>
          <w:sz w:val="24"/>
          <w:szCs w:val="24"/>
        </w:rPr>
        <w:t xml:space="preserve"> The council should support cultural activities in Coulsdon Town Centre and Coulsdon Community Centre</w:t>
      </w:r>
      <w:r w:rsidRPr="00805409" w:rsidR="00FE7A08">
        <w:rPr>
          <w:rFonts w:ascii="Arial" w:hAnsi="Arial" w:cs="Arial"/>
          <w:sz w:val="24"/>
          <w:szCs w:val="24"/>
        </w:rPr>
        <w:t>;</w:t>
      </w:r>
      <w:r w:rsidRPr="00805409">
        <w:rPr>
          <w:rFonts w:ascii="Arial" w:hAnsi="Arial" w:cs="Arial"/>
          <w:sz w:val="24"/>
          <w:szCs w:val="24"/>
        </w:rPr>
        <w:t xml:space="preserve"> Welcome </w:t>
      </w:r>
      <w:r w:rsidR="00195105">
        <w:rPr>
          <w:rFonts w:ascii="Arial" w:hAnsi="Arial" w:cs="Arial"/>
          <w:sz w:val="24"/>
          <w:szCs w:val="24"/>
        </w:rPr>
        <w:t xml:space="preserve">the </w:t>
      </w:r>
      <w:r w:rsidRPr="00805409">
        <w:rPr>
          <w:rFonts w:ascii="Arial" w:hAnsi="Arial" w:cs="Arial"/>
          <w:sz w:val="24"/>
          <w:szCs w:val="24"/>
        </w:rPr>
        <w:t>proposal for</w:t>
      </w:r>
      <w:r w:rsidR="00420FD5">
        <w:rPr>
          <w:rFonts w:ascii="Arial" w:hAnsi="Arial" w:cs="Arial"/>
          <w:sz w:val="24"/>
          <w:szCs w:val="24"/>
        </w:rPr>
        <w:t xml:space="preserve"> the</w:t>
      </w:r>
      <w:r w:rsidRPr="00805409">
        <w:rPr>
          <w:rFonts w:ascii="Arial" w:hAnsi="Arial" w:cs="Arial"/>
          <w:sz w:val="24"/>
          <w:szCs w:val="24"/>
        </w:rPr>
        <w:t xml:space="preserve"> remodelling and updating </w:t>
      </w:r>
      <w:r w:rsidR="00B767AB">
        <w:rPr>
          <w:rFonts w:ascii="Arial" w:hAnsi="Arial" w:cs="Arial"/>
          <w:sz w:val="24"/>
          <w:szCs w:val="24"/>
        </w:rPr>
        <w:t xml:space="preserve">Coulsdon </w:t>
      </w:r>
      <w:r w:rsidRPr="00805409">
        <w:rPr>
          <w:rFonts w:ascii="Arial" w:hAnsi="Arial" w:cs="Arial"/>
          <w:sz w:val="24"/>
          <w:szCs w:val="24"/>
        </w:rPr>
        <w:t xml:space="preserve">library, Bradmore Green Library should not be closed as it serves the local community well </w:t>
      </w:r>
      <w:r w:rsidRPr="00805409" w:rsidR="000D2DD1">
        <w:rPr>
          <w:rFonts w:ascii="Arial" w:hAnsi="Arial" w:cs="Arial"/>
          <w:sz w:val="24"/>
          <w:szCs w:val="24"/>
        </w:rPr>
        <w:t>(East Coulsdon. Hartley and District, Old Coulsdon and Coulsdon West RAS)</w:t>
      </w:r>
    </w:p>
    <w:p w:rsidRPr="00B232DD" w:rsidR="00EF56A1" w:rsidP="00854CEB" w:rsidRDefault="47C61750" w14:paraId="14491CCF" w14:textId="08815CE1">
      <w:pPr>
        <w:jc w:val="both"/>
        <w:rPr>
          <w:rFonts w:ascii="Arial" w:hAnsi="Arial" w:cs="Arial"/>
          <w:b/>
          <w:i/>
          <w:sz w:val="24"/>
          <w:szCs w:val="24"/>
        </w:rPr>
      </w:pPr>
      <w:r w:rsidRPr="00B232DD">
        <w:rPr>
          <w:rFonts w:ascii="Arial" w:hAnsi="Arial" w:cs="Arial"/>
          <w:b/>
          <w:i/>
          <w:sz w:val="24"/>
          <w:szCs w:val="24"/>
        </w:rPr>
        <w:t>Chapter 8 – Environment and Climate Change</w:t>
      </w:r>
    </w:p>
    <w:p w:rsidRPr="00A54869" w:rsidR="00E82279" w:rsidP="006A66A7" w:rsidRDefault="00E82279" w14:paraId="2190898B" w14:textId="520A77A4">
      <w:pPr>
        <w:jc w:val="both"/>
        <w:rPr>
          <w:rFonts w:ascii="Arial" w:hAnsi="Arial" w:cs="Arial"/>
          <w:i/>
          <w:sz w:val="24"/>
          <w:szCs w:val="24"/>
          <w:u w:val="single"/>
        </w:rPr>
      </w:pPr>
      <w:r w:rsidRPr="00A54869">
        <w:rPr>
          <w:rFonts w:ascii="Arial" w:hAnsi="Arial" w:cs="Arial"/>
          <w:sz w:val="24"/>
          <w:szCs w:val="24"/>
          <w:u w:val="single"/>
        </w:rPr>
        <w:t>Statutory Consultees</w:t>
      </w:r>
    </w:p>
    <w:p w:rsidRPr="001503CE" w:rsidR="00C736B1" w:rsidP="00854CEB" w:rsidRDefault="00293A52" w14:paraId="428B520A" w14:textId="480F0417">
      <w:pPr>
        <w:jc w:val="both"/>
        <w:rPr>
          <w:rFonts w:ascii="Arial" w:hAnsi="Arial" w:cs="Arial"/>
          <w:i/>
          <w:sz w:val="24"/>
          <w:szCs w:val="24"/>
        </w:rPr>
      </w:pPr>
      <w:r w:rsidRPr="001503CE">
        <w:rPr>
          <w:rFonts w:ascii="Arial" w:hAnsi="Arial" w:cs="Arial"/>
          <w:i/>
          <w:sz w:val="24"/>
          <w:szCs w:val="24"/>
        </w:rPr>
        <w:t>Environment Agency</w:t>
      </w:r>
    </w:p>
    <w:p w:rsidRPr="00805409" w:rsidR="00293A52" w:rsidP="00854CEB" w:rsidRDefault="00293A52" w14:paraId="24BE66B6" w14:textId="070993AA">
      <w:pPr>
        <w:jc w:val="both"/>
        <w:rPr>
          <w:rFonts w:ascii="Arial" w:hAnsi="Arial" w:cs="Arial"/>
          <w:sz w:val="24"/>
          <w:szCs w:val="24"/>
        </w:rPr>
      </w:pPr>
      <w:r w:rsidRPr="00805409">
        <w:rPr>
          <w:rFonts w:ascii="Arial" w:hAnsi="Arial" w:cs="Arial"/>
          <w:sz w:val="24"/>
          <w:szCs w:val="24"/>
        </w:rPr>
        <w:t>Part SP6.4 should also require to seek betterment in accordance with the requirements of the Exception Test of the NPPF</w:t>
      </w:r>
      <w:r w:rsidRPr="00805409" w:rsidR="00D54524">
        <w:rPr>
          <w:rFonts w:ascii="Arial" w:hAnsi="Arial" w:cs="Arial"/>
          <w:sz w:val="24"/>
          <w:szCs w:val="24"/>
        </w:rPr>
        <w:t>;</w:t>
      </w:r>
      <w:r w:rsidRPr="00805409">
        <w:rPr>
          <w:rFonts w:ascii="Arial" w:hAnsi="Arial" w:cs="Arial"/>
          <w:sz w:val="24"/>
          <w:szCs w:val="24"/>
        </w:rPr>
        <w:t xml:space="preserve"> </w:t>
      </w:r>
      <w:r w:rsidR="00586B51">
        <w:rPr>
          <w:rFonts w:ascii="Arial" w:hAnsi="Arial" w:cs="Arial"/>
          <w:sz w:val="24"/>
          <w:szCs w:val="24"/>
        </w:rPr>
        <w:t>A</w:t>
      </w:r>
      <w:r w:rsidRPr="00805409">
        <w:rPr>
          <w:rFonts w:ascii="Arial" w:hAnsi="Arial" w:cs="Arial"/>
          <w:sz w:val="24"/>
          <w:szCs w:val="24"/>
        </w:rPr>
        <w:t xml:space="preserve"> </w:t>
      </w:r>
      <w:r w:rsidRPr="00805409" w:rsidR="00E11343">
        <w:rPr>
          <w:rFonts w:ascii="Arial" w:hAnsi="Arial" w:cs="Arial"/>
          <w:sz w:val="24"/>
          <w:szCs w:val="24"/>
        </w:rPr>
        <w:t xml:space="preserve">new </w:t>
      </w:r>
      <w:r w:rsidRPr="00805409">
        <w:rPr>
          <w:rFonts w:ascii="Arial" w:hAnsi="Arial" w:cs="Arial"/>
          <w:sz w:val="24"/>
          <w:szCs w:val="24"/>
        </w:rPr>
        <w:t xml:space="preserve">policy </w:t>
      </w:r>
      <w:r w:rsidRPr="00805409" w:rsidR="00E11343">
        <w:rPr>
          <w:rFonts w:ascii="Arial" w:hAnsi="Arial" w:cs="Arial"/>
          <w:sz w:val="24"/>
          <w:szCs w:val="24"/>
        </w:rPr>
        <w:t xml:space="preserve">should </w:t>
      </w:r>
      <w:r w:rsidRPr="00805409">
        <w:rPr>
          <w:rFonts w:ascii="Arial" w:hAnsi="Arial" w:cs="Arial"/>
          <w:sz w:val="24"/>
          <w:szCs w:val="24"/>
        </w:rPr>
        <w:t xml:space="preserve"> require developments to </w:t>
      </w:r>
      <w:r w:rsidRPr="00805409" w:rsidR="00E76A4E">
        <w:rPr>
          <w:rFonts w:ascii="Arial" w:hAnsi="Arial" w:cs="Arial"/>
          <w:sz w:val="24"/>
          <w:szCs w:val="24"/>
        </w:rPr>
        <w:t xml:space="preserve">be </w:t>
      </w:r>
      <w:r w:rsidRPr="00805409">
        <w:rPr>
          <w:rFonts w:ascii="Arial" w:hAnsi="Arial" w:cs="Arial"/>
          <w:sz w:val="24"/>
          <w:szCs w:val="24"/>
        </w:rPr>
        <w:t>set back 8m from the riverbanks</w:t>
      </w:r>
      <w:r w:rsidRPr="00805409" w:rsidR="008D08FA">
        <w:rPr>
          <w:rFonts w:ascii="Arial" w:hAnsi="Arial" w:cs="Arial"/>
          <w:sz w:val="24"/>
          <w:szCs w:val="24"/>
        </w:rPr>
        <w:t>;</w:t>
      </w:r>
      <w:r w:rsidRPr="00805409">
        <w:rPr>
          <w:rFonts w:ascii="Arial" w:hAnsi="Arial" w:cs="Arial"/>
          <w:sz w:val="24"/>
          <w:szCs w:val="24"/>
        </w:rPr>
        <w:t xml:space="preserve"> Welcome the inclusion of applying the sequential approach to site layout within DM25.1d</w:t>
      </w:r>
      <w:r w:rsidRPr="00805409" w:rsidR="008D08FA">
        <w:rPr>
          <w:rFonts w:ascii="Arial" w:hAnsi="Arial" w:cs="Arial"/>
          <w:sz w:val="24"/>
          <w:szCs w:val="24"/>
        </w:rPr>
        <w:t>;</w:t>
      </w:r>
      <w:r w:rsidRPr="00805409">
        <w:rPr>
          <w:rFonts w:ascii="Arial" w:hAnsi="Arial" w:cs="Arial"/>
          <w:sz w:val="24"/>
          <w:szCs w:val="24"/>
        </w:rPr>
        <w:t xml:space="preserve"> Policies </w:t>
      </w:r>
      <w:r w:rsidRPr="00805409" w:rsidR="002B5DFB">
        <w:rPr>
          <w:rFonts w:ascii="Arial" w:hAnsi="Arial" w:cs="Arial"/>
          <w:sz w:val="24"/>
          <w:szCs w:val="24"/>
        </w:rPr>
        <w:t xml:space="preserve">needed </w:t>
      </w:r>
      <w:r w:rsidRPr="00805409">
        <w:rPr>
          <w:rFonts w:ascii="Arial" w:hAnsi="Arial" w:cs="Arial"/>
          <w:sz w:val="24"/>
          <w:szCs w:val="24"/>
        </w:rPr>
        <w:t>to enhance water quality resilience in the face of climate change-induced challenges</w:t>
      </w:r>
      <w:r w:rsidRPr="00805409" w:rsidR="008D08FA">
        <w:rPr>
          <w:rFonts w:ascii="Arial" w:hAnsi="Arial" w:cs="Arial"/>
          <w:sz w:val="24"/>
          <w:szCs w:val="24"/>
        </w:rPr>
        <w:t>;</w:t>
      </w:r>
      <w:r w:rsidRPr="00805409">
        <w:rPr>
          <w:rFonts w:ascii="Arial" w:hAnsi="Arial" w:cs="Arial"/>
          <w:sz w:val="24"/>
          <w:szCs w:val="24"/>
        </w:rPr>
        <w:t xml:space="preserve"> Consider</w:t>
      </w:r>
      <w:r w:rsidRPr="00805409" w:rsidR="00A80A36">
        <w:rPr>
          <w:rFonts w:ascii="Arial" w:hAnsi="Arial" w:cs="Arial"/>
          <w:sz w:val="24"/>
          <w:szCs w:val="24"/>
        </w:rPr>
        <w:t>ation should be give</w:t>
      </w:r>
      <w:r w:rsidRPr="00805409" w:rsidR="00CA5EF9">
        <w:rPr>
          <w:rFonts w:ascii="Arial" w:hAnsi="Arial" w:cs="Arial"/>
          <w:sz w:val="24"/>
          <w:szCs w:val="24"/>
        </w:rPr>
        <w:t>n</w:t>
      </w:r>
      <w:r w:rsidRPr="00805409" w:rsidR="00A80A36">
        <w:rPr>
          <w:rFonts w:ascii="Arial" w:hAnsi="Arial" w:cs="Arial"/>
          <w:sz w:val="24"/>
          <w:szCs w:val="24"/>
        </w:rPr>
        <w:t xml:space="preserve"> to</w:t>
      </w:r>
      <w:r w:rsidRPr="00805409">
        <w:rPr>
          <w:rFonts w:ascii="Arial" w:hAnsi="Arial" w:cs="Arial"/>
          <w:sz w:val="24"/>
          <w:szCs w:val="24"/>
        </w:rPr>
        <w:t xml:space="preserve"> the development of road drainage infrastructure and associated mitigation measures to address issues related to road drainage</w:t>
      </w:r>
      <w:r w:rsidRPr="00805409" w:rsidR="008D08FA">
        <w:rPr>
          <w:rFonts w:ascii="Arial" w:hAnsi="Arial" w:cs="Arial"/>
          <w:sz w:val="24"/>
          <w:szCs w:val="24"/>
        </w:rPr>
        <w:t>;</w:t>
      </w:r>
      <w:r w:rsidRPr="00805409">
        <w:rPr>
          <w:rFonts w:ascii="Arial" w:hAnsi="Arial" w:cs="Arial"/>
          <w:sz w:val="24"/>
          <w:szCs w:val="24"/>
        </w:rPr>
        <w:t xml:space="preserve"> </w:t>
      </w:r>
      <w:r w:rsidRPr="00805409" w:rsidR="00FB2E2A">
        <w:rPr>
          <w:rFonts w:ascii="Arial" w:hAnsi="Arial" w:cs="Arial"/>
          <w:sz w:val="24"/>
          <w:szCs w:val="24"/>
        </w:rPr>
        <w:t>O</w:t>
      </w:r>
      <w:r w:rsidRPr="00805409">
        <w:rPr>
          <w:rFonts w:ascii="Arial" w:hAnsi="Arial" w:cs="Arial"/>
          <w:sz w:val="24"/>
          <w:szCs w:val="24"/>
        </w:rPr>
        <w:t xml:space="preserve">pportunities to enhance the rivers </w:t>
      </w:r>
      <w:r w:rsidRPr="00805409" w:rsidR="0021542A">
        <w:rPr>
          <w:rFonts w:ascii="Arial" w:hAnsi="Arial" w:cs="Arial"/>
          <w:sz w:val="24"/>
          <w:szCs w:val="24"/>
        </w:rPr>
        <w:t>are</w:t>
      </w:r>
      <w:r w:rsidRPr="00805409">
        <w:rPr>
          <w:rFonts w:ascii="Arial" w:hAnsi="Arial" w:cs="Arial"/>
          <w:sz w:val="24"/>
          <w:szCs w:val="24"/>
        </w:rPr>
        <w:t xml:space="preserve"> also encouraged </w:t>
      </w:r>
      <w:r w:rsidRPr="00805409" w:rsidR="00397629">
        <w:rPr>
          <w:rFonts w:ascii="Arial" w:hAnsi="Arial" w:cs="Arial"/>
          <w:sz w:val="24"/>
          <w:szCs w:val="24"/>
        </w:rPr>
        <w:t xml:space="preserve">along </w:t>
      </w:r>
      <w:r w:rsidRPr="00805409">
        <w:rPr>
          <w:rFonts w:ascii="Arial" w:hAnsi="Arial" w:cs="Arial"/>
          <w:sz w:val="24"/>
          <w:szCs w:val="24"/>
        </w:rPr>
        <w:t>with de-culverting</w:t>
      </w:r>
      <w:r w:rsidRPr="00805409" w:rsidR="008D08FA">
        <w:rPr>
          <w:rFonts w:ascii="Arial" w:hAnsi="Arial" w:cs="Arial"/>
          <w:sz w:val="24"/>
          <w:szCs w:val="24"/>
        </w:rPr>
        <w:t>;</w:t>
      </w:r>
      <w:r w:rsidRPr="00805409">
        <w:rPr>
          <w:rFonts w:ascii="Arial" w:hAnsi="Arial" w:cs="Arial"/>
          <w:sz w:val="24"/>
          <w:szCs w:val="24"/>
        </w:rPr>
        <w:t xml:space="preserve"> Clearly state how the SUDS will improve water quality in response to Policy DM25.3.e</w:t>
      </w:r>
      <w:r w:rsidRPr="00805409" w:rsidR="0089336D">
        <w:rPr>
          <w:rFonts w:ascii="Arial" w:hAnsi="Arial" w:cs="Arial"/>
          <w:sz w:val="24"/>
          <w:szCs w:val="24"/>
        </w:rPr>
        <w:t>;</w:t>
      </w:r>
      <w:r w:rsidRPr="00805409">
        <w:rPr>
          <w:rFonts w:ascii="Arial" w:hAnsi="Arial" w:cs="Arial"/>
          <w:sz w:val="24"/>
          <w:szCs w:val="24"/>
        </w:rPr>
        <w:t xml:space="preserve"> Work closely with neighbouring boroughs and the wastewater company to ensure sufficient wastewater treatment capacity for future growth</w:t>
      </w:r>
      <w:r w:rsidRPr="00805409" w:rsidR="00A30AF1">
        <w:rPr>
          <w:rFonts w:ascii="Arial" w:hAnsi="Arial" w:cs="Arial"/>
          <w:sz w:val="24"/>
          <w:szCs w:val="24"/>
        </w:rPr>
        <w:t xml:space="preserve">; </w:t>
      </w:r>
      <w:r w:rsidRPr="00805409" w:rsidR="00397629">
        <w:rPr>
          <w:rFonts w:ascii="Arial" w:hAnsi="Arial" w:cs="Arial"/>
          <w:sz w:val="24"/>
          <w:szCs w:val="24"/>
        </w:rPr>
        <w:t>M</w:t>
      </w:r>
      <w:r w:rsidRPr="00805409">
        <w:rPr>
          <w:rFonts w:ascii="Arial" w:hAnsi="Arial" w:cs="Arial"/>
          <w:sz w:val="24"/>
          <w:szCs w:val="24"/>
        </w:rPr>
        <w:t>ore explicit reference to the circular economy statements in the London Plan</w:t>
      </w:r>
      <w:r w:rsidRPr="00805409" w:rsidR="00F0010A">
        <w:rPr>
          <w:rFonts w:ascii="Arial" w:hAnsi="Arial" w:cs="Arial"/>
          <w:sz w:val="24"/>
          <w:szCs w:val="24"/>
        </w:rPr>
        <w:t>;</w:t>
      </w:r>
      <w:r w:rsidRPr="00805409">
        <w:rPr>
          <w:rFonts w:ascii="Arial" w:hAnsi="Arial" w:cs="Arial"/>
          <w:sz w:val="24"/>
          <w:szCs w:val="24"/>
        </w:rPr>
        <w:t xml:space="preserve"> </w:t>
      </w:r>
      <w:r w:rsidRPr="00805409" w:rsidR="003179EB">
        <w:rPr>
          <w:rFonts w:ascii="Arial" w:hAnsi="Arial" w:cs="Arial"/>
          <w:sz w:val="24"/>
          <w:szCs w:val="24"/>
        </w:rPr>
        <w:t>W</w:t>
      </w:r>
      <w:r w:rsidRPr="00805409">
        <w:rPr>
          <w:rFonts w:ascii="Arial" w:hAnsi="Arial" w:cs="Arial"/>
          <w:sz w:val="24"/>
          <w:szCs w:val="24"/>
        </w:rPr>
        <w:t xml:space="preserve">elcome the  references </w:t>
      </w:r>
      <w:r w:rsidRPr="00805409" w:rsidR="003179EB">
        <w:rPr>
          <w:rFonts w:ascii="Arial" w:hAnsi="Arial" w:cs="Arial"/>
          <w:sz w:val="24"/>
          <w:szCs w:val="24"/>
        </w:rPr>
        <w:t xml:space="preserve">to </w:t>
      </w:r>
      <w:r w:rsidRPr="00805409">
        <w:rPr>
          <w:rFonts w:ascii="Arial" w:hAnsi="Arial" w:cs="Arial"/>
          <w:sz w:val="24"/>
          <w:szCs w:val="24"/>
        </w:rPr>
        <w:t>the agent of change principle</w:t>
      </w:r>
      <w:r w:rsidRPr="00805409" w:rsidR="00F0010A">
        <w:rPr>
          <w:rFonts w:ascii="Arial" w:hAnsi="Arial" w:cs="Arial"/>
          <w:sz w:val="24"/>
          <w:szCs w:val="24"/>
        </w:rPr>
        <w:t>;</w:t>
      </w:r>
      <w:r w:rsidRPr="00805409">
        <w:rPr>
          <w:rFonts w:ascii="Arial" w:hAnsi="Arial" w:cs="Arial"/>
          <w:sz w:val="24"/>
          <w:szCs w:val="24"/>
        </w:rPr>
        <w:t xml:space="preserve"> Changes recommended to SFRA based on the recent changes in legislation and draft River Wandle report 2024</w:t>
      </w:r>
      <w:r w:rsidRPr="00805409" w:rsidR="00F0010A">
        <w:rPr>
          <w:rFonts w:ascii="Arial" w:hAnsi="Arial" w:cs="Arial"/>
          <w:sz w:val="24"/>
          <w:szCs w:val="24"/>
        </w:rPr>
        <w:t>;</w:t>
      </w:r>
      <w:r w:rsidRPr="00805409">
        <w:rPr>
          <w:rFonts w:ascii="Arial" w:hAnsi="Arial" w:cs="Arial"/>
          <w:sz w:val="24"/>
          <w:szCs w:val="24"/>
        </w:rPr>
        <w:t xml:space="preserve"> DM23, DM24.2 and DM24.3 do not consider the risk of pollution of controlled waters</w:t>
      </w:r>
      <w:r w:rsidRPr="00805409" w:rsidR="00BA1522">
        <w:rPr>
          <w:rFonts w:ascii="Arial" w:hAnsi="Arial" w:cs="Arial"/>
          <w:sz w:val="24"/>
          <w:szCs w:val="24"/>
        </w:rPr>
        <w:t>.</w:t>
      </w:r>
    </w:p>
    <w:p w:rsidRPr="001503CE" w:rsidR="00C736B1" w:rsidP="00854CEB" w:rsidRDefault="00293A52" w14:paraId="29E769CA" w14:textId="6D28E79A">
      <w:pPr>
        <w:jc w:val="both"/>
        <w:rPr>
          <w:rFonts w:ascii="Arial" w:hAnsi="Arial" w:cs="Arial"/>
          <w:i/>
          <w:sz w:val="24"/>
          <w:szCs w:val="24"/>
        </w:rPr>
      </w:pPr>
      <w:r w:rsidRPr="001503CE">
        <w:rPr>
          <w:rFonts w:ascii="Arial" w:hAnsi="Arial" w:cs="Arial"/>
          <w:i/>
          <w:sz w:val="24"/>
          <w:szCs w:val="24"/>
        </w:rPr>
        <w:t xml:space="preserve">Historic England  </w:t>
      </w:r>
    </w:p>
    <w:p w:rsidRPr="00805409" w:rsidR="00293A52" w:rsidP="00854CEB" w:rsidRDefault="00293A52" w14:paraId="37772ABC" w14:textId="2DD23CCE">
      <w:pPr>
        <w:jc w:val="both"/>
        <w:rPr>
          <w:rFonts w:ascii="Arial" w:hAnsi="Arial" w:cs="Arial"/>
          <w:sz w:val="24"/>
          <w:szCs w:val="24"/>
        </w:rPr>
      </w:pPr>
      <w:r w:rsidRPr="00805409">
        <w:rPr>
          <w:rFonts w:ascii="Arial" w:hAnsi="Arial" w:cs="Arial"/>
          <w:sz w:val="24"/>
          <w:szCs w:val="24"/>
        </w:rPr>
        <w:t xml:space="preserve">HE guidance cited in paragraph 8.4, has been superseded by Historic England Advice Note 18: Adapting Historic Buildings for Energy and Carbon Efficiency (2024) and should therefore be updated. </w:t>
      </w:r>
    </w:p>
    <w:p w:rsidRPr="001503CE" w:rsidR="00C736B1" w:rsidP="00854CEB" w:rsidRDefault="00293A52" w14:paraId="47F952ED" w14:textId="6EEDE9FA">
      <w:pPr>
        <w:jc w:val="both"/>
        <w:rPr>
          <w:rFonts w:ascii="Arial" w:hAnsi="Arial" w:cs="Arial"/>
          <w:i/>
          <w:sz w:val="24"/>
          <w:szCs w:val="24"/>
        </w:rPr>
      </w:pPr>
      <w:r w:rsidRPr="001503CE">
        <w:rPr>
          <w:rFonts w:ascii="Arial" w:hAnsi="Arial" w:cs="Arial"/>
          <w:i/>
          <w:sz w:val="24"/>
          <w:szCs w:val="24"/>
        </w:rPr>
        <w:t xml:space="preserve">London Borough of Southwark  </w:t>
      </w:r>
    </w:p>
    <w:p w:rsidRPr="00805409" w:rsidR="00293A52" w:rsidP="00854CEB" w:rsidRDefault="00293A52" w14:paraId="71AF473C" w14:textId="42EF2C6F">
      <w:pPr>
        <w:jc w:val="both"/>
        <w:rPr>
          <w:rFonts w:ascii="Arial" w:hAnsi="Arial" w:cs="Arial"/>
          <w:sz w:val="24"/>
          <w:szCs w:val="24"/>
        </w:rPr>
      </w:pPr>
      <w:r w:rsidRPr="00805409">
        <w:rPr>
          <w:rFonts w:ascii="Arial" w:hAnsi="Arial" w:cs="Arial"/>
          <w:sz w:val="24"/>
          <w:szCs w:val="24"/>
        </w:rPr>
        <w:t>Supports Croydon’s goals for environmental sustainability, including the transition to a net zero carbon borough by 2040</w:t>
      </w:r>
      <w:r w:rsidRPr="00805409" w:rsidR="00F0010A">
        <w:rPr>
          <w:rFonts w:ascii="Arial" w:hAnsi="Arial" w:cs="Arial"/>
          <w:sz w:val="24"/>
          <w:szCs w:val="24"/>
        </w:rPr>
        <w:t>;</w:t>
      </w:r>
      <w:r w:rsidRPr="00805409">
        <w:rPr>
          <w:rFonts w:ascii="Arial" w:hAnsi="Arial" w:cs="Arial"/>
          <w:sz w:val="24"/>
          <w:szCs w:val="24"/>
        </w:rPr>
        <w:t xml:space="preserve"> Welcomes further discussion if any waste policies affect waste apportionment or wider waste infrastructure.</w:t>
      </w:r>
    </w:p>
    <w:p w:rsidRPr="001503CE" w:rsidR="00C736B1" w:rsidP="00854CEB" w:rsidRDefault="00293A52" w14:paraId="4436D94E" w14:textId="77777777">
      <w:pPr>
        <w:jc w:val="both"/>
        <w:rPr>
          <w:rFonts w:ascii="Arial" w:hAnsi="Arial" w:cs="Arial"/>
          <w:i/>
          <w:sz w:val="24"/>
          <w:szCs w:val="24"/>
        </w:rPr>
      </w:pPr>
      <w:r w:rsidRPr="001503CE">
        <w:rPr>
          <w:rFonts w:ascii="Arial" w:hAnsi="Arial" w:cs="Arial"/>
          <w:i/>
          <w:sz w:val="24"/>
          <w:szCs w:val="24"/>
        </w:rPr>
        <w:t xml:space="preserve">Network Rail </w:t>
      </w:r>
    </w:p>
    <w:p w:rsidRPr="00805409" w:rsidR="00293A52" w:rsidP="00854CEB" w:rsidRDefault="008A3AB1" w14:paraId="6C4CB9F0" w14:textId="2489E5F0">
      <w:pPr>
        <w:jc w:val="both"/>
        <w:rPr>
          <w:rFonts w:ascii="Arial" w:hAnsi="Arial" w:cs="Arial"/>
          <w:sz w:val="24"/>
          <w:szCs w:val="24"/>
        </w:rPr>
      </w:pPr>
      <w:r w:rsidRPr="00805409">
        <w:rPr>
          <w:rFonts w:ascii="Arial" w:hAnsi="Arial" w:cs="Arial"/>
          <w:sz w:val="24"/>
          <w:szCs w:val="24"/>
        </w:rPr>
        <w:t>S</w:t>
      </w:r>
      <w:r w:rsidRPr="00805409" w:rsidR="00293A52">
        <w:rPr>
          <w:rFonts w:ascii="Arial" w:hAnsi="Arial" w:cs="Arial"/>
          <w:sz w:val="24"/>
          <w:szCs w:val="24"/>
        </w:rPr>
        <w:t xml:space="preserve">upports the wording in para 8.11 of the supporting text </w:t>
      </w:r>
      <w:r w:rsidRPr="005C669C" w:rsidR="005C669C">
        <w:rPr>
          <w:rFonts w:ascii="Arial" w:hAnsi="Arial" w:cs="Arial"/>
          <w:sz w:val="24"/>
          <w:szCs w:val="24"/>
        </w:rPr>
        <w:t>regarding ensuring th</w:t>
      </w:r>
      <w:r w:rsidR="003B1AD1">
        <w:rPr>
          <w:rFonts w:ascii="Arial" w:hAnsi="Arial" w:cs="Arial"/>
          <w:sz w:val="24"/>
          <w:szCs w:val="24"/>
        </w:rPr>
        <w:t xml:space="preserve">at the </w:t>
      </w:r>
      <w:r w:rsidRPr="005C669C" w:rsidR="005C669C">
        <w:rPr>
          <w:rFonts w:ascii="Arial" w:hAnsi="Arial" w:cs="Arial"/>
          <w:sz w:val="24"/>
          <w:szCs w:val="24"/>
        </w:rPr>
        <w:t>use</w:t>
      </w:r>
      <w:r w:rsidR="00F936E1">
        <w:rPr>
          <w:rFonts w:ascii="Arial" w:hAnsi="Arial" w:cs="Arial"/>
          <w:sz w:val="24"/>
          <w:szCs w:val="24"/>
        </w:rPr>
        <w:t xml:space="preserve"> on Purley Rail head site</w:t>
      </w:r>
      <w:r w:rsidRPr="005C669C" w:rsidR="005C669C">
        <w:rPr>
          <w:rFonts w:ascii="Arial" w:hAnsi="Arial" w:cs="Arial"/>
          <w:sz w:val="24"/>
          <w:szCs w:val="24"/>
        </w:rPr>
        <w:t xml:space="preserve"> is not prejudiced by other developments</w:t>
      </w:r>
    </w:p>
    <w:p w:rsidRPr="00A54869" w:rsidR="00C736B1" w:rsidP="00854CEB" w:rsidRDefault="00293A52" w14:paraId="695C96FF" w14:textId="77777777">
      <w:pPr>
        <w:jc w:val="both"/>
        <w:rPr>
          <w:rFonts w:ascii="Arial" w:hAnsi="Arial" w:cs="Arial"/>
          <w:i/>
          <w:sz w:val="24"/>
          <w:szCs w:val="24"/>
        </w:rPr>
      </w:pPr>
      <w:r w:rsidRPr="00A54869">
        <w:rPr>
          <w:rFonts w:ascii="Arial" w:hAnsi="Arial" w:cs="Arial"/>
          <w:i/>
          <w:sz w:val="24"/>
          <w:szCs w:val="24"/>
        </w:rPr>
        <w:t xml:space="preserve">Sports England </w:t>
      </w:r>
    </w:p>
    <w:p w:rsidRPr="00805409" w:rsidR="00293A52" w:rsidP="00854CEB" w:rsidRDefault="00293A52" w14:paraId="568610D1" w14:textId="3AE86D28">
      <w:pPr>
        <w:jc w:val="both"/>
        <w:rPr>
          <w:rFonts w:ascii="Arial" w:hAnsi="Arial" w:cs="Arial"/>
          <w:sz w:val="24"/>
          <w:szCs w:val="24"/>
        </w:rPr>
      </w:pPr>
      <w:r w:rsidRPr="00805409">
        <w:rPr>
          <w:rFonts w:ascii="Arial" w:hAnsi="Arial" w:cs="Arial"/>
          <w:sz w:val="24"/>
          <w:szCs w:val="24"/>
        </w:rPr>
        <w:t xml:space="preserve">Sport England objects to </w:t>
      </w:r>
      <w:r w:rsidR="005A1585">
        <w:rPr>
          <w:rFonts w:ascii="Arial" w:hAnsi="Arial" w:cs="Arial"/>
          <w:sz w:val="24"/>
          <w:szCs w:val="24"/>
        </w:rPr>
        <w:t>p</w:t>
      </w:r>
      <w:r w:rsidRPr="00805409">
        <w:rPr>
          <w:rFonts w:ascii="Arial" w:hAnsi="Arial" w:cs="Arial"/>
          <w:sz w:val="24"/>
          <w:szCs w:val="24"/>
        </w:rPr>
        <w:t xml:space="preserve">olicy SP6.5 B </w:t>
      </w:r>
      <w:r w:rsidRPr="00805409" w:rsidR="00FB41BA">
        <w:rPr>
          <w:rFonts w:ascii="Arial" w:hAnsi="Arial" w:cs="Arial"/>
          <w:sz w:val="24"/>
          <w:szCs w:val="24"/>
        </w:rPr>
        <w:t>on</w:t>
      </w:r>
      <w:r w:rsidRPr="00805409">
        <w:rPr>
          <w:rFonts w:ascii="Arial" w:hAnsi="Arial" w:cs="Arial"/>
          <w:sz w:val="24"/>
          <w:szCs w:val="24"/>
        </w:rPr>
        <w:t xml:space="preserve"> de-culvert</w:t>
      </w:r>
      <w:r w:rsidRPr="00805409" w:rsidR="00FB41BA">
        <w:rPr>
          <w:rFonts w:ascii="Arial" w:hAnsi="Arial" w:cs="Arial"/>
          <w:sz w:val="24"/>
          <w:szCs w:val="24"/>
        </w:rPr>
        <w:t>ing</w:t>
      </w:r>
      <w:r w:rsidRPr="00805409">
        <w:rPr>
          <w:rFonts w:ascii="Arial" w:hAnsi="Arial" w:cs="Arial"/>
          <w:sz w:val="24"/>
          <w:szCs w:val="24"/>
        </w:rPr>
        <w:t xml:space="preserve"> Norbury Brook in Thornton Heath Recreation Ground, </w:t>
      </w:r>
      <w:r w:rsidRPr="00805409" w:rsidR="00F0174B">
        <w:rPr>
          <w:rFonts w:ascii="Arial" w:hAnsi="Arial" w:cs="Arial"/>
          <w:sz w:val="24"/>
          <w:szCs w:val="24"/>
        </w:rPr>
        <w:t>as it affects the need to</w:t>
      </w:r>
      <w:r w:rsidRPr="00805409">
        <w:rPr>
          <w:rFonts w:ascii="Arial" w:hAnsi="Arial" w:cs="Arial"/>
          <w:sz w:val="24"/>
          <w:szCs w:val="24"/>
        </w:rPr>
        <w:t xml:space="preserve"> provide space for sport and recreation.</w:t>
      </w:r>
    </w:p>
    <w:p w:rsidRPr="00A54869" w:rsidR="00C736B1" w:rsidP="00854CEB" w:rsidRDefault="00293A52" w14:paraId="12C83A2E" w14:textId="77777777">
      <w:pPr>
        <w:jc w:val="both"/>
        <w:rPr>
          <w:rFonts w:ascii="Arial" w:hAnsi="Arial" w:cs="Arial"/>
          <w:i/>
          <w:sz w:val="24"/>
          <w:szCs w:val="24"/>
        </w:rPr>
      </w:pPr>
      <w:r w:rsidRPr="00A54869">
        <w:rPr>
          <w:rFonts w:ascii="Arial" w:hAnsi="Arial" w:cs="Arial"/>
          <w:i/>
          <w:sz w:val="24"/>
          <w:szCs w:val="24"/>
        </w:rPr>
        <w:t>Surrey County Council</w:t>
      </w:r>
    </w:p>
    <w:p w:rsidRPr="00805409" w:rsidR="00293A52" w:rsidP="00854CEB" w:rsidRDefault="00F0174B" w14:paraId="26CF8DD7" w14:textId="73B1A101">
      <w:pPr>
        <w:jc w:val="both"/>
        <w:rPr>
          <w:rFonts w:ascii="Arial" w:hAnsi="Arial" w:cs="Arial"/>
          <w:sz w:val="24"/>
          <w:szCs w:val="24"/>
        </w:rPr>
      </w:pPr>
      <w:r w:rsidRPr="00805409">
        <w:rPr>
          <w:rFonts w:ascii="Arial" w:hAnsi="Arial" w:cs="Arial"/>
          <w:sz w:val="24"/>
          <w:szCs w:val="24"/>
        </w:rPr>
        <w:t>N</w:t>
      </w:r>
      <w:r w:rsidRPr="00805409" w:rsidR="00293A52">
        <w:rPr>
          <w:rFonts w:ascii="Arial" w:hAnsi="Arial" w:cs="Arial"/>
          <w:sz w:val="24"/>
          <w:szCs w:val="24"/>
        </w:rPr>
        <w:t>otes that when considering planning applications for new waste management facilities Croydon will have due regard to the policies in the waste plan</w:t>
      </w:r>
      <w:r w:rsidRPr="00805409" w:rsidR="00C10E73">
        <w:rPr>
          <w:rFonts w:ascii="Arial" w:hAnsi="Arial" w:cs="Arial"/>
          <w:sz w:val="24"/>
          <w:szCs w:val="24"/>
        </w:rPr>
        <w:t>;</w:t>
      </w:r>
      <w:r w:rsidRPr="00805409" w:rsidR="00293A52">
        <w:rPr>
          <w:rFonts w:ascii="Arial" w:hAnsi="Arial" w:cs="Arial"/>
          <w:sz w:val="24"/>
          <w:szCs w:val="24"/>
        </w:rPr>
        <w:t xml:space="preserve"> </w:t>
      </w:r>
      <w:r w:rsidRPr="00805409" w:rsidR="003B2CD9">
        <w:rPr>
          <w:rFonts w:ascii="Arial" w:hAnsi="Arial" w:cs="Arial"/>
          <w:sz w:val="24"/>
          <w:szCs w:val="24"/>
        </w:rPr>
        <w:t>S</w:t>
      </w:r>
      <w:r w:rsidRPr="00805409" w:rsidR="00293A52">
        <w:rPr>
          <w:rFonts w:ascii="Arial" w:hAnsi="Arial" w:cs="Arial"/>
          <w:sz w:val="24"/>
          <w:szCs w:val="24"/>
        </w:rPr>
        <w:t>upports paragraph 8.11 which states that the applications should be assessed in accordance with the agent of change principle.</w:t>
      </w:r>
    </w:p>
    <w:p w:rsidRPr="00A54869" w:rsidR="00E82279" w:rsidRDefault="00E82279" w14:paraId="35073F74" w14:textId="61026FC7">
      <w:pPr>
        <w:jc w:val="both"/>
        <w:rPr>
          <w:rFonts w:ascii="Arial" w:hAnsi="Arial" w:cs="Arial"/>
          <w:sz w:val="24"/>
          <w:szCs w:val="24"/>
          <w:u w:val="single"/>
        </w:rPr>
      </w:pPr>
      <w:r w:rsidRPr="00A54869">
        <w:rPr>
          <w:rFonts w:ascii="Arial" w:hAnsi="Arial" w:cs="Arial"/>
          <w:sz w:val="24"/>
          <w:szCs w:val="24"/>
          <w:u w:val="single"/>
        </w:rPr>
        <w:t>Other Consultees</w:t>
      </w:r>
    </w:p>
    <w:p w:rsidR="007714FF" w:rsidP="00854CEB" w:rsidRDefault="007714FF" w14:paraId="0AA2463E" w14:textId="0E6D7AD7">
      <w:pPr>
        <w:jc w:val="both"/>
        <w:rPr>
          <w:rFonts w:ascii="Arial" w:hAnsi="Arial" w:cs="Arial"/>
          <w:sz w:val="24"/>
          <w:szCs w:val="24"/>
          <w:u w:val="single"/>
        </w:rPr>
      </w:pPr>
      <w:r w:rsidRPr="007714FF">
        <w:rPr>
          <w:rFonts w:ascii="Arial" w:hAnsi="Arial" w:cs="Arial"/>
          <w:sz w:val="24"/>
          <w:szCs w:val="24"/>
        </w:rPr>
        <w:t>The policy responses are inadequate in the face of the climate and ecological crisis, Policy SP6 should include the recommended actions from the London wide Low Carbon Development Action Plan (Croydon Green Network)</w:t>
      </w:r>
    </w:p>
    <w:p w:rsidRPr="00A54869" w:rsidR="000E0720" w:rsidP="00854CEB" w:rsidRDefault="00BC4B8A" w14:paraId="63773D65" w14:textId="4B86BA34">
      <w:pPr>
        <w:jc w:val="both"/>
        <w:rPr>
          <w:rFonts w:ascii="Arial" w:hAnsi="Arial" w:cs="Arial"/>
          <w:i/>
          <w:sz w:val="24"/>
          <w:szCs w:val="24"/>
        </w:rPr>
      </w:pPr>
      <w:r w:rsidRPr="00A54869">
        <w:rPr>
          <w:rFonts w:ascii="Arial" w:hAnsi="Arial" w:cs="Arial"/>
          <w:i/>
          <w:sz w:val="24"/>
          <w:szCs w:val="24"/>
        </w:rPr>
        <w:t>SP6.4, SP6.5 and DM25 (</w:t>
      </w:r>
      <w:r w:rsidRPr="00A54869" w:rsidR="000E0720">
        <w:rPr>
          <w:rFonts w:ascii="Arial" w:hAnsi="Arial" w:cs="Arial"/>
          <w:i/>
          <w:sz w:val="24"/>
          <w:szCs w:val="24"/>
        </w:rPr>
        <w:t>Flooding</w:t>
      </w:r>
      <w:r w:rsidRPr="00A54869" w:rsidR="00DA105F">
        <w:rPr>
          <w:rFonts w:ascii="Arial" w:hAnsi="Arial" w:cs="Arial"/>
          <w:i/>
          <w:sz w:val="24"/>
          <w:szCs w:val="24"/>
        </w:rPr>
        <w:t xml:space="preserve"> and Water Management) </w:t>
      </w:r>
    </w:p>
    <w:p w:rsidRPr="00805409" w:rsidR="00206897" w:rsidP="00206897" w:rsidRDefault="00E20C23" w14:paraId="2C3BB4EF" w14:textId="50D48703">
      <w:pPr>
        <w:jc w:val="both"/>
        <w:rPr>
          <w:rFonts w:ascii="Arial" w:hAnsi="Arial" w:cs="Arial"/>
          <w:sz w:val="24"/>
          <w:szCs w:val="24"/>
          <w:highlight w:val="cyan"/>
        </w:rPr>
      </w:pPr>
      <w:r w:rsidRPr="00657EE8">
        <w:rPr>
          <w:rFonts w:ascii="Arial" w:hAnsi="Arial" w:cs="Arial"/>
          <w:sz w:val="24"/>
          <w:szCs w:val="24"/>
        </w:rPr>
        <w:t xml:space="preserve">Amend </w:t>
      </w:r>
      <w:r w:rsidRPr="00657EE8" w:rsidR="00F20ABC">
        <w:rPr>
          <w:rFonts w:ascii="Arial" w:hAnsi="Arial" w:cs="Arial"/>
          <w:sz w:val="24"/>
          <w:szCs w:val="24"/>
        </w:rPr>
        <w:t>SP</w:t>
      </w:r>
      <w:r w:rsidRPr="00657EE8" w:rsidR="00E11341">
        <w:rPr>
          <w:rFonts w:ascii="Arial" w:hAnsi="Arial" w:cs="Arial"/>
          <w:sz w:val="24"/>
          <w:szCs w:val="24"/>
        </w:rPr>
        <w:t xml:space="preserve">6.5 </w:t>
      </w:r>
      <w:r w:rsidRPr="00657EE8">
        <w:rPr>
          <w:rFonts w:ascii="Arial" w:hAnsi="Arial" w:cs="Arial"/>
          <w:sz w:val="24"/>
          <w:szCs w:val="24"/>
        </w:rPr>
        <w:t>to read “Green and Blue Spaces and Corridors” (Southern Housing); Strong policies are needed to promote</w:t>
      </w:r>
      <w:r w:rsidR="00604B1D">
        <w:rPr>
          <w:rFonts w:ascii="Arial" w:hAnsi="Arial" w:cs="Arial"/>
          <w:sz w:val="24"/>
          <w:szCs w:val="24"/>
        </w:rPr>
        <w:t xml:space="preserve"> the</w:t>
      </w:r>
      <w:r w:rsidRPr="00657EE8">
        <w:rPr>
          <w:rFonts w:ascii="Arial" w:hAnsi="Arial" w:cs="Arial"/>
          <w:sz w:val="24"/>
          <w:szCs w:val="24"/>
        </w:rPr>
        <w:t xml:space="preserve"> </w:t>
      </w:r>
      <w:r w:rsidRPr="00206897">
        <w:rPr>
          <w:rFonts w:ascii="Arial" w:hAnsi="Arial" w:cs="Arial"/>
          <w:sz w:val="24"/>
          <w:szCs w:val="24"/>
        </w:rPr>
        <w:t>management of rainwater on site</w:t>
      </w:r>
      <w:r w:rsidR="00CA63B1">
        <w:rPr>
          <w:rFonts w:ascii="Arial" w:hAnsi="Arial" w:cs="Arial"/>
          <w:sz w:val="24"/>
          <w:szCs w:val="24"/>
        </w:rPr>
        <w:t>s</w:t>
      </w:r>
      <w:r w:rsidRPr="00206897">
        <w:rPr>
          <w:rFonts w:ascii="Arial" w:hAnsi="Arial" w:cs="Arial"/>
          <w:sz w:val="24"/>
          <w:szCs w:val="24"/>
        </w:rPr>
        <w:t xml:space="preserve"> f</w:t>
      </w:r>
      <w:r w:rsidR="00CA63B1">
        <w:rPr>
          <w:rFonts w:ascii="Arial" w:hAnsi="Arial" w:cs="Arial"/>
          <w:sz w:val="24"/>
          <w:szCs w:val="24"/>
        </w:rPr>
        <w:t>or</w:t>
      </w:r>
      <w:r w:rsidRPr="00206897">
        <w:rPr>
          <w:rFonts w:ascii="Arial" w:hAnsi="Arial" w:cs="Arial"/>
          <w:sz w:val="24"/>
          <w:szCs w:val="24"/>
        </w:rPr>
        <w:t xml:space="preserve"> new development (CPRE)</w:t>
      </w:r>
      <w:r w:rsidRPr="00206897" w:rsidR="00206897">
        <w:rPr>
          <w:rFonts w:ascii="Arial" w:hAnsi="Arial" w:cs="Arial"/>
          <w:sz w:val="24"/>
          <w:szCs w:val="24"/>
        </w:rPr>
        <w:t xml:space="preserve"> It is not the responsibility of the housebuilder to ascertain whether the water company can service a development by providing the connections required. (House Builders Federation) Developers should pay towards the cost of improving the sewage infrastructure before planning permission is granted. (East Coulsdon. Hartley and District, O</w:t>
      </w:r>
      <w:r w:rsidR="00407A57">
        <w:rPr>
          <w:rFonts w:ascii="Arial" w:hAnsi="Arial" w:cs="Arial"/>
          <w:sz w:val="24"/>
          <w:szCs w:val="24"/>
        </w:rPr>
        <w:t>l</w:t>
      </w:r>
      <w:r w:rsidRPr="00206897" w:rsidR="00206897">
        <w:rPr>
          <w:rFonts w:ascii="Arial" w:hAnsi="Arial" w:cs="Arial"/>
          <w:sz w:val="24"/>
          <w:szCs w:val="24"/>
        </w:rPr>
        <w:t>d Coulsdon and Coulsdon West RAS).</w:t>
      </w:r>
    </w:p>
    <w:p w:rsidRPr="003B6F43" w:rsidR="000E0720" w:rsidP="00854CEB" w:rsidRDefault="00D912B1" w14:paraId="21A4D940" w14:textId="3122DDB2">
      <w:pPr>
        <w:jc w:val="both"/>
        <w:rPr>
          <w:rFonts w:ascii="Arial" w:hAnsi="Arial" w:cs="Arial"/>
          <w:sz w:val="24"/>
          <w:szCs w:val="24"/>
        </w:rPr>
      </w:pPr>
      <w:r w:rsidRPr="003B6F43">
        <w:rPr>
          <w:rFonts w:ascii="Arial" w:hAnsi="Arial" w:cs="Arial"/>
          <w:sz w:val="24"/>
          <w:szCs w:val="24"/>
        </w:rPr>
        <w:t>Ge</w:t>
      </w:r>
      <w:r w:rsidRPr="003B6F43" w:rsidR="001F07CF">
        <w:rPr>
          <w:rFonts w:ascii="Arial" w:hAnsi="Arial" w:cs="Arial"/>
          <w:sz w:val="24"/>
          <w:szCs w:val="24"/>
        </w:rPr>
        <w:t xml:space="preserve">neral Comments - </w:t>
      </w:r>
      <w:r w:rsidRPr="003B6F43" w:rsidR="00E82279">
        <w:rPr>
          <w:rFonts w:ascii="Arial" w:hAnsi="Arial" w:cs="Arial"/>
          <w:sz w:val="24"/>
          <w:szCs w:val="24"/>
        </w:rPr>
        <w:t xml:space="preserve">The </w:t>
      </w:r>
      <w:r w:rsidR="000D1320">
        <w:rPr>
          <w:rFonts w:ascii="Arial" w:hAnsi="Arial" w:cs="Arial"/>
          <w:sz w:val="24"/>
          <w:szCs w:val="24"/>
        </w:rPr>
        <w:t>policies do</w:t>
      </w:r>
      <w:r w:rsidRPr="003B6F43" w:rsidR="00E82279">
        <w:rPr>
          <w:rFonts w:ascii="Arial" w:hAnsi="Arial" w:cs="Arial"/>
          <w:sz w:val="24"/>
          <w:szCs w:val="24"/>
        </w:rPr>
        <w:t xml:space="preserve"> not reflect Flood and Water Management Act 2010; SuDS should be required in all development including minor and surface water connection</w:t>
      </w:r>
      <w:r w:rsidR="00923D58">
        <w:rPr>
          <w:rFonts w:ascii="Arial" w:hAnsi="Arial" w:cs="Arial"/>
          <w:sz w:val="24"/>
          <w:szCs w:val="24"/>
        </w:rPr>
        <w:t>s</w:t>
      </w:r>
      <w:r w:rsidRPr="003B6F43" w:rsidR="00E82279">
        <w:rPr>
          <w:rFonts w:ascii="Arial" w:hAnsi="Arial" w:cs="Arial"/>
          <w:sz w:val="24"/>
          <w:szCs w:val="24"/>
        </w:rPr>
        <w:t xml:space="preserve"> should no longer be permitted to a Public Sewer or Watercourse; The negative impact of cumulative development should be addressed in flood zone</w:t>
      </w:r>
      <w:r w:rsidRPr="003B6F43" w:rsidR="00DF1CFE">
        <w:rPr>
          <w:rFonts w:ascii="Arial" w:hAnsi="Arial" w:cs="Arial"/>
          <w:sz w:val="24"/>
          <w:szCs w:val="24"/>
        </w:rPr>
        <w:t xml:space="preserve"> 1</w:t>
      </w:r>
      <w:r w:rsidRPr="003B6F43" w:rsidR="00E82279">
        <w:rPr>
          <w:rFonts w:ascii="Arial" w:hAnsi="Arial" w:cs="Arial"/>
          <w:sz w:val="24"/>
          <w:szCs w:val="24"/>
        </w:rPr>
        <w:t xml:space="preserve">; Supporting maps showing the ground/surface water risk areas and the catchments and links to section 19 flood investigation reports should be included; Paragraph 8.38 </w:t>
      </w:r>
      <w:r w:rsidR="00297E7D">
        <w:rPr>
          <w:rFonts w:ascii="Arial" w:hAnsi="Arial" w:cs="Arial"/>
          <w:sz w:val="24"/>
          <w:szCs w:val="24"/>
        </w:rPr>
        <w:t>should</w:t>
      </w:r>
      <w:r w:rsidRPr="003B6F43" w:rsidR="00E82279">
        <w:rPr>
          <w:rFonts w:ascii="Arial" w:hAnsi="Arial" w:cs="Arial"/>
          <w:sz w:val="24"/>
          <w:szCs w:val="24"/>
        </w:rPr>
        <w:t xml:space="preserve"> be amended to say that flood risk assessments should have input from utility providers regarding any necessary upgrade to sewage and drainage treatment; The lack of clear flood risk mitigation measures shown in the Local Plan is a significant concern for two areas in Crystal Palace; the needs to upgrade drainage is included in any planning decision</w:t>
      </w:r>
      <w:r w:rsidRPr="003B6F43" w:rsidR="001F07CF">
        <w:rPr>
          <w:rFonts w:ascii="Arial" w:hAnsi="Arial" w:cs="Arial"/>
          <w:sz w:val="24"/>
          <w:szCs w:val="24"/>
        </w:rPr>
        <w:t>.</w:t>
      </w:r>
    </w:p>
    <w:p w:rsidRPr="00805409" w:rsidR="00C0174F" w:rsidP="00854CEB" w:rsidRDefault="00EB5BC8" w14:paraId="5B3CA6E6" w14:textId="3A2C6D69">
      <w:pPr>
        <w:jc w:val="both"/>
        <w:rPr>
          <w:rFonts w:ascii="Arial" w:hAnsi="Arial" w:cs="Arial"/>
          <w:sz w:val="24"/>
          <w:szCs w:val="24"/>
          <w:u w:val="single"/>
        </w:rPr>
      </w:pPr>
      <w:r>
        <w:rPr>
          <w:rFonts w:ascii="Arial" w:hAnsi="Arial" w:cs="Arial"/>
          <w:sz w:val="24"/>
          <w:szCs w:val="24"/>
          <w:u w:val="single"/>
        </w:rPr>
        <w:t xml:space="preserve">SP6.2 and SP6.3 (Sustainable Design and </w:t>
      </w:r>
      <w:r w:rsidRPr="00805409" w:rsidR="00873A90">
        <w:rPr>
          <w:rFonts w:ascii="Arial" w:hAnsi="Arial" w:cs="Arial"/>
          <w:sz w:val="24"/>
          <w:szCs w:val="24"/>
          <w:u w:val="single"/>
        </w:rPr>
        <w:t>Energy</w:t>
      </w:r>
      <w:r w:rsidRPr="00805409" w:rsidR="008B65DF">
        <w:rPr>
          <w:rFonts w:ascii="Arial" w:hAnsi="Arial" w:cs="Arial"/>
          <w:sz w:val="24"/>
          <w:szCs w:val="24"/>
          <w:u w:val="single"/>
        </w:rPr>
        <w:t xml:space="preserve"> Efficiency</w:t>
      </w:r>
      <w:r>
        <w:rPr>
          <w:rFonts w:ascii="Arial" w:hAnsi="Arial" w:cs="Arial"/>
          <w:sz w:val="24"/>
          <w:szCs w:val="24"/>
          <w:u w:val="single"/>
        </w:rPr>
        <w:t xml:space="preserve"> in Buildings)</w:t>
      </w:r>
      <w:r w:rsidRPr="00805409" w:rsidR="008B65DF">
        <w:rPr>
          <w:rFonts w:ascii="Arial" w:hAnsi="Arial" w:cs="Arial"/>
          <w:sz w:val="24"/>
          <w:szCs w:val="24"/>
          <w:u w:val="single"/>
        </w:rPr>
        <w:t xml:space="preserve"> </w:t>
      </w:r>
    </w:p>
    <w:p w:rsidR="008E3958" w:rsidP="00854CEB" w:rsidRDefault="00657EE8" w14:paraId="089EC466" w14:textId="2B0146F2">
      <w:pPr>
        <w:jc w:val="both"/>
        <w:rPr>
          <w:rFonts w:ascii="Arial" w:hAnsi="Arial" w:cs="Arial"/>
          <w:sz w:val="24"/>
          <w:szCs w:val="24"/>
        </w:rPr>
      </w:pPr>
      <w:r w:rsidRPr="00805409">
        <w:rPr>
          <w:rFonts w:ascii="Arial" w:hAnsi="Arial" w:cs="Arial"/>
          <w:sz w:val="24"/>
          <w:szCs w:val="24"/>
        </w:rPr>
        <w:t xml:space="preserve">Policy SP6 </w:t>
      </w:r>
      <w:r w:rsidR="00477DEF">
        <w:rPr>
          <w:rFonts w:ascii="Arial" w:hAnsi="Arial" w:cs="Arial"/>
          <w:sz w:val="24"/>
          <w:szCs w:val="24"/>
        </w:rPr>
        <w:t xml:space="preserve">should be updated </w:t>
      </w:r>
      <w:r w:rsidRPr="00805409">
        <w:rPr>
          <w:rFonts w:ascii="Arial" w:hAnsi="Arial" w:cs="Arial"/>
          <w:sz w:val="24"/>
          <w:szCs w:val="24"/>
        </w:rPr>
        <w:t xml:space="preserve">to include the recommended actions from the London wide Low Carbon </w:t>
      </w:r>
      <w:r w:rsidRPr="008E3958">
        <w:rPr>
          <w:rFonts w:ascii="Arial" w:hAnsi="Arial" w:cs="Arial"/>
          <w:sz w:val="24"/>
          <w:szCs w:val="24"/>
        </w:rPr>
        <w:t>Development Action Plan and include measurement of absolute energy use. (Croydon Climate Action) Update the evidence base and bring forward a completely new plan which address the Climate and Ecological Emergencies</w:t>
      </w:r>
      <w:r w:rsidRPr="008E3958" w:rsidR="00FD1F5B">
        <w:rPr>
          <w:rFonts w:ascii="Arial" w:hAnsi="Arial" w:cs="Arial"/>
          <w:sz w:val="24"/>
          <w:szCs w:val="24"/>
        </w:rPr>
        <w:t xml:space="preserve"> </w:t>
      </w:r>
      <w:r w:rsidRPr="008E3958">
        <w:rPr>
          <w:rFonts w:ascii="Arial" w:hAnsi="Arial" w:cs="Arial"/>
          <w:sz w:val="24"/>
          <w:szCs w:val="24"/>
        </w:rPr>
        <w:t>(Croydon Green Network)</w:t>
      </w:r>
      <w:r w:rsidRPr="008E3958" w:rsidR="00BD63E6">
        <w:rPr>
          <w:rFonts w:ascii="Arial" w:hAnsi="Arial" w:cs="Arial"/>
          <w:sz w:val="24"/>
          <w:szCs w:val="24"/>
        </w:rPr>
        <w:t>.</w:t>
      </w:r>
      <w:r w:rsidRPr="008E3958" w:rsidR="008E3958">
        <w:rPr>
          <w:rFonts w:ascii="Arial" w:hAnsi="Arial" w:cs="Arial"/>
          <w:sz w:val="24"/>
          <w:szCs w:val="24"/>
        </w:rPr>
        <w:t xml:space="preserve"> None of the policies make any reference to overheating; Greater clarity regarding the timescales for intended heating networks would be beneficial; Greater evidence is required to confirm whether the requirements </w:t>
      </w:r>
      <w:r w:rsidR="00B35FA5">
        <w:rPr>
          <w:rFonts w:ascii="Arial" w:hAnsi="Arial" w:cs="Arial"/>
          <w:sz w:val="24"/>
          <w:szCs w:val="24"/>
        </w:rPr>
        <w:t xml:space="preserve">for </w:t>
      </w:r>
      <w:r w:rsidRPr="008E3958" w:rsidR="008E3958">
        <w:rPr>
          <w:rFonts w:ascii="Arial" w:hAnsi="Arial" w:cs="Arial"/>
          <w:sz w:val="24"/>
          <w:szCs w:val="24"/>
        </w:rPr>
        <w:t xml:space="preserve">energy efficiency in new homes in SP6.3a are appropriate for Croydon; SP6.3h requiring development to mitigate any effects of pollution is unclear and contradicts paragraph 8.17 requiring new developments to be at least ‘air quality neutral’.; Greater evidence is required to justify the intended approach to submit whole life cycle assessments. (Southern Housing); </w:t>
      </w:r>
      <w:r w:rsidRPr="006048B8" w:rsidR="007F00D3">
        <w:rPr>
          <w:rFonts w:ascii="Arial" w:hAnsi="Arial" w:cs="Arial"/>
          <w:sz w:val="24"/>
          <w:szCs w:val="24"/>
        </w:rPr>
        <w:t xml:space="preserve">SP6.2, parts A and B </w:t>
      </w:r>
      <w:r w:rsidR="008B5626">
        <w:rPr>
          <w:rFonts w:ascii="Arial" w:hAnsi="Arial" w:cs="Arial"/>
          <w:sz w:val="24"/>
          <w:szCs w:val="24"/>
        </w:rPr>
        <w:t xml:space="preserve">concerning </w:t>
      </w:r>
      <w:r w:rsidRPr="006048B8" w:rsidR="006048B8">
        <w:rPr>
          <w:rFonts w:ascii="Arial" w:hAnsi="Arial" w:cs="Arial"/>
          <w:sz w:val="24"/>
          <w:szCs w:val="24"/>
        </w:rPr>
        <w:t xml:space="preserve">district energy network </w:t>
      </w:r>
      <w:r w:rsidRPr="006048B8" w:rsidR="007F00D3">
        <w:rPr>
          <w:rFonts w:ascii="Arial" w:hAnsi="Arial" w:cs="Arial"/>
          <w:sz w:val="24"/>
          <w:szCs w:val="24"/>
        </w:rPr>
        <w:t>are unsound because they are ineffective and could be counter-productive in terms of high rise development</w:t>
      </w:r>
      <w:r w:rsidR="007714FF">
        <w:rPr>
          <w:rFonts w:ascii="Arial" w:hAnsi="Arial" w:cs="Arial"/>
          <w:sz w:val="24"/>
          <w:szCs w:val="24"/>
        </w:rPr>
        <w:t xml:space="preserve"> (</w:t>
      </w:r>
      <w:r w:rsidRPr="007714FF" w:rsidR="007714FF">
        <w:rPr>
          <w:rFonts w:ascii="Arial" w:hAnsi="Arial" w:cs="Arial"/>
          <w:sz w:val="24"/>
          <w:szCs w:val="24"/>
        </w:rPr>
        <w:t>Home Builders Federation</w:t>
      </w:r>
      <w:r w:rsidR="007714FF">
        <w:rPr>
          <w:rFonts w:ascii="Arial" w:hAnsi="Arial" w:cs="Arial"/>
          <w:sz w:val="24"/>
          <w:szCs w:val="24"/>
        </w:rPr>
        <w:t>)</w:t>
      </w:r>
    </w:p>
    <w:p w:rsidRPr="003B6F43" w:rsidR="00E82279" w:rsidP="00854CEB" w:rsidRDefault="003B6F43" w14:paraId="6331271D" w14:textId="3A836AFE">
      <w:pPr>
        <w:jc w:val="both"/>
        <w:rPr>
          <w:rFonts w:ascii="Arial" w:hAnsi="Arial" w:cs="Arial"/>
          <w:sz w:val="24"/>
          <w:szCs w:val="24"/>
        </w:rPr>
      </w:pPr>
      <w:r>
        <w:rPr>
          <w:rFonts w:ascii="Arial" w:hAnsi="Arial" w:cs="Arial"/>
          <w:sz w:val="24"/>
          <w:szCs w:val="24"/>
        </w:rPr>
        <w:t>General Comments -</w:t>
      </w:r>
      <w:r w:rsidRPr="003B6F43" w:rsidR="00E82279">
        <w:rPr>
          <w:rFonts w:ascii="Arial" w:hAnsi="Arial" w:cs="Arial"/>
          <w:sz w:val="24"/>
          <w:szCs w:val="24"/>
        </w:rPr>
        <w:t xml:space="preserve">Para 8.4A proposes that there are opportunities to modernise and improve Croydon's existing buildings yet there is no mention of retrofitting and reusing; Mention of Retrofitting is limited to listed and historic buildings; A Whole Life Carbon assessment in line with the RICS WLCA standard should be required for the assessment of proposed demolition of all existing buildings; Adaptive reuse through retrofitting, renovation and extension should be prioritised and encourage; No emphasis placed on Adaptive reuse, Renovation or Retrofit of existing buildings; No requirement for Whole Life Carbon assessments for any development/redevelopment; Policy SP6 should include the recommended actions from the London wide Low Carbon Development Action Plan. </w:t>
      </w:r>
    </w:p>
    <w:p w:rsidR="00D7333F" w:rsidP="00854CEB" w:rsidRDefault="00D7333F" w14:paraId="1C66AC27" w14:textId="77777777">
      <w:pPr>
        <w:jc w:val="both"/>
        <w:rPr>
          <w:rFonts w:ascii="Arial" w:hAnsi="Arial" w:cs="Arial"/>
          <w:sz w:val="24"/>
          <w:szCs w:val="24"/>
          <w:u w:val="single"/>
        </w:rPr>
      </w:pPr>
      <w:r>
        <w:rPr>
          <w:rFonts w:ascii="Arial" w:hAnsi="Arial" w:cs="Arial"/>
          <w:sz w:val="24"/>
          <w:szCs w:val="24"/>
          <w:u w:val="single"/>
        </w:rPr>
        <w:t>SP6.2 (Minerals)</w:t>
      </w:r>
    </w:p>
    <w:p w:rsidRPr="00D7333F" w:rsidR="00E82279" w:rsidP="00854CEB" w:rsidRDefault="008A67CF" w14:paraId="330DB8FE" w14:textId="3BAAA41C">
      <w:pPr>
        <w:jc w:val="both"/>
        <w:rPr>
          <w:rFonts w:ascii="Arial" w:hAnsi="Arial" w:cs="Arial"/>
          <w:sz w:val="24"/>
          <w:szCs w:val="24"/>
        </w:rPr>
      </w:pPr>
      <w:r w:rsidRPr="00D7333F">
        <w:rPr>
          <w:rFonts w:ascii="Arial" w:hAnsi="Arial" w:cs="Arial"/>
          <w:sz w:val="24"/>
          <w:szCs w:val="24"/>
        </w:rPr>
        <w:t>Objection to o</w:t>
      </w:r>
      <w:r w:rsidRPr="00D7333F" w:rsidR="00E82279">
        <w:rPr>
          <w:rFonts w:ascii="Arial" w:hAnsi="Arial" w:cs="Arial"/>
          <w:sz w:val="24"/>
          <w:szCs w:val="24"/>
        </w:rPr>
        <w:t>mission of cross reference to ‘Safeguarded Rail Aggregates Site’ Policy</w:t>
      </w:r>
      <w:r w:rsidRPr="00D7333F">
        <w:rPr>
          <w:rFonts w:ascii="Arial" w:hAnsi="Arial" w:cs="Arial"/>
          <w:sz w:val="24"/>
          <w:szCs w:val="24"/>
        </w:rPr>
        <w:t xml:space="preserve"> in paragraph 8.11</w:t>
      </w:r>
      <w:r w:rsidRPr="00D7333F" w:rsidR="00E82279">
        <w:rPr>
          <w:rFonts w:ascii="Arial" w:hAnsi="Arial" w:cs="Arial"/>
          <w:sz w:val="24"/>
          <w:szCs w:val="24"/>
        </w:rPr>
        <w:t xml:space="preserve"> (Day Aggregates Group) </w:t>
      </w:r>
    </w:p>
    <w:p w:rsidRPr="00B232DD" w:rsidR="00EF56A1" w:rsidP="006A66A7" w:rsidRDefault="2AB42028" w14:paraId="3D654D84" w14:textId="4181ACD0">
      <w:pPr>
        <w:jc w:val="both"/>
        <w:rPr>
          <w:rFonts w:ascii="Arial" w:hAnsi="Arial" w:cs="Arial"/>
          <w:b/>
          <w:i/>
          <w:sz w:val="24"/>
          <w:szCs w:val="24"/>
        </w:rPr>
      </w:pPr>
      <w:r w:rsidRPr="00B232DD">
        <w:rPr>
          <w:rFonts w:ascii="Arial" w:hAnsi="Arial" w:cs="Arial"/>
          <w:b/>
          <w:i/>
          <w:sz w:val="24"/>
          <w:szCs w:val="24"/>
        </w:rPr>
        <w:t>Chapter 9 – Green Grid</w:t>
      </w:r>
    </w:p>
    <w:p w:rsidRPr="00A54869" w:rsidR="00DF4C4F" w:rsidP="006A66A7" w:rsidRDefault="00DF4C4F" w14:paraId="4C9383A1" w14:textId="5233250D">
      <w:pPr>
        <w:jc w:val="both"/>
        <w:rPr>
          <w:rFonts w:ascii="Arial" w:hAnsi="Arial" w:cs="Arial"/>
          <w:sz w:val="24"/>
          <w:szCs w:val="24"/>
          <w:u w:val="single"/>
        </w:rPr>
      </w:pPr>
      <w:r w:rsidRPr="00A54869">
        <w:rPr>
          <w:rFonts w:ascii="Arial" w:hAnsi="Arial" w:cs="Arial"/>
          <w:sz w:val="24"/>
          <w:szCs w:val="24"/>
          <w:u w:val="single"/>
        </w:rPr>
        <w:t>Stat</w:t>
      </w:r>
      <w:r w:rsidRPr="00A54869" w:rsidR="00C736B1">
        <w:rPr>
          <w:rFonts w:ascii="Arial" w:hAnsi="Arial" w:cs="Arial"/>
          <w:sz w:val="24"/>
          <w:szCs w:val="24"/>
          <w:u w:val="single"/>
        </w:rPr>
        <w:t>utory</w:t>
      </w:r>
      <w:r w:rsidRPr="00A54869">
        <w:rPr>
          <w:rFonts w:ascii="Arial" w:hAnsi="Arial" w:cs="Arial"/>
          <w:sz w:val="24"/>
          <w:szCs w:val="24"/>
          <w:u w:val="single"/>
        </w:rPr>
        <w:t xml:space="preserve"> Consultees</w:t>
      </w:r>
    </w:p>
    <w:p w:rsidRPr="000B1C04" w:rsidR="00EA47A9" w:rsidP="000B1C04" w:rsidRDefault="000B1C04" w14:paraId="7854F865" w14:textId="777037B3">
      <w:pPr>
        <w:jc w:val="both"/>
        <w:rPr>
          <w:rFonts w:ascii="Arial" w:hAnsi="Arial" w:cs="Arial"/>
          <w:i/>
          <w:sz w:val="24"/>
          <w:szCs w:val="24"/>
        </w:rPr>
      </w:pPr>
      <w:r>
        <w:rPr>
          <w:rFonts w:ascii="Arial" w:hAnsi="Arial" w:cs="Arial"/>
          <w:i/>
          <w:sz w:val="24"/>
          <w:szCs w:val="24"/>
        </w:rPr>
        <w:t>Transport for London (Tf</w:t>
      </w:r>
      <w:r w:rsidRPr="000B1C04" w:rsidR="00DF4C4F">
        <w:rPr>
          <w:rFonts w:ascii="Arial" w:hAnsi="Arial" w:cs="Arial"/>
          <w:i/>
          <w:sz w:val="24"/>
          <w:szCs w:val="24"/>
        </w:rPr>
        <w:t>L</w:t>
      </w:r>
      <w:r>
        <w:rPr>
          <w:rFonts w:ascii="Arial" w:hAnsi="Arial" w:cs="Arial"/>
          <w:i/>
          <w:sz w:val="24"/>
          <w:szCs w:val="24"/>
        </w:rPr>
        <w:t>)</w:t>
      </w:r>
      <w:r w:rsidRPr="000B1C04" w:rsidR="00DF4C4F">
        <w:rPr>
          <w:rFonts w:ascii="Arial" w:hAnsi="Arial" w:cs="Arial"/>
          <w:i/>
          <w:sz w:val="24"/>
          <w:szCs w:val="24"/>
        </w:rPr>
        <w:t xml:space="preserve"> </w:t>
      </w:r>
    </w:p>
    <w:p w:rsidR="00DF4C4F" w:rsidP="00E84C3D" w:rsidRDefault="00E84C3D" w14:paraId="522D9F30" w14:textId="4AFF2D8E">
      <w:pPr>
        <w:jc w:val="both"/>
        <w:rPr>
          <w:rFonts w:ascii="Arial" w:hAnsi="Arial" w:cs="Arial"/>
          <w:sz w:val="24"/>
          <w:szCs w:val="24"/>
        </w:rPr>
      </w:pPr>
      <w:r>
        <w:rPr>
          <w:rFonts w:ascii="Arial" w:hAnsi="Arial" w:cs="Arial"/>
          <w:sz w:val="24"/>
          <w:szCs w:val="24"/>
        </w:rPr>
        <w:t>S</w:t>
      </w:r>
      <w:r w:rsidRPr="00EA47A9" w:rsidR="00FA44D6">
        <w:rPr>
          <w:rFonts w:ascii="Arial" w:hAnsi="Arial" w:cs="Arial"/>
          <w:sz w:val="24"/>
          <w:szCs w:val="24"/>
        </w:rPr>
        <w:t xml:space="preserve">uggests that there should be </w:t>
      </w:r>
      <w:r w:rsidRPr="00EA47A9" w:rsidR="00DF4C4F">
        <w:rPr>
          <w:rFonts w:ascii="Arial" w:hAnsi="Arial" w:cs="Arial"/>
          <w:sz w:val="24"/>
          <w:szCs w:val="24"/>
        </w:rPr>
        <w:t xml:space="preserve">provision of cycle parking and adherence to London Cycling Design Standards when improving active travel routes to or through the green grid. </w:t>
      </w:r>
    </w:p>
    <w:p w:rsidRPr="00E84C3D" w:rsidR="00EA47A9" w:rsidP="000B1C04" w:rsidRDefault="00DF4C4F" w14:paraId="2D980196" w14:textId="77777777">
      <w:pPr>
        <w:jc w:val="both"/>
        <w:rPr>
          <w:rFonts w:ascii="Arial" w:hAnsi="Arial" w:cs="Arial"/>
          <w:i/>
          <w:sz w:val="24"/>
          <w:szCs w:val="24"/>
        </w:rPr>
      </w:pPr>
      <w:r w:rsidRPr="00E84C3D">
        <w:rPr>
          <w:rFonts w:ascii="Arial" w:hAnsi="Arial" w:cs="Arial"/>
          <w:i/>
          <w:sz w:val="24"/>
          <w:szCs w:val="24"/>
        </w:rPr>
        <w:t>Environment Agency</w:t>
      </w:r>
    </w:p>
    <w:p w:rsidR="00DF4C4F" w:rsidP="00E84C3D" w:rsidRDefault="00DE716A" w14:paraId="3B40DD43" w14:textId="775E83CF">
      <w:pPr>
        <w:jc w:val="both"/>
        <w:rPr>
          <w:rFonts w:ascii="Arial" w:hAnsi="Arial" w:cs="Arial"/>
          <w:sz w:val="24"/>
          <w:szCs w:val="24"/>
        </w:rPr>
      </w:pPr>
      <w:r w:rsidRPr="00805409">
        <w:rPr>
          <w:rFonts w:ascii="Arial" w:hAnsi="Arial" w:cs="Arial"/>
          <w:sz w:val="24"/>
          <w:szCs w:val="24"/>
        </w:rPr>
        <w:t>W</w:t>
      </w:r>
      <w:r w:rsidRPr="00805409" w:rsidR="00DF4C4F">
        <w:rPr>
          <w:rFonts w:ascii="Arial" w:hAnsi="Arial" w:cs="Arial"/>
          <w:sz w:val="24"/>
          <w:szCs w:val="24"/>
        </w:rPr>
        <w:t xml:space="preserve">elcome the inclusion of enabling the Green Grid to be established in areas at risk from flooding; </w:t>
      </w:r>
      <w:r w:rsidRPr="00805409" w:rsidR="00296145">
        <w:rPr>
          <w:rFonts w:ascii="Arial" w:hAnsi="Arial" w:cs="Arial"/>
          <w:sz w:val="24"/>
          <w:szCs w:val="24"/>
        </w:rPr>
        <w:t>Opportunities to enhance the rivers are also encouraged along with de-culverting</w:t>
      </w:r>
      <w:r w:rsidRPr="00805409" w:rsidR="00DF4C4F">
        <w:rPr>
          <w:rFonts w:ascii="Arial" w:hAnsi="Arial" w:cs="Arial"/>
          <w:sz w:val="24"/>
          <w:szCs w:val="24"/>
        </w:rPr>
        <w:t xml:space="preserve">; </w:t>
      </w:r>
      <w:r w:rsidRPr="00805409" w:rsidR="00296145">
        <w:rPr>
          <w:rFonts w:ascii="Arial" w:hAnsi="Arial" w:cs="Arial"/>
          <w:sz w:val="24"/>
          <w:szCs w:val="24"/>
        </w:rPr>
        <w:t>R</w:t>
      </w:r>
      <w:r w:rsidRPr="00805409" w:rsidR="00DF4C4F">
        <w:rPr>
          <w:rFonts w:ascii="Arial" w:hAnsi="Arial" w:cs="Arial"/>
          <w:sz w:val="24"/>
          <w:szCs w:val="24"/>
        </w:rPr>
        <w:t xml:space="preserve">ecommend that riverbank restoration techniques such as softening, regrading </w:t>
      </w:r>
      <w:r w:rsidRPr="00805409" w:rsidR="00296145">
        <w:rPr>
          <w:rFonts w:ascii="Arial" w:hAnsi="Arial" w:cs="Arial"/>
          <w:sz w:val="24"/>
          <w:szCs w:val="24"/>
        </w:rPr>
        <w:t>etc.</w:t>
      </w:r>
      <w:r w:rsidRPr="00805409" w:rsidR="00DF4C4F">
        <w:rPr>
          <w:rFonts w:ascii="Arial" w:hAnsi="Arial" w:cs="Arial"/>
          <w:sz w:val="24"/>
          <w:szCs w:val="24"/>
        </w:rPr>
        <w:t xml:space="preserve"> is included as a way of achieving urban greening within Table 8.2. </w:t>
      </w:r>
    </w:p>
    <w:p w:rsidRPr="00A54869" w:rsidR="00525839" w:rsidP="000B1C04" w:rsidRDefault="00DF4C4F" w14:paraId="5B1678DC" w14:textId="77777777">
      <w:pPr>
        <w:jc w:val="both"/>
        <w:rPr>
          <w:rFonts w:ascii="Arial" w:hAnsi="Arial" w:cs="Arial"/>
          <w:i/>
          <w:sz w:val="24"/>
          <w:szCs w:val="24"/>
        </w:rPr>
      </w:pPr>
      <w:r w:rsidRPr="00A54869">
        <w:rPr>
          <w:rFonts w:ascii="Arial" w:hAnsi="Arial" w:cs="Arial"/>
          <w:i/>
          <w:sz w:val="24"/>
          <w:szCs w:val="24"/>
        </w:rPr>
        <w:t xml:space="preserve">Reigate </w:t>
      </w:r>
      <w:r w:rsidRPr="00A54869" w:rsidR="003B33E6">
        <w:rPr>
          <w:rFonts w:ascii="Arial" w:hAnsi="Arial" w:cs="Arial"/>
          <w:i/>
          <w:sz w:val="24"/>
          <w:szCs w:val="24"/>
        </w:rPr>
        <w:t xml:space="preserve">&amp; </w:t>
      </w:r>
      <w:r w:rsidRPr="00A54869">
        <w:rPr>
          <w:rFonts w:ascii="Arial" w:hAnsi="Arial" w:cs="Arial"/>
          <w:i/>
          <w:sz w:val="24"/>
          <w:szCs w:val="24"/>
        </w:rPr>
        <w:t>Banstead</w:t>
      </w:r>
    </w:p>
    <w:p w:rsidR="00DF4C4F" w:rsidP="00E84C3D" w:rsidRDefault="00DF4C4F" w14:paraId="4275319A" w14:textId="2A3CF88A">
      <w:pPr>
        <w:jc w:val="both"/>
        <w:rPr>
          <w:rFonts w:ascii="Arial" w:hAnsi="Arial" w:cs="Arial"/>
          <w:sz w:val="24"/>
          <w:szCs w:val="24"/>
        </w:rPr>
      </w:pPr>
      <w:r w:rsidRPr="00805409">
        <w:rPr>
          <w:rFonts w:ascii="Arial" w:hAnsi="Arial" w:cs="Arial"/>
          <w:sz w:val="24"/>
          <w:szCs w:val="24"/>
        </w:rPr>
        <w:t>The boundary variation of Surrey Hills Area of Outstanding Natural Beauty includes proposals to extend the boundary into Croydon which will lead to cross borough collaboration.</w:t>
      </w:r>
    </w:p>
    <w:p w:rsidRPr="00A54869" w:rsidR="00525839" w:rsidP="000B1C04" w:rsidRDefault="00DF4C4F" w14:paraId="6B4AACEC" w14:textId="77777777">
      <w:pPr>
        <w:jc w:val="both"/>
        <w:rPr>
          <w:rFonts w:ascii="Arial" w:hAnsi="Arial" w:cs="Arial"/>
          <w:i/>
          <w:sz w:val="24"/>
          <w:szCs w:val="24"/>
        </w:rPr>
      </w:pPr>
      <w:r w:rsidRPr="00A54869">
        <w:rPr>
          <w:rFonts w:ascii="Arial" w:hAnsi="Arial" w:cs="Arial"/>
          <w:i/>
          <w:sz w:val="24"/>
          <w:szCs w:val="24"/>
        </w:rPr>
        <w:t xml:space="preserve">London Borough of Southwark </w:t>
      </w:r>
    </w:p>
    <w:p w:rsidR="00DF4C4F" w:rsidP="00E84C3D" w:rsidRDefault="00DF4C4F" w14:paraId="24FCA7C1" w14:textId="6A8B125C">
      <w:pPr>
        <w:jc w:val="both"/>
        <w:rPr>
          <w:rFonts w:ascii="Arial" w:hAnsi="Arial" w:cs="Arial"/>
          <w:sz w:val="24"/>
          <w:szCs w:val="24"/>
        </w:rPr>
      </w:pPr>
      <w:r w:rsidRPr="00805409">
        <w:rPr>
          <w:rFonts w:ascii="Arial" w:hAnsi="Arial" w:cs="Arial"/>
          <w:sz w:val="24"/>
          <w:szCs w:val="24"/>
        </w:rPr>
        <w:t>Policy DM27</w:t>
      </w:r>
      <w:r w:rsidRPr="00805409" w:rsidR="0059419A">
        <w:rPr>
          <w:rFonts w:ascii="Arial" w:hAnsi="Arial" w:cs="Arial"/>
          <w:sz w:val="24"/>
          <w:szCs w:val="24"/>
        </w:rPr>
        <w:t xml:space="preserve"> of the local plan </w:t>
      </w:r>
      <w:r w:rsidRPr="00805409">
        <w:rPr>
          <w:rFonts w:ascii="Arial" w:hAnsi="Arial" w:cs="Arial"/>
          <w:sz w:val="24"/>
          <w:szCs w:val="24"/>
        </w:rPr>
        <w:t>aligns with Southwark Plan Policies Policy P57 and Policy P59</w:t>
      </w:r>
      <w:r w:rsidRPr="00805409" w:rsidR="0059419A">
        <w:rPr>
          <w:rFonts w:ascii="Arial" w:hAnsi="Arial" w:cs="Arial"/>
          <w:sz w:val="24"/>
          <w:szCs w:val="24"/>
        </w:rPr>
        <w:t>;</w:t>
      </w:r>
      <w:r w:rsidRPr="00805409">
        <w:rPr>
          <w:rFonts w:ascii="Arial" w:hAnsi="Arial" w:cs="Arial"/>
          <w:sz w:val="24"/>
          <w:szCs w:val="24"/>
        </w:rPr>
        <w:t xml:space="preserve"> Cross-borough collaboration will be important to link green spaces and promote biodiversity connectivity across borough boundaries.</w:t>
      </w:r>
    </w:p>
    <w:p w:rsidRPr="00A54869" w:rsidR="00EA47A9" w:rsidP="000B1C04" w:rsidRDefault="00DF4C4F" w14:paraId="5B41E88A" w14:textId="6B6379B2">
      <w:pPr>
        <w:jc w:val="both"/>
        <w:rPr>
          <w:rFonts w:ascii="Arial" w:hAnsi="Arial" w:cs="Arial"/>
          <w:i/>
          <w:sz w:val="24"/>
          <w:szCs w:val="24"/>
        </w:rPr>
      </w:pPr>
      <w:r w:rsidRPr="00A54869">
        <w:rPr>
          <w:rFonts w:ascii="Arial" w:hAnsi="Arial" w:cs="Arial"/>
          <w:i/>
          <w:sz w:val="24"/>
          <w:szCs w:val="24"/>
        </w:rPr>
        <w:t>Historic England</w:t>
      </w:r>
    </w:p>
    <w:p w:rsidRPr="00805409" w:rsidR="00DF4C4F" w:rsidP="00E84C3D" w:rsidRDefault="00DF4C4F" w14:paraId="0BBC638B" w14:textId="13B00B55">
      <w:pPr>
        <w:jc w:val="both"/>
        <w:rPr>
          <w:rFonts w:ascii="Arial" w:hAnsi="Arial" w:cs="Arial"/>
          <w:sz w:val="24"/>
          <w:szCs w:val="24"/>
        </w:rPr>
      </w:pPr>
      <w:r w:rsidRPr="00805409">
        <w:rPr>
          <w:rFonts w:ascii="Arial" w:hAnsi="Arial" w:cs="Arial"/>
          <w:sz w:val="24"/>
          <w:szCs w:val="24"/>
        </w:rPr>
        <w:t>SP7.3h should be amended to say that any setting enhancements must specifically relate to an asset’s sign</w:t>
      </w:r>
      <w:r w:rsidRPr="00805409" w:rsidR="001C4447">
        <w:rPr>
          <w:rFonts w:ascii="Arial" w:hAnsi="Arial" w:cs="Arial"/>
          <w:sz w:val="24"/>
          <w:szCs w:val="24"/>
        </w:rPr>
        <w:t>ificance</w:t>
      </w:r>
      <w:r w:rsidRPr="00805409">
        <w:rPr>
          <w:rFonts w:ascii="Arial" w:hAnsi="Arial" w:cs="Arial"/>
          <w:sz w:val="24"/>
          <w:szCs w:val="24"/>
        </w:rPr>
        <w:t xml:space="preserve">. </w:t>
      </w:r>
    </w:p>
    <w:p w:rsidRPr="00A54869" w:rsidR="00EA47A9" w:rsidP="000B1C04" w:rsidRDefault="00DF4C4F" w14:paraId="5751B68D" w14:textId="7A96539D">
      <w:pPr>
        <w:jc w:val="both"/>
        <w:rPr>
          <w:rFonts w:ascii="Arial" w:hAnsi="Arial" w:cs="Arial"/>
          <w:i/>
          <w:sz w:val="24"/>
          <w:szCs w:val="24"/>
        </w:rPr>
      </w:pPr>
      <w:r w:rsidRPr="00A54869">
        <w:rPr>
          <w:rFonts w:ascii="Arial" w:hAnsi="Arial" w:cs="Arial"/>
          <w:i/>
          <w:sz w:val="24"/>
          <w:szCs w:val="24"/>
        </w:rPr>
        <w:t>Sports England</w:t>
      </w:r>
    </w:p>
    <w:p w:rsidR="00DF4C4F" w:rsidP="00E84C3D" w:rsidRDefault="00DF4C4F" w14:paraId="5A7D6C20" w14:textId="74129ECD">
      <w:pPr>
        <w:jc w:val="both"/>
        <w:rPr>
          <w:rFonts w:ascii="Arial" w:hAnsi="Arial" w:cs="Arial"/>
          <w:sz w:val="24"/>
          <w:szCs w:val="24"/>
        </w:rPr>
      </w:pPr>
      <w:r w:rsidRPr="00805409">
        <w:rPr>
          <w:rFonts w:ascii="Arial" w:hAnsi="Arial" w:cs="Arial"/>
          <w:sz w:val="24"/>
          <w:szCs w:val="24"/>
        </w:rPr>
        <w:t>Planning policies should be based on robust and up-to-date assessments of the need for open space, sport and recreation facilities (including quantitative or qualitative deficits or surpluses) and opportunities for new provision.</w:t>
      </w:r>
    </w:p>
    <w:p w:rsidRPr="00A54869" w:rsidR="2739AEB2" w:rsidP="006A66A7" w:rsidRDefault="2739AEB2" w14:paraId="204CECC2" w14:textId="146920BF">
      <w:pPr>
        <w:jc w:val="both"/>
        <w:rPr>
          <w:rFonts w:ascii="Arial" w:hAnsi="Arial" w:cs="Arial"/>
          <w:sz w:val="24"/>
          <w:szCs w:val="24"/>
          <w:u w:val="single"/>
        </w:rPr>
      </w:pPr>
      <w:r w:rsidRPr="00A54869">
        <w:rPr>
          <w:rFonts w:ascii="Arial" w:hAnsi="Arial" w:cs="Arial"/>
          <w:sz w:val="24"/>
          <w:szCs w:val="24"/>
          <w:u w:val="single"/>
        </w:rPr>
        <w:t xml:space="preserve">Other Consultees </w:t>
      </w:r>
    </w:p>
    <w:p w:rsidRPr="00A54869" w:rsidR="00462E37" w:rsidP="00E84C3D" w:rsidRDefault="0078034D" w14:paraId="5BB2B28E" w14:textId="05D64D7A">
      <w:pPr>
        <w:jc w:val="both"/>
        <w:rPr>
          <w:rFonts w:ascii="Arial" w:hAnsi="Arial" w:cs="Arial"/>
          <w:i/>
          <w:sz w:val="24"/>
          <w:szCs w:val="24"/>
        </w:rPr>
      </w:pPr>
      <w:r w:rsidRPr="00A54869">
        <w:rPr>
          <w:rFonts w:ascii="Arial" w:hAnsi="Arial" w:cs="Arial"/>
          <w:i/>
          <w:sz w:val="24"/>
          <w:szCs w:val="24"/>
        </w:rPr>
        <w:t>SP</w:t>
      </w:r>
      <w:r w:rsidRPr="00A54869" w:rsidR="008C58DC">
        <w:rPr>
          <w:rFonts w:ascii="Arial" w:hAnsi="Arial" w:cs="Arial"/>
          <w:i/>
          <w:sz w:val="24"/>
          <w:szCs w:val="24"/>
        </w:rPr>
        <w:t>7</w:t>
      </w:r>
      <w:r w:rsidRPr="00A54869">
        <w:rPr>
          <w:rFonts w:ascii="Arial" w:hAnsi="Arial" w:cs="Arial"/>
          <w:i/>
          <w:sz w:val="24"/>
          <w:szCs w:val="24"/>
        </w:rPr>
        <w:t>.2 and DM26 (</w:t>
      </w:r>
      <w:r w:rsidRPr="00A54869" w:rsidR="00462E37">
        <w:rPr>
          <w:rFonts w:ascii="Arial" w:hAnsi="Arial" w:cs="Arial"/>
          <w:i/>
          <w:sz w:val="24"/>
          <w:szCs w:val="24"/>
        </w:rPr>
        <w:t>Metropolitan Green Belt</w:t>
      </w:r>
      <w:r w:rsidRPr="00A54869" w:rsidR="002F61CB">
        <w:rPr>
          <w:rFonts w:ascii="Arial" w:hAnsi="Arial" w:cs="Arial"/>
          <w:i/>
          <w:sz w:val="24"/>
          <w:szCs w:val="24"/>
        </w:rPr>
        <w:t xml:space="preserve"> and Metropolitan Open Land</w:t>
      </w:r>
      <w:r w:rsidRPr="00A54869" w:rsidR="0020416A">
        <w:rPr>
          <w:rFonts w:ascii="Arial" w:hAnsi="Arial" w:cs="Arial"/>
          <w:i/>
          <w:sz w:val="24"/>
          <w:szCs w:val="24"/>
        </w:rPr>
        <w:t>)</w:t>
      </w:r>
    </w:p>
    <w:p w:rsidR="00927F31" w:rsidP="006A66A7" w:rsidRDefault="00132F19" w14:paraId="718DD629" w14:textId="6CCECD06">
      <w:pPr>
        <w:jc w:val="both"/>
        <w:rPr>
          <w:rFonts w:ascii="Arial" w:hAnsi="Arial" w:cs="Arial"/>
          <w:sz w:val="24"/>
          <w:szCs w:val="24"/>
        </w:rPr>
      </w:pPr>
      <w:r w:rsidRPr="00805409">
        <w:rPr>
          <w:rFonts w:ascii="Arial" w:hAnsi="Arial" w:cs="Arial"/>
          <w:sz w:val="24"/>
          <w:szCs w:val="24"/>
        </w:rPr>
        <w:t>The Green Belt designation removed from the Trinity school’s site seems to be an irregularity. (The John Whitgift Foundation/ Trinity School)</w:t>
      </w:r>
      <w:r w:rsidRPr="00805409" w:rsidR="00927F31">
        <w:rPr>
          <w:rFonts w:ascii="Arial" w:hAnsi="Arial" w:cs="Arial"/>
          <w:sz w:val="24"/>
          <w:szCs w:val="24"/>
        </w:rPr>
        <w:t xml:space="preserve"> </w:t>
      </w:r>
      <w:r w:rsidR="00777779">
        <w:rPr>
          <w:rFonts w:ascii="Arial" w:hAnsi="Arial" w:cs="Arial"/>
          <w:sz w:val="24"/>
          <w:szCs w:val="24"/>
        </w:rPr>
        <w:t>T</w:t>
      </w:r>
      <w:r w:rsidRPr="00805409" w:rsidR="00927F31">
        <w:rPr>
          <w:rFonts w:ascii="Arial" w:hAnsi="Arial" w:cs="Arial"/>
          <w:sz w:val="24"/>
          <w:szCs w:val="24"/>
        </w:rPr>
        <w:t>here are very limited options to deliver homes without further release of the Green Belt (Carter Jonas).</w:t>
      </w:r>
      <w:r w:rsidRPr="00805409" w:rsidR="00DC604F">
        <w:rPr>
          <w:rFonts w:ascii="Arial" w:hAnsi="Arial" w:cs="Arial"/>
          <w:sz w:val="24"/>
          <w:szCs w:val="24"/>
        </w:rPr>
        <w:t xml:space="preserve"> Authorities should review Green Belt boundaries and propose alterations to meet the</w:t>
      </w:r>
      <w:r w:rsidR="00AE2F04">
        <w:rPr>
          <w:rFonts w:ascii="Arial" w:hAnsi="Arial" w:cs="Arial"/>
          <w:sz w:val="24"/>
          <w:szCs w:val="24"/>
        </w:rPr>
        <w:t xml:space="preserve"> housing</w:t>
      </w:r>
      <w:r w:rsidR="0022395B">
        <w:rPr>
          <w:rFonts w:ascii="Arial" w:hAnsi="Arial" w:cs="Arial"/>
          <w:sz w:val="24"/>
          <w:szCs w:val="24"/>
        </w:rPr>
        <w:t xml:space="preserve"> and </w:t>
      </w:r>
      <w:r w:rsidR="007C6998">
        <w:rPr>
          <w:rFonts w:ascii="Arial" w:hAnsi="Arial" w:cs="Arial"/>
          <w:sz w:val="24"/>
          <w:szCs w:val="24"/>
        </w:rPr>
        <w:t>commercial</w:t>
      </w:r>
      <w:r w:rsidRPr="00805409" w:rsidR="00DC604F">
        <w:rPr>
          <w:rFonts w:ascii="Arial" w:hAnsi="Arial" w:cs="Arial"/>
          <w:sz w:val="24"/>
          <w:szCs w:val="24"/>
        </w:rPr>
        <w:t xml:space="preserve"> needs in full (Vistry Group).</w:t>
      </w:r>
      <w:r w:rsidRPr="00805409" w:rsidR="00D63123">
        <w:rPr>
          <w:rFonts w:ascii="Arial" w:hAnsi="Arial" w:cs="Arial"/>
          <w:sz w:val="24"/>
          <w:szCs w:val="24"/>
        </w:rPr>
        <w:t xml:space="preserve"> Release of the MOL is required and that sites (such as World of Golf) should be allocated for development. (Arringford Ltd / Maizelands Ltd)</w:t>
      </w:r>
      <w:r w:rsidR="00006D8E">
        <w:rPr>
          <w:rFonts w:ascii="Arial" w:hAnsi="Arial" w:cs="Arial"/>
          <w:sz w:val="24"/>
          <w:szCs w:val="24"/>
        </w:rPr>
        <w:t xml:space="preserve"> E</w:t>
      </w:r>
      <w:r w:rsidRPr="00805409" w:rsidR="00006D8E">
        <w:rPr>
          <w:rFonts w:ascii="Arial" w:hAnsi="Arial" w:cs="Arial"/>
          <w:sz w:val="24"/>
          <w:szCs w:val="24"/>
        </w:rPr>
        <w:t>xplore new areas of green space that could be designated as MOL</w:t>
      </w:r>
      <w:r w:rsidR="00006D8E">
        <w:rPr>
          <w:rFonts w:ascii="Arial" w:hAnsi="Arial" w:cs="Arial"/>
          <w:sz w:val="24"/>
          <w:szCs w:val="24"/>
        </w:rPr>
        <w:t xml:space="preserve"> (</w:t>
      </w:r>
      <w:r w:rsidRPr="00805409" w:rsidR="00006D8E">
        <w:rPr>
          <w:rFonts w:ascii="Arial" w:hAnsi="Arial" w:cs="Arial"/>
          <w:sz w:val="24"/>
          <w:szCs w:val="24"/>
        </w:rPr>
        <w:t>CPRE</w:t>
      </w:r>
      <w:r w:rsidR="00006D8E">
        <w:rPr>
          <w:rFonts w:ascii="Arial" w:hAnsi="Arial" w:cs="Arial"/>
          <w:sz w:val="24"/>
          <w:szCs w:val="24"/>
        </w:rPr>
        <w:t>)</w:t>
      </w:r>
      <w:r w:rsidR="00AD6AD6">
        <w:rPr>
          <w:rFonts w:ascii="Arial" w:hAnsi="Arial" w:cs="Arial"/>
          <w:sz w:val="24"/>
          <w:szCs w:val="24"/>
        </w:rPr>
        <w:t>.</w:t>
      </w:r>
    </w:p>
    <w:p w:rsidR="00A30F73" w:rsidP="004817BC" w:rsidRDefault="00AD6AD6" w14:paraId="3A4A63BE" w14:textId="012A73E2">
      <w:pPr>
        <w:jc w:val="both"/>
        <w:rPr>
          <w:rFonts w:ascii="Arial" w:hAnsi="Arial" w:cs="Arial"/>
          <w:sz w:val="24"/>
          <w:szCs w:val="24"/>
        </w:rPr>
      </w:pPr>
      <w:r>
        <w:rPr>
          <w:rFonts w:ascii="Arial" w:hAnsi="Arial" w:cs="Arial"/>
          <w:sz w:val="24"/>
          <w:szCs w:val="24"/>
        </w:rPr>
        <w:t>General Comments</w:t>
      </w:r>
      <w:r w:rsidR="00E84C3D">
        <w:rPr>
          <w:rFonts w:ascii="Arial" w:hAnsi="Arial" w:cs="Arial"/>
          <w:sz w:val="24"/>
          <w:szCs w:val="24"/>
        </w:rPr>
        <w:t xml:space="preserve"> </w:t>
      </w:r>
      <w:r>
        <w:rPr>
          <w:rFonts w:ascii="Arial" w:hAnsi="Arial" w:cs="Arial"/>
          <w:sz w:val="24"/>
          <w:szCs w:val="24"/>
        </w:rPr>
        <w:t xml:space="preserve">- </w:t>
      </w:r>
      <w:r w:rsidRPr="00805409">
        <w:rPr>
          <w:rFonts w:ascii="Arial" w:hAnsi="Arial" w:cs="Arial"/>
          <w:sz w:val="24"/>
          <w:szCs w:val="24"/>
        </w:rPr>
        <w:t xml:space="preserve">SP7 should be amended to explicitly make provision for the release of Green Belt in exceptional circumstances to meet housing needs; DM26.1- The policy should be amended to remove the need of protection and safeguarding of the Green Belt; Review of Metropolitan Green Belt July 2016 contains inaccuracies as the site description is not right for Site 774 name and 775; Site 772: land south of Wilhelmina Avenue and west of Woodplace Lane in Coulsdon should be reclassified as </w:t>
      </w:r>
      <w:r w:rsidRPr="00B36A38">
        <w:rPr>
          <w:rFonts w:ascii="Arial" w:hAnsi="Arial" w:cs="Arial"/>
          <w:sz w:val="24"/>
          <w:szCs w:val="24"/>
        </w:rPr>
        <w:t xml:space="preserve">SINC site in the study; Part of land at Shirley Oaks’ should be labelled as Addiscombe, Woodside and Shirley Leisure Gardens in Table 9.2; </w:t>
      </w:r>
      <w:r w:rsidRPr="00B36A38" w:rsidR="00097DFE">
        <w:rPr>
          <w:rFonts w:ascii="Arial" w:hAnsi="Arial" w:cs="Arial"/>
          <w:sz w:val="24"/>
          <w:szCs w:val="24"/>
        </w:rPr>
        <w:t>Allotments are a crucial asset for the community and wildlife and should be protected and enhanced;</w:t>
      </w:r>
      <w:r w:rsidRPr="00B36A38" w:rsidR="00BF7CE4">
        <w:rPr>
          <w:rFonts w:ascii="Arial" w:hAnsi="Arial" w:cs="Arial"/>
          <w:sz w:val="24"/>
          <w:szCs w:val="24"/>
        </w:rPr>
        <w:t xml:space="preserve"> It would be useful to understand what further measures the Council may put in place to further safeguard Green Belt, Metropolitan Open Land</w:t>
      </w:r>
      <w:r w:rsidRPr="00B36A38" w:rsidR="006F6DCA">
        <w:rPr>
          <w:rFonts w:ascii="Arial" w:hAnsi="Arial" w:cs="Arial"/>
          <w:sz w:val="24"/>
          <w:szCs w:val="24"/>
        </w:rPr>
        <w:t xml:space="preserve">, </w:t>
      </w:r>
      <w:r w:rsidRPr="00B36A38" w:rsidR="002A7BD6">
        <w:rPr>
          <w:rFonts w:ascii="Arial" w:hAnsi="Arial" w:cs="Arial"/>
          <w:sz w:val="24"/>
          <w:szCs w:val="24"/>
        </w:rPr>
        <w:t>SINCs</w:t>
      </w:r>
      <w:r w:rsidRPr="00B36A38" w:rsidR="00B466C1">
        <w:rPr>
          <w:rFonts w:ascii="Arial" w:hAnsi="Arial" w:cs="Arial"/>
          <w:sz w:val="24"/>
          <w:szCs w:val="24"/>
        </w:rPr>
        <w:t>, LNRs, NNRs, SSSi</w:t>
      </w:r>
      <w:r w:rsidRPr="00B36A38" w:rsidR="009B4826">
        <w:rPr>
          <w:rFonts w:ascii="Arial" w:hAnsi="Arial" w:cs="Arial"/>
          <w:sz w:val="24"/>
          <w:szCs w:val="24"/>
        </w:rPr>
        <w:t>s, RIGS</w:t>
      </w:r>
      <w:r w:rsidRPr="00B36A38" w:rsidR="00CB2B8A">
        <w:rPr>
          <w:rFonts w:ascii="Arial" w:hAnsi="Arial" w:cs="Arial"/>
          <w:sz w:val="24"/>
          <w:szCs w:val="24"/>
        </w:rPr>
        <w:t>, allotment spaces</w:t>
      </w:r>
      <w:r w:rsidRPr="00B36A38" w:rsidR="00BF7CE4">
        <w:rPr>
          <w:rFonts w:ascii="Arial" w:hAnsi="Arial" w:cs="Arial"/>
          <w:sz w:val="24"/>
          <w:szCs w:val="24"/>
        </w:rPr>
        <w:t xml:space="preserve"> and </w:t>
      </w:r>
      <w:r w:rsidRPr="00B36A38" w:rsidR="001A61B8">
        <w:rPr>
          <w:rFonts w:ascii="Arial" w:hAnsi="Arial" w:cs="Arial"/>
          <w:sz w:val="24"/>
          <w:szCs w:val="24"/>
        </w:rPr>
        <w:t>Import</w:t>
      </w:r>
      <w:r w:rsidRPr="00B36A38" w:rsidR="005443EB">
        <w:rPr>
          <w:rFonts w:ascii="Arial" w:hAnsi="Arial" w:cs="Arial"/>
          <w:sz w:val="24"/>
          <w:szCs w:val="24"/>
        </w:rPr>
        <w:t xml:space="preserve">ant Green </w:t>
      </w:r>
      <w:r w:rsidRPr="00B36A38" w:rsidR="00BF7CE4">
        <w:rPr>
          <w:rFonts w:ascii="Arial" w:hAnsi="Arial" w:cs="Arial"/>
          <w:sz w:val="24"/>
          <w:szCs w:val="24"/>
        </w:rPr>
        <w:t>spaces.</w:t>
      </w:r>
      <w:r w:rsidRPr="00B36A38" w:rsidR="006F3BCD">
        <w:rPr>
          <w:rFonts w:ascii="Arial" w:hAnsi="Arial" w:cs="Arial"/>
          <w:sz w:val="24"/>
          <w:szCs w:val="24"/>
        </w:rPr>
        <w:t xml:space="preserve"> Paragraph 9.7 does not make reference to allotments.</w:t>
      </w:r>
      <w:r w:rsidRPr="00B36A38" w:rsidR="0023313A">
        <w:rPr>
          <w:rFonts w:ascii="Arial" w:hAnsi="Arial" w:cs="Arial"/>
          <w:sz w:val="24"/>
          <w:szCs w:val="24"/>
        </w:rPr>
        <w:t xml:space="preserve"> Allowances within DM26 for the extension of buildings within </w:t>
      </w:r>
      <w:r w:rsidRPr="00B36A38" w:rsidR="004817BC">
        <w:rPr>
          <w:rFonts w:ascii="Arial" w:hAnsi="Arial" w:cs="Arial"/>
          <w:sz w:val="24"/>
          <w:szCs w:val="24"/>
        </w:rPr>
        <w:t>G</w:t>
      </w:r>
      <w:r w:rsidRPr="00B36A38" w:rsidR="00A30F73">
        <w:rPr>
          <w:rFonts w:ascii="Arial" w:hAnsi="Arial" w:cs="Arial"/>
          <w:sz w:val="24"/>
          <w:szCs w:val="24"/>
        </w:rPr>
        <w:t>reen Belt will not be supported.</w:t>
      </w:r>
      <w:r w:rsidR="00A30F73">
        <w:rPr>
          <w:rFonts w:ascii="Arial" w:hAnsi="Arial" w:cs="Arial"/>
          <w:sz w:val="24"/>
          <w:szCs w:val="24"/>
        </w:rPr>
        <w:t xml:space="preserve"> </w:t>
      </w:r>
    </w:p>
    <w:p w:rsidRPr="00A54869" w:rsidR="2739AEB2" w:rsidP="004817BC" w:rsidRDefault="008C58DC" w14:paraId="11EE3531" w14:textId="60DDDBE9">
      <w:pPr>
        <w:jc w:val="both"/>
        <w:rPr>
          <w:rFonts w:ascii="Arial" w:hAnsi="Arial" w:cs="Arial"/>
          <w:i/>
          <w:sz w:val="24"/>
          <w:szCs w:val="24"/>
        </w:rPr>
      </w:pPr>
      <w:r w:rsidRPr="00A54869">
        <w:rPr>
          <w:rFonts w:ascii="Arial" w:hAnsi="Arial" w:cs="Arial"/>
          <w:i/>
          <w:sz w:val="24"/>
          <w:szCs w:val="24"/>
        </w:rPr>
        <w:t>SP</w:t>
      </w:r>
      <w:r w:rsidRPr="00A54869" w:rsidR="00D42264">
        <w:rPr>
          <w:rFonts w:ascii="Arial" w:hAnsi="Arial" w:cs="Arial"/>
          <w:i/>
          <w:sz w:val="24"/>
          <w:szCs w:val="24"/>
        </w:rPr>
        <w:t xml:space="preserve">7.2, </w:t>
      </w:r>
      <w:r w:rsidRPr="00A54869">
        <w:rPr>
          <w:rFonts w:ascii="Arial" w:hAnsi="Arial" w:cs="Arial"/>
          <w:i/>
          <w:sz w:val="24"/>
          <w:szCs w:val="24"/>
        </w:rPr>
        <w:t>DM2</w:t>
      </w:r>
      <w:r w:rsidRPr="00A54869" w:rsidR="008E4691">
        <w:rPr>
          <w:rFonts w:ascii="Arial" w:hAnsi="Arial" w:cs="Arial"/>
          <w:i/>
          <w:sz w:val="24"/>
          <w:szCs w:val="24"/>
        </w:rPr>
        <w:t xml:space="preserve">6 </w:t>
      </w:r>
      <w:r w:rsidRPr="00A54869">
        <w:rPr>
          <w:rFonts w:ascii="Arial" w:hAnsi="Arial" w:cs="Arial"/>
          <w:i/>
          <w:sz w:val="24"/>
          <w:szCs w:val="24"/>
        </w:rPr>
        <w:t>(</w:t>
      </w:r>
      <w:r w:rsidRPr="00A54869" w:rsidR="00816631">
        <w:rPr>
          <w:rFonts w:ascii="Arial" w:hAnsi="Arial" w:cs="Arial"/>
          <w:i/>
          <w:sz w:val="24"/>
          <w:szCs w:val="24"/>
        </w:rPr>
        <w:t>Local Green Space</w:t>
      </w:r>
      <w:r w:rsidRPr="00A54869" w:rsidR="008E4691">
        <w:rPr>
          <w:rFonts w:ascii="Arial" w:hAnsi="Arial" w:cs="Arial"/>
          <w:i/>
          <w:sz w:val="24"/>
          <w:szCs w:val="24"/>
        </w:rPr>
        <w:t>)</w:t>
      </w:r>
      <w:r w:rsidRPr="00A54869" w:rsidR="00D42264">
        <w:rPr>
          <w:rFonts w:ascii="Arial" w:hAnsi="Arial" w:cs="Arial"/>
          <w:i/>
          <w:sz w:val="24"/>
          <w:szCs w:val="24"/>
        </w:rPr>
        <w:t xml:space="preserve"> and (Important Green Space)</w:t>
      </w:r>
    </w:p>
    <w:p w:rsidRPr="00A14AFE" w:rsidR="00712C6D" w:rsidP="00854CEB" w:rsidRDefault="00C64DBE" w14:paraId="61B159E3" w14:textId="5F05E680">
      <w:pPr>
        <w:jc w:val="both"/>
        <w:rPr>
          <w:rFonts w:ascii="Arial" w:hAnsi="Arial" w:cs="Arial"/>
          <w:sz w:val="24"/>
          <w:szCs w:val="24"/>
        </w:rPr>
      </w:pPr>
      <w:r w:rsidRPr="00A14AFE">
        <w:rPr>
          <w:rFonts w:ascii="Arial" w:hAnsi="Arial" w:cs="Arial"/>
          <w:sz w:val="24"/>
          <w:szCs w:val="24"/>
        </w:rPr>
        <w:t>E</w:t>
      </w:r>
      <w:r w:rsidRPr="00A14AFE" w:rsidR="0061349B">
        <w:rPr>
          <w:rFonts w:ascii="Arial" w:hAnsi="Arial" w:cs="Arial"/>
          <w:sz w:val="24"/>
          <w:szCs w:val="24"/>
        </w:rPr>
        <w:t xml:space="preserve">vidence </w:t>
      </w:r>
      <w:r w:rsidRPr="00A14AFE" w:rsidR="00FC2701">
        <w:rPr>
          <w:rFonts w:ascii="Arial" w:hAnsi="Arial" w:cs="Arial"/>
          <w:sz w:val="24"/>
          <w:szCs w:val="24"/>
        </w:rPr>
        <w:t xml:space="preserve">has been </w:t>
      </w:r>
      <w:r w:rsidRPr="00A14AFE" w:rsidR="0061349B">
        <w:rPr>
          <w:rFonts w:ascii="Arial" w:hAnsi="Arial" w:cs="Arial"/>
          <w:sz w:val="24"/>
          <w:szCs w:val="24"/>
        </w:rPr>
        <w:t xml:space="preserve">submitted </w:t>
      </w:r>
      <w:r w:rsidRPr="00A14AFE" w:rsidR="00E71C96">
        <w:rPr>
          <w:rFonts w:ascii="Arial" w:hAnsi="Arial" w:cs="Arial"/>
          <w:sz w:val="24"/>
          <w:szCs w:val="24"/>
        </w:rPr>
        <w:t>about designating St Helen’s Triangle as local green space</w:t>
      </w:r>
      <w:r w:rsidRPr="00A14AFE" w:rsidR="0061349B">
        <w:rPr>
          <w:rFonts w:ascii="Arial" w:hAnsi="Arial" w:cs="Arial"/>
          <w:sz w:val="24"/>
          <w:szCs w:val="24"/>
        </w:rPr>
        <w:t xml:space="preserve"> by SERA</w:t>
      </w:r>
      <w:r w:rsidRPr="00A14AFE" w:rsidR="00E71C96">
        <w:rPr>
          <w:rFonts w:ascii="Arial" w:hAnsi="Arial" w:cs="Arial"/>
          <w:sz w:val="24"/>
          <w:szCs w:val="24"/>
        </w:rPr>
        <w:t xml:space="preserve"> in the past</w:t>
      </w:r>
      <w:r w:rsidRPr="00A14AFE" w:rsidR="0061349B">
        <w:rPr>
          <w:rFonts w:ascii="Arial" w:hAnsi="Arial" w:cs="Arial"/>
          <w:sz w:val="24"/>
          <w:szCs w:val="24"/>
        </w:rPr>
        <w:t>. (Norbury Village Green Residents' Association, constituents of Norbury and Pollards Hill Ward</w:t>
      </w:r>
      <w:r w:rsidRPr="00A14AFE" w:rsidR="0780F5C1">
        <w:rPr>
          <w:rFonts w:ascii="Arial" w:hAnsi="Arial" w:cs="Arial"/>
          <w:sz w:val="24"/>
          <w:szCs w:val="24"/>
        </w:rPr>
        <w:t xml:space="preserve"> and Scots Estate Norbury Residents' Association (SERA) and Friends of Norbury Hall </w:t>
      </w:r>
      <w:r w:rsidRPr="00A14AFE" w:rsidR="00410553">
        <w:rPr>
          <w:rFonts w:ascii="Arial" w:hAnsi="Arial" w:cs="Arial"/>
          <w:sz w:val="24"/>
          <w:szCs w:val="24"/>
        </w:rPr>
        <w:t>Park)</w:t>
      </w:r>
      <w:r w:rsidRPr="00A14AFE" w:rsidR="00712C6D">
        <w:rPr>
          <w:rFonts w:ascii="Arial" w:hAnsi="Arial" w:cs="Arial"/>
          <w:sz w:val="24"/>
          <w:szCs w:val="24"/>
        </w:rPr>
        <w:t xml:space="preserve"> St Helen’s Triangle should be protected under DM26A</w:t>
      </w:r>
      <w:r w:rsidR="00B96F95">
        <w:rPr>
          <w:rFonts w:ascii="Arial" w:hAnsi="Arial" w:cs="Arial"/>
          <w:sz w:val="24"/>
          <w:szCs w:val="24"/>
        </w:rPr>
        <w:t xml:space="preserve"> as Important Green Space</w:t>
      </w:r>
      <w:r w:rsidR="00853B4D">
        <w:rPr>
          <w:rFonts w:ascii="Arial" w:hAnsi="Arial" w:cs="Arial"/>
          <w:sz w:val="24"/>
          <w:szCs w:val="24"/>
        </w:rPr>
        <w:t>.</w:t>
      </w:r>
      <w:r w:rsidR="00604CB5">
        <w:rPr>
          <w:rFonts w:ascii="Arial" w:hAnsi="Arial" w:cs="Arial"/>
          <w:sz w:val="24"/>
          <w:szCs w:val="24"/>
        </w:rPr>
        <w:t xml:space="preserve"> There should be a</w:t>
      </w:r>
      <w:r w:rsidRPr="00A14AFE" w:rsidR="00712C6D">
        <w:rPr>
          <w:rFonts w:ascii="Arial" w:hAnsi="Arial" w:cs="Arial"/>
          <w:sz w:val="24"/>
          <w:szCs w:val="24"/>
        </w:rPr>
        <w:t xml:space="preserve"> policy that restrict</w:t>
      </w:r>
      <w:r w:rsidR="000A6F19">
        <w:rPr>
          <w:rFonts w:ascii="Arial" w:hAnsi="Arial" w:cs="Arial"/>
          <w:sz w:val="24"/>
          <w:szCs w:val="24"/>
        </w:rPr>
        <w:t>s</w:t>
      </w:r>
      <w:r w:rsidRPr="00A14AFE" w:rsidR="00712C6D">
        <w:rPr>
          <w:rFonts w:ascii="Arial" w:hAnsi="Arial" w:cs="Arial"/>
          <w:sz w:val="24"/>
          <w:szCs w:val="24"/>
        </w:rPr>
        <w:t xml:space="preserve"> the large</w:t>
      </w:r>
      <w:r w:rsidR="000A6F19">
        <w:rPr>
          <w:rFonts w:ascii="Arial" w:hAnsi="Arial" w:cs="Arial"/>
          <w:sz w:val="24"/>
          <w:szCs w:val="24"/>
        </w:rPr>
        <w:t xml:space="preserve"> scale</w:t>
      </w:r>
      <w:r w:rsidRPr="00A14AFE" w:rsidR="00712C6D">
        <w:rPr>
          <w:rFonts w:ascii="Arial" w:hAnsi="Arial" w:cs="Arial"/>
          <w:sz w:val="24"/>
          <w:szCs w:val="24"/>
        </w:rPr>
        <w:t xml:space="preserve"> felling of legacy trees (even if not TPOed) in areas with known ground movement (constituents of Norbury and Pollards Hill Ward)</w:t>
      </w:r>
      <w:r w:rsidR="007F280E">
        <w:rPr>
          <w:rFonts w:ascii="Arial" w:hAnsi="Arial" w:cs="Arial"/>
          <w:sz w:val="24"/>
          <w:szCs w:val="24"/>
        </w:rPr>
        <w:t xml:space="preserve"> </w:t>
      </w:r>
      <w:r w:rsidRPr="00100D81" w:rsidR="007F280E">
        <w:rPr>
          <w:rFonts w:ascii="Arial" w:hAnsi="Arial" w:cs="Arial"/>
          <w:sz w:val="24"/>
          <w:szCs w:val="24"/>
        </w:rPr>
        <w:t>Norbury Park Lawn Tennis Club designated as a “playing field” or “sporting facility within the Local Plan and extended to include the area of the tennis club within the policies SP4, DM18, SP7, DM26A, DM27. (Norbury Park Lawn Tennis Club, constituents of Norbury and Pollards Hill Ward</w:t>
      </w:r>
      <w:r w:rsidRPr="00100D81" w:rsidR="00100D81">
        <w:rPr>
          <w:rFonts w:ascii="Arial" w:hAnsi="Arial" w:cs="Arial"/>
          <w:sz w:val="24"/>
          <w:szCs w:val="24"/>
        </w:rPr>
        <w:t>)</w:t>
      </w:r>
    </w:p>
    <w:p w:rsidRPr="003B6F43" w:rsidR="002F61CB" w:rsidP="006A66A7" w:rsidRDefault="003B6F43" w14:paraId="05B7D9F4" w14:textId="53383265">
      <w:pPr>
        <w:jc w:val="both"/>
        <w:rPr>
          <w:rFonts w:ascii="Arial" w:hAnsi="Arial" w:cs="Arial"/>
          <w:sz w:val="24"/>
          <w:szCs w:val="24"/>
        </w:rPr>
      </w:pPr>
      <w:r w:rsidRPr="003B6F43">
        <w:rPr>
          <w:rFonts w:ascii="Arial" w:hAnsi="Arial" w:cs="Arial"/>
          <w:sz w:val="24"/>
          <w:szCs w:val="24"/>
        </w:rPr>
        <w:t xml:space="preserve">General Comments - </w:t>
      </w:r>
      <w:r w:rsidRPr="003B6F43" w:rsidR="00E71C96">
        <w:rPr>
          <w:rFonts w:ascii="Arial" w:hAnsi="Arial" w:cs="Arial"/>
          <w:sz w:val="24"/>
          <w:szCs w:val="24"/>
        </w:rPr>
        <w:t>The green space around Sanderstead library should be designated a 'local green space</w:t>
      </w:r>
      <w:r w:rsidRPr="003B6F43">
        <w:rPr>
          <w:rFonts w:ascii="Arial" w:hAnsi="Arial" w:cs="Arial"/>
          <w:sz w:val="24"/>
          <w:szCs w:val="24"/>
        </w:rPr>
        <w:t xml:space="preserve">. </w:t>
      </w:r>
    </w:p>
    <w:p w:rsidRPr="00A54869" w:rsidR="0092578B" w:rsidP="0092578B" w:rsidRDefault="0092578B" w14:paraId="342756C0" w14:textId="49564D97">
      <w:pPr>
        <w:jc w:val="both"/>
        <w:rPr>
          <w:rFonts w:ascii="Arial" w:hAnsi="Arial" w:cs="Arial"/>
          <w:i/>
          <w:sz w:val="24"/>
          <w:szCs w:val="24"/>
        </w:rPr>
      </w:pPr>
      <w:r w:rsidRPr="00A54869">
        <w:rPr>
          <w:rFonts w:ascii="Arial" w:hAnsi="Arial" w:cs="Arial"/>
          <w:i/>
          <w:sz w:val="24"/>
          <w:szCs w:val="24"/>
        </w:rPr>
        <w:t xml:space="preserve">SP7.3 (Green Grid) and </w:t>
      </w:r>
      <w:r w:rsidRPr="00A54869" w:rsidR="00865276">
        <w:rPr>
          <w:rFonts w:ascii="Arial" w:hAnsi="Arial" w:cs="Arial"/>
          <w:i/>
          <w:sz w:val="24"/>
          <w:szCs w:val="24"/>
        </w:rPr>
        <w:t xml:space="preserve">SP7.4 </w:t>
      </w:r>
      <w:r w:rsidRPr="00A54869">
        <w:rPr>
          <w:rFonts w:ascii="Arial" w:hAnsi="Arial" w:cs="Arial"/>
          <w:i/>
          <w:sz w:val="24"/>
          <w:szCs w:val="24"/>
        </w:rPr>
        <w:t>Biodiversity</w:t>
      </w:r>
    </w:p>
    <w:p w:rsidR="0092578B" w:rsidP="0092578B" w:rsidRDefault="0092578B" w14:paraId="6437DF4F" w14:textId="77777777">
      <w:pPr>
        <w:jc w:val="both"/>
        <w:rPr>
          <w:rFonts w:ascii="Arial" w:hAnsi="Arial" w:cs="Arial"/>
          <w:sz w:val="24"/>
          <w:szCs w:val="24"/>
        </w:rPr>
      </w:pPr>
      <w:r w:rsidRPr="00805409">
        <w:rPr>
          <w:rFonts w:ascii="Arial" w:hAnsi="Arial" w:cs="Arial"/>
          <w:sz w:val="24"/>
          <w:szCs w:val="24"/>
        </w:rPr>
        <w:t xml:space="preserve">Local Plan should specifically explain how additional Green Space and enhanced green space will be created in the Croydon </w:t>
      </w:r>
      <w:r w:rsidRPr="0048721E">
        <w:rPr>
          <w:rFonts w:ascii="Arial" w:hAnsi="Arial" w:cs="Arial"/>
          <w:sz w:val="24"/>
          <w:szCs w:val="24"/>
        </w:rPr>
        <w:t>Metropolitan</w:t>
      </w:r>
      <w:r w:rsidRPr="00805409">
        <w:rPr>
          <w:rFonts w:ascii="Arial" w:hAnsi="Arial" w:cs="Arial"/>
          <w:sz w:val="24"/>
          <w:szCs w:val="24"/>
        </w:rPr>
        <w:t xml:space="preserve"> Centre and in more nature deprived parts of the Borough; explain how the Croydon Green Grid proposed linking routes work. The Biodiversity Action Plans (Habitat Plans from 2013) need to be reviewed and updated. (Croydon Climate Action, Croydon Green Network); </w:t>
      </w:r>
      <w:r>
        <w:rPr>
          <w:rFonts w:ascii="Arial" w:hAnsi="Arial" w:cs="Arial"/>
          <w:sz w:val="24"/>
          <w:szCs w:val="24"/>
        </w:rPr>
        <w:t>B</w:t>
      </w:r>
      <w:r w:rsidRPr="00805409">
        <w:rPr>
          <w:rFonts w:ascii="Arial" w:hAnsi="Arial" w:cs="Arial"/>
          <w:sz w:val="24"/>
          <w:szCs w:val="24"/>
        </w:rPr>
        <w:t xml:space="preserve">e more ambitious about creating clear identities for green spaces across the borough; The Plan should also introduce a policy to create new green open spaces especially in </w:t>
      </w:r>
      <w:r>
        <w:rPr>
          <w:rFonts w:ascii="Arial" w:hAnsi="Arial" w:cs="Arial"/>
          <w:sz w:val="24"/>
          <w:szCs w:val="24"/>
        </w:rPr>
        <w:t>a</w:t>
      </w:r>
      <w:r w:rsidRPr="00805409">
        <w:rPr>
          <w:rFonts w:ascii="Arial" w:hAnsi="Arial" w:cs="Arial"/>
          <w:sz w:val="24"/>
          <w:szCs w:val="24"/>
        </w:rPr>
        <w:t xml:space="preserve">reas of </w:t>
      </w:r>
      <w:r>
        <w:rPr>
          <w:rFonts w:ascii="Arial" w:hAnsi="Arial" w:cs="Arial"/>
          <w:sz w:val="24"/>
          <w:szCs w:val="24"/>
        </w:rPr>
        <w:t>d</w:t>
      </w:r>
      <w:r w:rsidRPr="00805409">
        <w:rPr>
          <w:rFonts w:ascii="Arial" w:hAnsi="Arial" w:cs="Arial"/>
          <w:sz w:val="24"/>
          <w:szCs w:val="24"/>
        </w:rPr>
        <w:t>eficiency</w:t>
      </w:r>
      <w:r>
        <w:rPr>
          <w:rFonts w:ascii="Arial" w:hAnsi="Arial" w:cs="Arial"/>
          <w:sz w:val="24"/>
          <w:szCs w:val="24"/>
        </w:rPr>
        <w:t>; R</w:t>
      </w:r>
      <w:r w:rsidRPr="00805409">
        <w:rPr>
          <w:rFonts w:ascii="Arial" w:hAnsi="Arial" w:cs="Arial"/>
          <w:sz w:val="24"/>
          <w:szCs w:val="24"/>
        </w:rPr>
        <w:t xml:space="preserve">e-allocate land-use for at least 25% of Croydon’s kerbside space; identify any derelict green sites or disused playing fields and allocate these for a clear green infrastructure purpose; Railway sidings should be allocated for nature recovery; Front and back garden vegetation / natural surfaces should be protected; encourage a range of treescape (CPRE) </w:t>
      </w:r>
    </w:p>
    <w:p w:rsidRPr="00865276" w:rsidR="0092578B" w:rsidP="0092578B" w:rsidRDefault="0092578B" w14:paraId="4E7ED88D" w14:textId="780A791F">
      <w:pPr>
        <w:jc w:val="both"/>
        <w:rPr>
          <w:rFonts w:ascii="Arial" w:hAnsi="Arial" w:cs="Arial"/>
          <w:sz w:val="24"/>
          <w:szCs w:val="24"/>
        </w:rPr>
      </w:pPr>
      <w:r w:rsidRPr="00865276">
        <w:rPr>
          <w:rFonts w:ascii="Arial" w:hAnsi="Arial" w:cs="Arial"/>
          <w:sz w:val="24"/>
          <w:szCs w:val="24"/>
        </w:rPr>
        <w:t>Farthing Downs, Happy Valley and Coulsdon Common are valuable and important Green Belt in Coulsdon and Old Coulsdon and should be included in the Surrey Hills of Natural Beauty. Marlpit Lane Memorial Park and Grange Park should remain as Registered Open Space Protected Historic Park. Rickman Hill Park and Mother Kitty’s Shaw has no existing protection under the Local Plan. There is lack of infrastructure facilities for children in the 11- 18 age range in any of the parks. The Hive Coulsdon Library Garden should be added to the listed of recognised community spaces. (East Coulsdon. Hartley and District, Old Coulsdon and Coulsdon West RAS)</w:t>
      </w:r>
    </w:p>
    <w:p w:rsidRPr="00805409" w:rsidR="0092578B" w:rsidP="0092578B" w:rsidRDefault="003B6F43" w14:paraId="734686EA" w14:textId="3B95737F">
      <w:pPr>
        <w:jc w:val="both"/>
        <w:rPr>
          <w:rFonts w:ascii="Arial" w:hAnsi="Arial" w:cs="Arial"/>
          <w:sz w:val="24"/>
          <w:szCs w:val="24"/>
          <w:highlight w:val="cyan"/>
        </w:rPr>
      </w:pPr>
      <w:r w:rsidRPr="003B6F43">
        <w:rPr>
          <w:rFonts w:ascii="Arial" w:hAnsi="Arial" w:cs="Arial"/>
          <w:sz w:val="24"/>
          <w:szCs w:val="24"/>
        </w:rPr>
        <w:t xml:space="preserve">General Comments - </w:t>
      </w:r>
      <w:r w:rsidRPr="003B6F43" w:rsidR="0092578B">
        <w:rPr>
          <w:rFonts w:ascii="Arial" w:hAnsi="Arial" w:cs="Arial"/>
          <w:sz w:val="24"/>
          <w:szCs w:val="24"/>
        </w:rPr>
        <w:t>The Town Centre and Retail Study states there are no public green spaces in Crystal Palace which is incorrect</w:t>
      </w:r>
      <w:r w:rsidR="001279E1">
        <w:rPr>
          <w:rFonts w:ascii="Arial" w:hAnsi="Arial" w:cs="Arial"/>
          <w:sz w:val="24"/>
          <w:szCs w:val="24"/>
        </w:rPr>
        <w:t>.</w:t>
      </w:r>
      <w:r w:rsidRPr="003B6F43" w:rsidR="00865276">
        <w:rPr>
          <w:rFonts w:ascii="Arial" w:hAnsi="Arial" w:cs="Arial"/>
          <w:sz w:val="24"/>
          <w:szCs w:val="24"/>
        </w:rPr>
        <w:t xml:space="preserve"> </w:t>
      </w:r>
    </w:p>
    <w:p w:rsidRPr="00A54869" w:rsidR="003D1159" w:rsidP="006A66A7" w:rsidRDefault="00B204EC" w14:paraId="0CE8D00F" w14:textId="79BC26BF">
      <w:pPr>
        <w:jc w:val="both"/>
        <w:rPr>
          <w:rFonts w:ascii="Arial" w:hAnsi="Arial" w:cs="Arial"/>
          <w:i/>
          <w:sz w:val="24"/>
          <w:szCs w:val="24"/>
        </w:rPr>
      </w:pPr>
      <w:r w:rsidRPr="00A54869">
        <w:rPr>
          <w:rFonts w:ascii="Arial" w:hAnsi="Arial" w:cs="Arial"/>
          <w:i/>
          <w:sz w:val="24"/>
          <w:szCs w:val="24"/>
        </w:rPr>
        <w:t>SP7.3 (</w:t>
      </w:r>
      <w:r w:rsidRPr="00A54869" w:rsidR="003D1159">
        <w:rPr>
          <w:rFonts w:ascii="Arial" w:hAnsi="Arial" w:cs="Arial"/>
          <w:i/>
          <w:sz w:val="24"/>
          <w:szCs w:val="24"/>
        </w:rPr>
        <w:t>Wandle River</w:t>
      </w:r>
      <w:r w:rsidRPr="00A54869">
        <w:rPr>
          <w:rFonts w:ascii="Arial" w:hAnsi="Arial" w:cs="Arial"/>
          <w:i/>
          <w:sz w:val="24"/>
          <w:szCs w:val="24"/>
        </w:rPr>
        <w:t>)</w:t>
      </w:r>
    </w:p>
    <w:p w:rsidRPr="00B36A38" w:rsidR="00A554F5" w:rsidP="00854CEB" w:rsidRDefault="00FC7284" w14:paraId="7C124CE5" w14:textId="0CCACF78">
      <w:pPr>
        <w:jc w:val="both"/>
        <w:rPr>
          <w:rFonts w:ascii="Arial" w:hAnsi="Arial" w:cs="Arial"/>
          <w:sz w:val="24"/>
          <w:szCs w:val="24"/>
        </w:rPr>
      </w:pPr>
      <w:r w:rsidRPr="003A4DB5">
        <w:rPr>
          <w:rFonts w:ascii="Arial" w:hAnsi="Arial" w:cs="Arial"/>
          <w:sz w:val="24"/>
          <w:szCs w:val="24"/>
        </w:rPr>
        <w:t>Policies like</w:t>
      </w:r>
      <w:r w:rsidRPr="003A4DB5" w:rsidR="2739AEB2">
        <w:rPr>
          <w:rFonts w:ascii="Arial" w:hAnsi="Arial" w:cs="Arial"/>
          <w:sz w:val="24"/>
          <w:szCs w:val="24"/>
        </w:rPr>
        <w:t xml:space="preserve"> SP6.5, SP7.4f, SP7.2, SP7.3 and PW SP1.6</w:t>
      </w:r>
      <w:r w:rsidRPr="003A4DB5">
        <w:rPr>
          <w:rFonts w:ascii="Arial" w:hAnsi="Arial" w:cs="Arial"/>
          <w:sz w:val="24"/>
          <w:szCs w:val="24"/>
        </w:rPr>
        <w:t xml:space="preserve"> are supported</w:t>
      </w:r>
      <w:r w:rsidRPr="003A4DB5" w:rsidR="2739AEB2">
        <w:rPr>
          <w:rFonts w:ascii="Arial" w:hAnsi="Arial" w:cs="Arial"/>
          <w:sz w:val="24"/>
          <w:szCs w:val="24"/>
        </w:rPr>
        <w:t xml:space="preserve">; Include deculverting Norbury Brook in SP7.4f and PW SP1.6; </w:t>
      </w:r>
      <w:r w:rsidRPr="003A4DB5">
        <w:rPr>
          <w:rFonts w:ascii="Arial" w:hAnsi="Arial" w:cs="Arial"/>
          <w:sz w:val="24"/>
          <w:szCs w:val="24"/>
        </w:rPr>
        <w:t>Provide</w:t>
      </w:r>
      <w:r w:rsidRPr="003A4DB5" w:rsidR="2739AEB2">
        <w:rPr>
          <w:rFonts w:ascii="Arial" w:hAnsi="Arial" w:cs="Arial"/>
          <w:sz w:val="24"/>
          <w:szCs w:val="24"/>
        </w:rPr>
        <w:t xml:space="preserve"> clear and consistent policies for development immediately adjacent to the River Wandle; </w:t>
      </w:r>
      <w:r w:rsidRPr="003A4DB5">
        <w:rPr>
          <w:rFonts w:ascii="Arial" w:hAnsi="Arial" w:cs="Arial"/>
          <w:sz w:val="24"/>
          <w:szCs w:val="24"/>
        </w:rPr>
        <w:t>P</w:t>
      </w:r>
      <w:r w:rsidRPr="003A4DB5" w:rsidR="2739AEB2">
        <w:rPr>
          <w:rFonts w:ascii="Arial" w:hAnsi="Arial" w:cs="Arial"/>
          <w:sz w:val="24"/>
          <w:szCs w:val="24"/>
        </w:rPr>
        <w:t xml:space="preserve">olicies </w:t>
      </w:r>
      <w:r w:rsidRPr="003A4DB5">
        <w:rPr>
          <w:rFonts w:ascii="Arial" w:hAnsi="Arial" w:cs="Arial"/>
          <w:sz w:val="24"/>
          <w:szCs w:val="24"/>
        </w:rPr>
        <w:t>should</w:t>
      </w:r>
      <w:r w:rsidRPr="003A4DB5" w:rsidR="2739AEB2">
        <w:rPr>
          <w:rFonts w:ascii="Arial" w:hAnsi="Arial" w:cs="Arial"/>
          <w:sz w:val="24"/>
          <w:szCs w:val="24"/>
        </w:rPr>
        <w:t xml:space="preserve"> aid cross borough collaboration on development along Wandle river including CIL; Delivery of a major new green space and nature reserve on both side of the railway between Beddington Park and Mitcham Common connected to the Tier 1 industrial estate west of Purley Way</w:t>
      </w:r>
      <w:r w:rsidRPr="003A4DB5" w:rsidR="00CF0F2C">
        <w:rPr>
          <w:rFonts w:ascii="Arial" w:hAnsi="Arial" w:cs="Arial"/>
          <w:sz w:val="24"/>
          <w:szCs w:val="24"/>
        </w:rPr>
        <w:t xml:space="preserve"> should be encouraged</w:t>
      </w:r>
      <w:r w:rsidRPr="003A4DB5" w:rsidR="2739AEB2">
        <w:rPr>
          <w:rFonts w:ascii="Arial" w:hAnsi="Arial" w:cs="Arial"/>
          <w:sz w:val="24"/>
          <w:szCs w:val="24"/>
        </w:rPr>
        <w:t xml:space="preserve">; Wandle Valley Regional </w:t>
      </w:r>
      <w:r w:rsidRPr="00B36A38" w:rsidR="2739AEB2">
        <w:rPr>
          <w:rFonts w:ascii="Arial" w:hAnsi="Arial" w:cs="Arial"/>
          <w:sz w:val="24"/>
          <w:szCs w:val="24"/>
        </w:rPr>
        <w:t>Park, the Wandle and Norbury Brook should feature in the Key Diagram, the Green Grid Figure 9.3 and the relevant Place maps.</w:t>
      </w:r>
      <w:r w:rsidRPr="00B36A38" w:rsidR="00CD2EBD">
        <w:rPr>
          <w:rFonts w:ascii="Arial" w:hAnsi="Arial" w:cs="Arial"/>
          <w:sz w:val="24"/>
          <w:szCs w:val="24"/>
        </w:rPr>
        <w:t xml:space="preserve"> This list of delivery partners should be reviewed to ensure it is up to date</w:t>
      </w:r>
      <w:r w:rsidR="00B36A38">
        <w:rPr>
          <w:rFonts w:ascii="Arial" w:hAnsi="Arial" w:cs="Arial"/>
          <w:sz w:val="24"/>
          <w:szCs w:val="24"/>
        </w:rPr>
        <w:t>.</w:t>
      </w:r>
      <w:r w:rsidRPr="00B36A38" w:rsidR="2739AEB2">
        <w:rPr>
          <w:rFonts w:ascii="Arial" w:hAnsi="Arial" w:cs="Arial"/>
          <w:sz w:val="24"/>
          <w:szCs w:val="24"/>
        </w:rPr>
        <w:t xml:space="preserve"> (Wandle Valley Forum) </w:t>
      </w:r>
    </w:p>
    <w:p w:rsidRPr="00A54869" w:rsidR="003D1159" w:rsidP="00854CEB" w:rsidRDefault="006931C2" w14:paraId="2316D5AF" w14:textId="593CDD2E">
      <w:pPr>
        <w:jc w:val="both"/>
        <w:rPr>
          <w:rFonts w:ascii="Arial" w:hAnsi="Arial" w:cs="Arial"/>
          <w:i/>
          <w:sz w:val="24"/>
          <w:szCs w:val="24"/>
        </w:rPr>
      </w:pPr>
      <w:r w:rsidRPr="00A54869">
        <w:rPr>
          <w:rFonts w:ascii="Arial" w:hAnsi="Arial" w:cs="Arial"/>
          <w:i/>
          <w:sz w:val="24"/>
          <w:szCs w:val="24"/>
        </w:rPr>
        <w:t>DM27 (</w:t>
      </w:r>
      <w:r w:rsidRPr="00A54869" w:rsidR="00376701">
        <w:rPr>
          <w:rFonts w:ascii="Arial" w:hAnsi="Arial" w:cs="Arial"/>
          <w:i/>
          <w:sz w:val="24"/>
          <w:szCs w:val="24"/>
        </w:rPr>
        <w:t>Sites of Nature Conservation Importance</w:t>
      </w:r>
      <w:r w:rsidRPr="00A54869">
        <w:rPr>
          <w:rFonts w:ascii="Arial" w:hAnsi="Arial" w:cs="Arial"/>
          <w:i/>
          <w:sz w:val="24"/>
          <w:szCs w:val="24"/>
        </w:rPr>
        <w:t>)</w:t>
      </w:r>
    </w:p>
    <w:p w:rsidRPr="00805409" w:rsidR="0001073C" w:rsidP="00854CEB" w:rsidRDefault="2739AEB2" w14:paraId="771C535D" w14:textId="4479C2CC">
      <w:pPr>
        <w:jc w:val="both"/>
        <w:rPr>
          <w:rFonts w:ascii="Arial" w:hAnsi="Arial" w:cs="Arial"/>
          <w:sz w:val="24"/>
          <w:szCs w:val="24"/>
        </w:rPr>
      </w:pPr>
      <w:r w:rsidRPr="00805409">
        <w:rPr>
          <w:rFonts w:ascii="Arial" w:hAnsi="Arial" w:cs="Arial"/>
          <w:sz w:val="24"/>
          <w:szCs w:val="24"/>
        </w:rPr>
        <w:t>Policy DM27.1 is not explicit enough in seeking to protect SNCIs, in line with Policy G6 of The London Plan; In the review of Sites of Nature Conservation Importance undertaken</w:t>
      </w:r>
      <w:r w:rsidR="00307A12">
        <w:rPr>
          <w:rFonts w:ascii="Arial" w:hAnsi="Arial" w:cs="Arial"/>
          <w:sz w:val="24"/>
          <w:szCs w:val="24"/>
        </w:rPr>
        <w:t>,</w:t>
      </w:r>
      <w:r w:rsidRPr="00805409">
        <w:rPr>
          <w:rFonts w:ascii="Arial" w:hAnsi="Arial" w:cs="Arial"/>
          <w:sz w:val="24"/>
          <w:szCs w:val="24"/>
        </w:rPr>
        <w:t xml:space="preserve"> sites of Metropolitan importance were not included for reasons that are not clear; Para 9.28 does not reference SNCIs of regional importance.  The three tiers are referenced in Table 9.2</w:t>
      </w:r>
      <w:r w:rsidR="00514639">
        <w:rPr>
          <w:rFonts w:ascii="Arial" w:hAnsi="Arial" w:cs="Arial"/>
          <w:sz w:val="24"/>
          <w:szCs w:val="24"/>
        </w:rPr>
        <w:t>,</w:t>
      </w:r>
      <w:r w:rsidRPr="00805409">
        <w:rPr>
          <w:rFonts w:ascii="Arial" w:hAnsi="Arial" w:cs="Arial"/>
          <w:sz w:val="24"/>
          <w:szCs w:val="24"/>
        </w:rPr>
        <w:t xml:space="preserve"> but many designations are missing and the designations are not distinguished in their respective tiers in the Sites of Nature Conservation Importance layer in the Proposed Submission Policies Map;  The Local Plan should explicitly reference the hierarchy of SNCIs as set out in Policy G6, and paras 8.6.1-5, of The London Plan; Policy DM 27.1(d) is amended to explicitly reference SNCIs, as set on out in London Plan Policy G6 (London Wildlife Trust) </w:t>
      </w:r>
    </w:p>
    <w:p w:rsidRPr="00A54869" w:rsidR="00376701" w:rsidP="00A54869" w:rsidRDefault="00514639" w14:paraId="10F04A3F" w14:textId="1DAF343D">
      <w:pPr>
        <w:jc w:val="both"/>
        <w:rPr>
          <w:rFonts w:ascii="Arial" w:hAnsi="Arial" w:cs="Arial"/>
          <w:i/>
          <w:sz w:val="24"/>
          <w:szCs w:val="24"/>
        </w:rPr>
      </w:pPr>
      <w:r w:rsidRPr="00A54869">
        <w:rPr>
          <w:rFonts w:ascii="Arial" w:hAnsi="Arial" w:cs="Arial"/>
          <w:i/>
          <w:sz w:val="24"/>
          <w:szCs w:val="24"/>
        </w:rPr>
        <w:t>DM27 (</w:t>
      </w:r>
      <w:r w:rsidRPr="00A54869" w:rsidR="00065DD5">
        <w:rPr>
          <w:rFonts w:ascii="Arial" w:hAnsi="Arial" w:cs="Arial"/>
          <w:i/>
          <w:sz w:val="24"/>
          <w:szCs w:val="24"/>
        </w:rPr>
        <w:t>Bio</w:t>
      </w:r>
      <w:r w:rsidRPr="00A54869" w:rsidR="00E93827">
        <w:rPr>
          <w:rFonts w:ascii="Arial" w:hAnsi="Arial" w:cs="Arial"/>
          <w:i/>
          <w:sz w:val="24"/>
          <w:szCs w:val="24"/>
        </w:rPr>
        <w:t>diversity Net Gain</w:t>
      </w:r>
      <w:r w:rsidRPr="00A54869">
        <w:rPr>
          <w:rFonts w:ascii="Arial" w:hAnsi="Arial" w:cs="Arial"/>
          <w:i/>
          <w:sz w:val="24"/>
          <w:szCs w:val="24"/>
        </w:rPr>
        <w:t>)</w:t>
      </w:r>
    </w:p>
    <w:p w:rsidR="007265FD" w:rsidP="00854CEB" w:rsidRDefault="00E70EA2" w14:paraId="44794547" w14:textId="352DB116">
      <w:pPr>
        <w:jc w:val="both"/>
        <w:rPr>
          <w:rFonts w:ascii="Arial" w:hAnsi="Arial" w:cs="Arial"/>
          <w:sz w:val="24"/>
          <w:szCs w:val="24"/>
        </w:rPr>
      </w:pPr>
      <w:r w:rsidRPr="00B36A38">
        <w:rPr>
          <w:rFonts w:ascii="Arial" w:hAnsi="Arial" w:cs="Arial"/>
          <w:sz w:val="24"/>
          <w:szCs w:val="24"/>
        </w:rPr>
        <w:t>The text “proportionate to scale” should be deleted from policy DM27.1, Add ‘where feasible’ to DM27.1 (f). (Unibail Rodamco Westfield) DM27.1, Part A</w:t>
      </w:r>
      <w:r w:rsidRPr="00B36A38" w:rsidR="007A0A62">
        <w:rPr>
          <w:rFonts w:ascii="Arial" w:hAnsi="Arial" w:cs="Arial"/>
          <w:sz w:val="24"/>
          <w:szCs w:val="24"/>
        </w:rPr>
        <w:t xml:space="preserve"> about Biodiversity net gain on site</w:t>
      </w:r>
      <w:r w:rsidRPr="00B36A38">
        <w:rPr>
          <w:rFonts w:ascii="Arial" w:hAnsi="Arial" w:cs="Arial"/>
          <w:sz w:val="24"/>
          <w:szCs w:val="24"/>
        </w:rPr>
        <w:t xml:space="preserve"> is unsound because it is ineffective as the statutory percentage is unclear in the policy</w:t>
      </w:r>
      <w:r w:rsidRPr="00805409">
        <w:rPr>
          <w:rFonts w:ascii="Arial" w:hAnsi="Arial" w:cs="Arial"/>
          <w:sz w:val="24"/>
          <w:szCs w:val="24"/>
        </w:rPr>
        <w:t>. (Home Builders Federation)</w:t>
      </w:r>
      <w:r w:rsidRPr="00805409" w:rsidR="00923856">
        <w:rPr>
          <w:rFonts w:ascii="Arial" w:hAnsi="Arial" w:cs="Arial"/>
          <w:sz w:val="24"/>
          <w:szCs w:val="24"/>
        </w:rPr>
        <w:t xml:space="preserve"> </w:t>
      </w:r>
      <w:r w:rsidRPr="00805409" w:rsidR="00444841">
        <w:rPr>
          <w:rFonts w:ascii="Arial" w:hAnsi="Arial" w:cs="Arial"/>
          <w:sz w:val="24"/>
          <w:szCs w:val="24"/>
        </w:rPr>
        <w:t xml:space="preserve">Modify DM27.1 to say swift bricks to be installed in all new developments including extensions (Swifts Local Network, Croydon Swifts Group) </w:t>
      </w:r>
      <w:r w:rsidRPr="00805409" w:rsidR="2739AEB2">
        <w:rPr>
          <w:rFonts w:ascii="Arial" w:hAnsi="Arial" w:cs="Arial"/>
          <w:sz w:val="24"/>
          <w:szCs w:val="24"/>
        </w:rPr>
        <w:t>DM27 does not clearly consider building-dependent biodiversity (Croydon Swifts Group)</w:t>
      </w:r>
      <w:r w:rsidRPr="00805409" w:rsidR="0081304B">
        <w:rPr>
          <w:rFonts w:ascii="Arial" w:hAnsi="Arial" w:cs="Arial"/>
          <w:sz w:val="24"/>
          <w:szCs w:val="24"/>
        </w:rPr>
        <w:t>;</w:t>
      </w:r>
      <w:r w:rsidRPr="00805409" w:rsidR="2739AEB2">
        <w:rPr>
          <w:rFonts w:ascii="Arial" w:hAnsi="Arial" w:cs="Arial"/>
          <w:sz w:val="24"/>
          <w:szCs w:val="24"/>
        </w:rPr>
        <w:t xml:space="preserve"> </w:t>
      </w:r>
      <w:r w:rsidR="006909B7">
        <w:rPr>
          <w:rFonts w:ascii="Arial" w:hAnsi="Arial" w:cs="Arial"/>
          <w:sz w:val="24"/>
          <w:szCs w:val="24"/>
        </w:rPr>
        <w:t>S</w:t>
      </w:r>
      <w:r w:rsidRPr="00805409" w:rsidR="00177037">
        <w:rPr>
          <w:rFonts w:ascii="Arial" w:hAnsi="Arial" w:cs="Arial"/>
          <w:sz w:val="24"/>
          <w:szCs w:val="24"/>
        </w:rPr>
        <w:t xml:space="preserve">uggestion for </w:t>
      </w:r>
      <w:r w:rsidR="006909B7">
        <w:rPr>
          <w:rFonts w:ascii="Arial" w:hAnsi="Arial" w:cs="Arial"/>
          <w:sz w:val="24"/>
          <w:szCs w:val="24"/>
        </w:rPr>
        <w:t xml:space="preserve">drafting </w:t>
      </w:r>
      <w:r w:rsidRPr="00805409" w:rsidR="2739AEB2">
        <w:rPr>
          <w:rFonts w:ascii="Arial" w:hAnsi="Arial" w:cs="Arial"/>
          <w:sz w:val="24"/>
          <w:szCs w:val="24"/>
        </w:rPr>
        <w:t xml:space="preserve">a "Species Protection Plan"  that relates to </w:t>
      </w:r>
      <w:r w:rsidR="006909B7">
        <w:rPr>
          <w:rFonts w:ascii="Arial" w:hAnsi="Arial" w:cs="Arial"/>
          <w:sz w:val="24"/>
          <w:szCs w:val="24"/>
        </w:rPr>
        <w:t>ensuring that</w:t>
      </w:r>
      <w:r w:rsidRPr="00805409" w:rsidR="2739AEB2">
        <w:rPr>
          <w:rFonts w:ascii="Arial" w:hAnsi="Arial" w:cs="Arial"/>
          <w:sz w:val="24"/>
          <w:szCs w:val="24"/>
        </w:rPr>
        <w:t xml:space="preserve"> protected species are not harmed; Materials used in building should be sustainable for 100 years and be able to cope with Climate Change and extreme weather events; Avoiding flooding should be the no 1 priority (OCRA) The draft Local Plan Review has not taken the opportunity to assess up to date evidence and produce a plan focused on addressing the adaptation and mitigation challenges. </w:t>
      </w:r>
      <w:r w:rsidRPr="00805409" w:rsidR="0061349B">
        <w:rPr>
          <w:rFonts w:ascii="Arial" w:hAnsi="Arial" w:cs="Arial"/>
          <w:sz w:val="24"/>
          <w:szCs w:val="24"/>
        </w:rPr>
        <w:t>There is no single Biodiversity Action Plan for Croydon and local habitat plans dating back to 2013 is out of date. Improvement of biodiversity in the north needs to be achieved through various ways. (Croydon Green Network)</w:t>
      </w:r>
      <w:r w:rsidRPr="00805409" w:rsidR="008D0575">
        <w:rPr>
          <w:rFonts w:ascii="Arial" w:hAnsi="Arial" w:cs="Arial"/>
          <w:sz w:val="24"/>
          <w:szCs w:val="24"/>
        </w:rPr>
        <w:t xml:space="preserve"> </w:t>
      </w:r>
    </w:p>
    <w:p w:rsidRPr="00A54869" w:rsidR="00266DB8" w:rsidP="00A54869" w:rsidRDefault="00266DB8" w14:paraId="5FAAF758" w14:textId="3DCE4FF5">
      <w:pPr>
        <w:jc w:val="both"/>
        <w:rPr>
          <w:rFonts w:ascii="Arial" w:hAnsi="Arial" w:cs="Arial"/>
          <w:i/>
          <w:sz w:val="24"/>
          <w:szCs w:val="24"/>
        </w:rPr>
      </w:pPr>
      <w:r w:rsidRPr="00A54869">
        <w:rPr>
          <w:rFonts w:ascii="Arial" w:hAnsi="Arial" w:cs="Arial"/>
          <w:i/>
          <w:sz w:val="24"/>
          <w:szCs w:val="24"/>
        </w:rPr>
        <w:t>DM</w:t>
      </w:r>
      <w:r w:rsidRPr="00A54869" w:rsidR="007D209F">
        <w:rPr>
          <w:rFonts w:ascii="Arial" w:hAnsi="Arial" w:cs="Arial"/>
          <w:i/>
          <w:sz w:val="24"/>
          <w:szCs w:val="24"/>
        </w:rPr>
        <w:t>28 (Trees)</w:t>
      </w:r>
    </w:p>
    <w:p w:rsidR="007D209F" w:rsidP="007D209F" w:rsidRDefault="007D209F" w14:paraId="7F8C5E8B" w14:textId="2119B8EB">
      <w:pPr>
        <w:spacing w:after="0"/>
        <w:jc w:val="both"/>
        <w:rPr>
          <w:rFonts w:ascii="Arial" w:hAnsi="Arial" w:cs="Arial"/>
          <w:sz w:val="24"/>
          <w:szCs w:val="24"/>
        </w:rPr>
      </w:pPr>
      <w:r w:rsidRPr="00805409">
        <w:rPr>
          <w:rFonts w:ascii="Arial" w:hAnsi="Arial" w:cs="Arial"/>
          <w:sz w:val="24"/>
          <w:szCs w:val="24"/>
        </w:rPr>
        <w:t>Contribution to the character and local environment of the area should be clearly defined within either Policy DM28, or paragraphs 9.38 - 9.41 (Bellway Homes</w:t>
      </w:r>
      <w:r w:rsidRPr="007D209F">
        <w:rPr>
          <w:rFonts w:ascii="Arial" w:hAnsi="Arial" w:cs="Arial"/>
          <w:sz w:val="24"/>
          <w:szCs w:val="24"/>
        </w:rPr>
        <w:t>).</w:t>
      </w:r>
    </w:p>
    <w:p w:rsidRPr="00F6139C" w:rsidR="007D209F" w:rsidP="007D209F" w:rsidRDefault="007D209F" w14:paraId="36FDC0E6" w14:textId="77777777">
      <w:pPr>
        <w:spacing w:after="0"/>
        <w:jc w:val="both"/>
        <w:rPr>
          <w:rFonts w:ascii="Arial" w:hAnsi="Arial" w:cs="Arial"/>
          <w:sz w:val="24"/>
          <w:szCs w:val="24"/>
        </w:rPr>
      </w:pPr>
    </w:p>
    <w:p w:rsidRPr="00B232DD" w:rsidR="00EF56A1" w:rsidP="006A66A7" w:rsidRDefault="00EF56A1" w14:paraId="4F7AF979" w14:textId="33FBC65A">
      <w:pPr>
        <w:jc w:val="both"/>
        <w:rPr>
          <w:rFonts w:ascii="Arial" w:hAnsi="Arial" w:cs="Arial"/>
          <w:b/>
          <w:i/>
          <w:sz w:val="24"/>
          <w:szCs w:val="24"/>
        </w:rPr>
      </w:pPr>
      <w:r w:rsidRPr="00B232DD">
        <w:rPr>
          <w:rFonts w:ascii="Arial" w:hAnsi="Arial" w:cs="Arial"/>
          <w:b/>
          <w:i/>
          <w:sz w:val="24"/>
          <w:szCs w:val="24"/>
        </w:rPr>
        <w:t>Chapter 10 – Transport and Communication</w:t>
      </w:r>
    </w:p>
    <w:p w:rsidRPr="00A54869" w:rsidR="00F11BD0" w:rsidP="006A66A7" w:rsidRDefault="00F11BD0" w14:paraId="1E73FC32" w14:textId="73995797">
      <w:pPr>
        <w:jc w:val="both"/>
        <w:rPr>
          <w:rFonts w:ascii="Arial" w:hAnsi="Arial" w:cs="Arial"/>
          <w:sz w:val="24"/>
          <w:szCs w:val="24"/>
          <w:u w:val="single"/>
        </w:rPr>
      </w:pPr>
      <w:r w:rsidRPr="00A54869">
        <w:rPr>
          <w:rFonts w:ascii="Arial" w:hAnsi="Arial" w:cs="Arial"/>
          <w:sz w:val="24"/>
          <w:szCs w:val="24"/>
          <w:u w:val="single"/>
        </w:rPr>
        <w:t>Statutory Consultees</w:t>
      </w:r>
    </w:p>
    <w:p w:rsidRPr="00A54869" w:rsidR="00791151" w:rsidP="00A54869" w:rsidRDefault="00F11BD0" w14:paraId="6F08C676" w14:textId="77777777">
      <w:pPr>
        <w:jc w:val="both"/>
        <w:rPr>
          <w:rFonts w:ascii="Arial" w:hAnsi="Arial" w:cs="Arial"/>
          <w:i/>
          <w:sz w:val="24"/>
          <w:szCs w:val="24"/>
        </w:rPr>
      </w:pPr>
      <w:r w:rsidRPr="00A54869">
        <w:rPr>
          <w:rFonts w:ascii="Arial" w:hAnsi="Arial" w:cs="Arial"/>
          <w:i/>
          <w:sz w:val="24"/>
          <w:szCs w:val="24"/>
        </w:rPr>
        <w:t xml:space="preserve">Transport for London (TfL) </w:t>
      </w:r>
    </w:p>
    <w:p w:rsidRPr="00805409" w:rsidR="00F11BD0" w:rsidP="006A66A7" w:rsidRDefault="00F11BD0" w14:paraId="2607787E" w14:textId="3EB29727">
      <w:pPr>
        <w:jc w:val="both"/>
        <w:rPr>
          <w:rFonts w:ascii="Arial" w:hAnsi="Arial" w:cs="Arial"/>
          <w:sz w:val="24"/>
          <w:szCs w:val="24"/>
        </w:rPr>
      </w:pPr>
      <w:r w:rsidRPr="00805409">
        <w:rPr>
          <w:rFonts w:ascii="Arial" w:hAnsi="Arial" w:cs="Arial"/>
          <w:sz w:val="24"/>
          <w:szCs w:val="24"/>
        </w:rPr>
        <w:t>Welcome</w:t>
      </w:r>
      <w:r w:rsidRPr="00805409" w:rsidR="00EA29F2">
        <w:rPr>
          <w:rFonts w:ascii="Arial" w:hAnsi="Arial" w:cs="Arial"/>
          <w:sz w:val="24"/>
          <w:szCs w:val="24"/>
        </w:rPr>
        <w:t>d</w:t>
      </w:r>
      <w:r w:rsidRPr="00805409">
        <w:rPr>
          <w:rFonts w:ascii="Arial" w:hAnsi="Arial" w:cs="Arial"/>
          <w:sz w:val="24"/>
          <w:szCs w:val="24"/>
        </w:rPr>
        <w:t xml:space="preserve"> the commitment to the tram network </w:t>
      </w:r>
      <w:r w:rsidRPr="00805409" w:rsidR="00E86D53">
        <w:rPr>
          <w:rFonts w:ascii="Arial" w:hAnsi="Arial" w:cs="Arial"/>
          <w:sz w:val="24"/>
          <w:szCs w:val="24"/>
        </w:rPr>
        <w:t>with text amendments suggested</w:t>
      </w:r>
      <w:r w:rsidRPr="00805409">
        <w:rPr>
          <w:rFonts w:ascii="Arial" w:hAnsi="Arial" w:cs="Arial"/>
          <w:sz w:val="24"/>
          <w:szCs w:val="24"/>
        </w:rPr>
        <w:t xml:space="preserve"> and exploring modes which improve public transport services on key corridors; addressing the climate emergency, health and environmental challenges and recognition of the importance of transport in achieving this. </w:t>
      </w:r>
      <w:r w:rsidRPr="00805409" w:rsidR="00EF22C8">
        <w:rPr>
          <w:rFonts w:ascii="Arial" w:hAnsi="Arial" w:cs="Arial"/>
          <w:sz w:val="24"/>
          <w:szCs w:val="24"/>
        </w:rPr>
        <w:t>However</w:t>
      </w:r>
      <w:r w:rsidRPr="00805409" w:rsidR="00980681">
        <w:rPr>
          <w:rFonts w:ascii="Arial" w:hAnsi="Arial" w:cs="Arial"/>
          <w:sz w:val="24"/>
          <w:szCs w:val="24"/>
        </w:rPr>
        <w:t xml:space="preserve">, </w:t>
      </w:r>
      <w:r w:rsidRPr="00805409" w:rsidR="00EF22C8">
        <w:rPr>
          <w:rFonts w:ascii="Arial" w:hAnsi="Arial" w:cs="Arial"/>
          <w:sz w:val="24"/>
          <w:szCs w:val="24"/>
        </w:rPr>
        <w:t>they note</w:t>
      </w:r>
      <w:r w:rsidRPr="00805409" w:rsidR="00EA29F2">
        <w:rPr>
          <w:rFonts w:ascii="Arial" w:hAnsi="Arial" w:cs="Arial"/>
          <w:sz w:val="24"/>
          <w:szCs w:val="24"/>
        </w:rPr>
        <w:t>d</w:t>
      </w:r>
      <w:r w:rsidRPr="00805409" w:rsidR="00EF22C8">
        <w:rPr>
          <w:rFonts w:ascii="Arial" w:hAnsi="Arial" w:cs="Arial"/>
          <w:sz w:val="24"/>
          <w:szCs w:val="24"/>
        </w:rPr>
        <w:t xml:space="preserve"> that an u</w:t>
      </w:r>
      <w:r w:rsidRPr="00805409">
        <w:rPr>
          <w:rFonts w:ascii="Arial" w:hAnsi="Arial" w:cs="Arial"/>
          <w:sz w:val="24"/>
          <w:szCs w:val="24"/>
        </w:rPr>
        <w:t xml:space="preserve">pdated Infrastructure Delivery Plan </w:t>
      </w:r>
      <w:r w:rsidRPr="00805409" w:rsidR="00980681">
        <w:rPr>
          <w:rFonts w:ascii="Arial" w:hAnsi="Arial" w:cs="Arial"/>
          <w:sz w:val="24"/>
          <w:szCs w:val="24"/>
        </w:rPr>
        <w:t xml:space="preserve">is </w:t>
      </w:r>
      <w:r w:rsidRPr="00805409">
        <w:rPr>
          <w:rFonts w:ascii="Arial" w:hAnsi="Arial" w:cs="Arial"/>
          <w:sz w:val="24"/>
          <w:szCs w:val="24"/>
        </w:rPr>
        <w:t xml:space="preserve">needed including a funding and delivery strategy. For London Plan soundness and consistency </w:t>
      </w:r>
      <w:r w:rsidRPr="00805409" w:rsidR="00980681">
        <w:rPr>
          <w:rFonts w:ascii="Arial" w:hAnsi="Arial" w:cs="Arial"/>
          <w:sz w:val="24"/>
          <w:szCs w:val="24"/>
        </w:rPr>
        <w:t xml:space="preserve">there should be a </w:t>
      </w:r>
      <w:r w:rsidRPr="00805409">
        <w:rPr>
          <w:rFonts w:ascii="Arial" w:hAnsi="Arial" w:cs="Arial"/>
          <w:sz w:val="24"/>
          <w:szCs w:val="24"/>
        </w:rPr>
        <w:t>clearer commitment to use of planning obligations, CIL and other funding for transport infrastructure and service improvements. Recommend</w:t>
      </w:r>
      <w:r w:rsidR="00646982">
        <w:rPr>
          <w:rFonts w:ascii="Arial" w:hAnsi="Arial" w:cs="Arial"/>
          <w:sz w:val="24"/>
          <w:szCs w:val="24"/>
        </w:rPr>
        <w:t>ed</w:t>
      </w:r>
      <w:r w:rsidRPr="00805409" w:rsidR="00EA29F2">
        <w:rPr>
          <w:rFonts w:ascii="Arial" w:hAnsi="Arial" w:cs="Arial"/>
          <w:sz w:val="24"/>
          <w:szCs w:val="24"/>
        </w:rPr>
        <w:t xml:space="preserve"> that for soundness Policy SP8.3 addressing active travel and modal shift should be amended and to include both</w:t>
      </w:r>
      <w:r w:rsidRPr="00805409">
        <w:rPr>
          <w:rFonts w:ascii="Arial" w:hAnsi="Arial" w:cs="Arial"/>
          <w:sz w:val="24"/>
          <w:szCs w:val="24"/>
        </w:rPr>
        <w:t xml:space="preserve"> reference to the London Cycling Design Standards in Policy SP8.7 and TfL’s Freight and Servicing Action Plan in paragraph 10.23</w:t>
      </w:r>
      <w:r w:rsidRPr="00805409" w:rsidR="00EA29F2">
        <w:rPr>
          <w:rFonts w:ascii="Arial" w:hAnsi="Arial" w:cs="Arial"/>
          <w:sz w:val="24"/>
          <w:szCs w:val="24"/>
        </w:rPr>
        <w:t xml:space="preserve">.  </w:t>
      </w:r>
      <w:r w:rsidRPr="00805409" w:rsidR="004128EF">
        <w:rPr>
          <w:rFonts w:ascii="Arial" w:hAnsi="Arial" w:cs="Arial"/>
          <w:sz w:val="24"/>
          <w:szCs w:val="24"/>
        </w:rPr>
        <w:t xml:space="preserve">       </w:t>
      </w:r>
      <w:r w:rsidRPr="00805409">
        <w:rPr>
          <w:rFonts w:ascii="Arial" w:hAnsi="Arial" w:cs="Arial"/>
          <w:sz w:val="24"/>
          <w:szCs w:val="24"/>
        </w:rPr>
        <w:t xml:space="preserve">    </w:t>
      </w:r>
    </w:p>
    <w:p w:rsidRPr="00805409" w:rsidR="00F11BD0" w:rsidP="006A66A7" w:rsidRDefault="00F11BD0" w14:paraId="1FF4612C" w14:textId="64FCC230">
      <w:pPr>
        <w:jc w:val="both"/>
        <w:rPr>
          <w:rFonts w:ascii="Arial" w:hAnsi="Arial" w:cs="Arial"/>
          <w:sz w:val="24"/>
          <w:szCs w:val="24"/>
        </w:rPr>
      </w:pPr>
      <w:r w:rsidRPr="00805409">
        <w:rPr>
          <w:rFonts w:ascii="Arial" w:hAnsi="Arial" w:cs="Arial"/>
          <w:sz w:val="24"/>
          <w:szCs w:val="24"/>
        </w:rPr>
        <w:t>Welcome</w:t>
      </w:r>
      <w:r w:rsidRPr="00805409" w:rsidR="0039219E">
        <w:rPr>
          <w:rFonts w:ascii="Arial" w:hAnsi="Arial" w:cs="Arial"/>
          <w:sz w:val="24"/>
          <w:szCs w:val="24"/>
        </w:rPr>
        <w:t>d</w:t>
      </w:r>
      <w:r w:rsidRPr="00805409">
        <w:rPr>
          <w:rFonts w:ascii="Arial" w:hAnsi="Arial" w:cs="Arial"/>
          <w:sz w:val="24"/>
          <w:szCs w:val="24"/>
        </w:rPr>
        <w:t xml:space="preserve"> recognition of reduced car parking going forward and changes in car ownership. For London Plan soundness and conformity, changes </w:t>
      </w:r>
      <w:r w:rsidRPr="00805409" w:rsidR="00C76FA0">
        <w:rPr>
          <w:rFonts w:ascii="Arial" w:hAnsi="Arial" w:cs="Arial"/>
          <w:sz w:val="24"/>
          <w:szCs w:val="24"/>
        </w:rPr>
        <w:t xml:space="preserve">are </w:t>
      </w:r>
      <w:r w:rsidRPr="00805409">
        <w:rPr>
          <w:rFonts w:ascii="Arial" w:hAnsi="Arial" w:cs="Arial"/>
          <w:sz w:val="24"/>
          <w:szCs w:val="24"/>
        </w:rPr>
        <w:t xml:space="preserve">required to car parking policies (SP8, DM30 and Table 10.1).  </w:t>
      </w:r>
      <w:r w:rsidRPr="00805409" w:rsidR="004128EF">
        <w:rPr>
          <w:rFonts w:ascii="Arial" w:hAnsi="Arial" w:cs="Arial"/>
          <w:sz w:val="24"/>
          <w:szCs w:val="24"/>
        </w:rPr>
        <w:t xml:space="preserve">A number of changes </w:t>
      </w:r>
      <w:r w:rsidRPr="00805409" w:rsidR="0039219E">
        <w:rPr>
          <w:rFonts w:ascii="Arial" w:hAnsi="Arial" w:cs="Arial"/>
          <w:sz w:val="24"/>
          <w:szCs w:val="24"/>
        </w:rPr>
        <w:t>were</w:t>
      </w:r>
      <w:r w:rsidRPr="00805409" w:rsidR="004128EF">
        <w:rPr>
          <w:rFonts w:ascii="Arial" w:hAnsi="Arial" w:cs="Arial"/>
          <w:sz w:val="24"/>
          <w:szCs w:val="24"/>
        </w:rPr>
        <w:t xml:space="preserve"> proposed for London Plan soundness and con</w:t>
      </w:r>
      <w:r w:rsidRPr="00805409" w:rsidR="008B2DC4">
        <w:rPr>
          <w:rFonts w:ascii="Arial" w:hAnsi="Arial" w:cs="Arial"/>
          <w:sz w:val="24"/>
          <w:szCs w:val="24"/>
        </w:rPr>
        <w:t>sistency</w:t>
      </w:r>
      <w:r w:rsidRPr="00805409" w:rsidR="004128EF">
        <w:rPr>
          <w:rFonts w:ascii="Arial" w:hAnsi="Arial" w:cs="Arial"/>
          <w:sz w:val="24"/>
          <w:szCs w:val="24"/>
        </w:rPr>
        <w:t xml:space="preserve"> including to Policy SP8.15 addressing car free development and the policy related to parking stress (DM30.2); the inclusion of sustainable mode share targets and reinstating from the Regulation 19 submission draft Local Plan (December 2021) the reduced car parking, car free and car lite policy (DM30.8) and </w:t>
      </w:r>
      <w:r w:rsidRPr="00805409" w:rsidR="00EC19B1">
        <w:rPr>
          <w:rFonts w:ascii="Arial" w:hAnsi="Arial" w:cs="Arial"/>
          <w:sz w:val="24"/>
          <w:szCs w:val="24"/>
        </w:rPr>
        <w:t>Policy SP8.16 addressing Controlled Parking Zones.</w:t>
      </w:r>
    </w:p>
    <w:p w:rsidRPr="00A54869" w:rsidR="00C736B1" w:rsidP="00A54869" w:rsidRDefault="00F11BD0" w14:paraId="39E55ECF" w14:textId="1A4A9212">
      <w:pPr>
        <w:jc w:val="both"/>
        <w:rPr>
          <w:rFonts w:ascii="Arial" w:hAnsi="Arial" w:cs="Arial"/>
          <w:i/>
          <w:sz w:val="24"/>
          <w:szCs w:val="24"/>
        </w:rPr>
      </w:pPr>
      <w:r w:rsidRPr="00A54869">
        <w:rPr>
          <w:rFonts w:ascii="Arial" w:hAnsi="Arial" w:cs="Arial"/>
          <w:i/>
          <w:sz w:val="24"/>
          <w:szCs w:val="24"/>
        </w:rPr>
        <w:t xml:space="preserve">National Highways  </w:t>
      </w:r>
    </w:p>
    <w:p w:rsidRPr="00805409" w:rsidR="00F11BD0" w:rsidP="006A66A7" w:rsidRDefault="00F11BD0" w14:paraId="479DDC48" w14:textId="30C0A285">
      <w:pPr>
        <w:jc w:val="both"/>
        <w:rPr>
          <w:rFonts w:ascii="Arial" w:hAnsi="Arial" w:cs="Arial"/>
          <w:sz w:val="24"/>
          <w:szCs w:val="24"/>
        </w:rPr>
      </w:pPr>
      <w:r w:rsidRPr="00805409">
        <w:rPr>
          <w:rFonts w:ascii="Arial" w:hAnsi="Arial" w:cs="Arial"/>
          <w:sz w:val="24"/>
          <w:szCs w:val="24"/>
        </w:rPr>
        <w:t>Welcome</w:t>
      </w:r>
      <w:r w:rsidRPr="00805409" w:rsidR="0039219E">
        <w:rPr>
          <w:rFonts w:ascii="Arial" w:hAnsi="Arial" w:cs="Arial"/>
          <w:sz w:val="24"/>
          <w:szCs w:val="24"/>
        </w:rPr>
        <w:t>d</w:t>
      </w:r>
      <w:r w:rsidRPr="00805409">
        <w:rPr>
          <w:rFonts w:ascii="Arial" w:hAnsi="Arial" w:cs="Arial"/>
          <w:sz w:val="24"/>
          <w:szCs w:val="24"/>
        </w:rPr>
        <w:t xml:space="preserve"> </w:t>
      </w:r>
      <w:r w:rsidRPr="00805409" w:rsidR="0039219E">
        <w:rPr>
          <w:rFonts w:ascii="Arial" w:hAnsi="Arial" w:cs="Arial"/>
          <w:sz w:val="24"/>
          <w:szCs w:val="24"/>
        </w:rPr>
        <w:t>P</w:t>
      </w:r>
      <w:r w:rsidRPr="00805409">
        <w:rPr>
          <w:rFonts w:ascii="Arial" w:hAnsi="Arial" w:cs="Arial"/>
          <w:sz w:val="24"/>
          <w:szCs w:val="24"/>
        </w:rPr>
        <w:t>olicies SP8.9 (encouraging development around railway stations), SP8.15 (car-free in town centres and controlled parking zones) and Policy SP8.16 (limiting parking borough wide). Agree</w:t>
      </w:r>
      <w:r w:rsidRPr="00805409" w:rsidR="0039219E">
        <w:rPr>
          <w:rFonts w:ascii="Arial" w:hAnsi="Arial" w:cs="Arial"/>
          <w:sz w:val="24"/>
          <w:szCs w:val="24"/>
        </w:rPr>
        <w:t>d</w:t>
      </w:r>
      <w:r w:rsidRPr="00805409">
        <w:rPr>
          <w:rFonts w:ascii="Arial" w:hAnsi="Arial" w:cs="Arial"/>
          <w:sz w:val="24"/>
          <w:szCs w:val="24"/>
        </w:rPr>
        <w:t xml:space="preserve"> with alternatives to single occupancy vehicle travel and reducing the need to travel. Support</w:t>
      </w:r>
      <w:r w:rsidRPr="00805409" w:rsidR="0039219E">
        <w:rPr>
          <w:rFonts w:ascii="Arial" w:hAnsi="Arial" w:cs="Arial"/>
          <w:sz w:val="24"/>
          <w:szCs w:val="24"/>
        </w:rPr>
        <w:t>ed</w:t>
      </w:r>
      <w:r w:rsidRPr="00805409">
        <w:rPr>
          <w:rFonts w:ascii="Arial" w:hAnsi="Arial" w:cs="Arial"/>
          <w:sz w:val="24"/>
          <w:szCs w:val="24"/>
        </w:rPr>
        <w:t xml:space="preserve"> promoting net carbon zero developments and tougher car parking standards in Policy DM30, compared to the adopted Local Plan.  </w:t>
      </w:r>
    </w:p>
    <w:p w:rsidRPr="00805409" w:rsidR="00F11BD0" w:rsidP="006A66A7" w:rsidRDefault="00E86D53" w14:paraId="0E188343" w14:textId="5FE5C0E9">
      <w:pPr>
        <w:jc w:val="both"/>
        <w:rPr>
          <w:rFonts w:ascii="Arial" w:hAnsi="Arial" w:cs="Arial"/>
          <w:sz w:val="24"/>
          <w:szCs w:val="24"/>
        </w:rPr>
      </w:pPr>
      <w:r w:rsidRPr="00805409">
        <w:rPr>
          <w:rFonts w:ascii="Arial" w:hAnsi="Arial" w:cs="Arial"/>
          <w:sz w:val="24"/>
          <w:szCs w:val="24"/>
        </w:rPr>
        <w:t>It is important that the Local Plan provides the planning policy framework</w:t>
      </w:r>
      <w:r w:rsidRPr="00805409" w:rsidR="00F11BD0">
        <w:rPr>
          <w:rFonts w:ascii="Arial" w:hAnsi="Arial" w:cs="Arial"/>
          <w:sz w:val="24"/>
          <w:szCs w:val="24"/>
        </w:rPr>
        <w:t xml:space="preserve"> to ensure development cannot progress without the necessary infrastructure in place</w:t>
      </w:r>
      <w:r w:rsidRPr="00805409" w:rsidR="006452AA">
        <w:rPr>
          <w:rFonts w:ascii="Arial" w:hAnsi="Arial" w:cs="Arial"/>
          <w:sz w:val="24"/>
          <w:szCs w:val="24"/>
        </w:rPr>
        <w:t xml:space="preserve"> and it should be clear that</w:t>
      </w:r>
      <w:r w:rsidRPr="00805409" w:rsidR="00F11BD0">
        <w:rPr>
          <w:rFonts w:ascii="Arial" w:hAnsi="Arial" w:cs="Arial"/>
          <w:sz w:val="24"/>
          <w:szCs w:val="24"/>
        </w:rPr>
        <w:t xml:space="preserve"> Strategic Road Network (SRN) highway improvements are a last resort. </w:t>
      </w:r>
      <w:r w:rsidRPr="00867773" w:rsidR="00867773">
        <w:rPr>
          <w:rFonts w:ascii="Arial" w:hAnsi="Arial" w:cs="Arial"/>
          <w:sz w:val="24"/>
          <w:szCs w:val="24"/>
        </w:rPr>
        <w:t xml:space="preserve">Transport evidence supporting the new housing target and extended Local Plan end date has not been provided. </w:t>
      </w:r>
      <w:r w:rsidR="00867773">
        <w:rPr>
          <w:rFonts w:ascii="Arial" w:hAnsi="Arial" w:cs="Arial"/>
          <w:sz w:val="24"/>
          <w:szCs w:val="24"/>
        </w:rPr>
        <w:t xml:space="preserve"> </w:t>
      </w:r>
      <w:r w:rsidRPr="00867773" w:rsidR="00867773">
        <w:rPr>
          <w:rFonts w:ascii="Arial" w:hAnsi="Arial" w:cs="Arial"/>
          <w:sz w:val="24"/>
          <w:szCs w:val="24"/>
        </w:rPr>
        <w:t>To ensure the Local Plan is deliverable, a transport evidence base should be developed and demonstrate the Local Plan impact on the SRN and suitable mitigation where necessary. This will form a key piece of evidence to demonstrate the Local Plan is sound.  Mitigation should have a reasonable prospect of delivery linked with the timescale of when identified growth is planned.</w:t>
      </w:r>
      <w:r w:rsidR="00867773">
        <w:rPr>
          <w:rFonts w:ascii="Arial" w:hAnsi="Arial" w:cs="Arial"/>
          <w:sz w:val="24"/>
          <w:szCs w:val="24"/>
        </w:rPr>
        <w:t xml:space="preserve"> </w:t>
      </w:r>
      <w:r w:rsidRPr="00805409" w:rsidR="00F11BD0">
        <w:rPr>
          <w:rFonts w:ascii="Arial" w:hAnsi="Arial" w:cs="Arial"/>
          <w:sz w:val="24"/>
          <w:szCs w:val="24"/>
        </w:rPr>
        <w:t xml:space="preserve"> </w:t>
      </w:r>
      <w:r w:rsidR="00194FEB">
        <w:rPr>
          <w:rFonts w:ascii="Arial" w:hAnsi="Arial" w:cs="Arial"/>
          <w:sz w:val="24"/>
          <w:szCs w:val="24"/>
        </w:rPr>
        <w:t>Once the transport impacts of the Local Plan sites are understood, an</w:t>
      </w:r>
      <w:r w:rsidRPr="00805409" w:rsidR="0098408C">
        <w:rPr>
          <w:rFonts w:ascii="Arial" w:hAnsi="Arial" w:cs="Arial"/>
          <w:sz w:val="24"/>
          <w:szCs w:val="24"/>
        </w:rPr>
        <w:t xml:space="preserve"> </w:t>
      </w:r>
      <w:r w:rsidRPr="00805409" w:rsidR="00F11BD0">
        <w:rPr>
          <w:rFonts w:ascii="Arial" w:hAnsi="Arial" w:cs="Arial"/>
          <w:sz w:val="24"/>
          <w:szCs w:val="24"/>
        </w:rPr>
        <w:t xml:space="preserve">Infrastructure Delivery Plan (IDP) may be required for the </w:t>
      </w:r>
      <w:r w:rsidR="00194FEB">
        <w:rPr>
          <w:rFonts w:ascii="Arial" w:hAnsi="Arial" w:cs="Arial"/>
          <w:sz w:val="24"/>
          <w:szCs w:val="24"/>
        </w:rPr>
        <w:t xml:space="preserve">SRN. </w:t>
      </w:r>
      <w:r w:rsidRPr="00805409" w:rsidR="00F11BD0">
        <w:rPr>
          <w:rFonts w:ascii="Arial" w:hAnsi="Arial" w:cs="Arial"/>
          <w:sz w:val="24"/>
          <w:szCs w:val="24"/>
        </w:rPr>
        <w:t xml:space="preserve"> </w:t>
      </w:r>
    </w:p>
    <w:p w:rsidRPr="00F6139C" w:rsidR="00F6139C" w:rsidP="00F6139C" w:rsidRDefault="00F6139C" w14:paraId="54EE4842" w14:textId="15F629C7">
      <w:pPr>
        <w:jc w:val="both"/>
        <w:rPr>
          <w:rFonts w:ascii="Arial" w:hAnsi="Arial" w:cs="Arial"/>
          <w:i/>
          <w:sz w:val="24"/>
          <w:szCs w:val="24"/>
        </w:rPr>
      </w:pPr>
      <w:r w:rsidRPr="00F6139C">
        <w:rPr>
          <w:rFonts w:ascii="Arial" w:hAnsi="Arial" w:cs="Arial"/>
          <w:i/>
          <w:sz w:val="24"/>
          <w:szCs w:val="24"/>
        </w:rPr>
        <w:t>Network Rail</w:t>
      </w:r>
    </w:p>
    <w:p w:rsidRPr="00805409" w:rsidR="00F11BD0" w:rsidP="006A66A7" w:rsidRDefault="00EA2769" w14:paraId="38EB8DAD" w14:textId="5456E24B">
      <w:pPr>
        <w:jc w:val="both"/>
        <w:rPr>
          <w:rFonts w:ascii="Arial" w:hAnsi="Arial" w:cs="Arial"/>
          <w:sz w:val="24"/>
          <w:szCs w:val="24"/>
        </w:rPr>
      </w:pPr>
      <w:r w:rsidRPr="00805409">
        <w:rPr>
          <w:rFonts w:ascii="Arial" w:hAnsi="Arial" w:cs="Arial"/>
          <w:sz w:val="24"/>
          <w:szCs w:val="24"/>
        </w:rPr>
        <w:t>Support</w:t>
      </w:r>
      <w:r w:rsidRPr="00805409" w:rsidR="0039219E">
        <w:rPr>
          <w:rFonts w:ascii="Arial" w:hAnsi="Arial" w:cs="Arial"/>
          <w:sz w:val="24"/>
          <w:szCs w:val="24"/>
        </w:rPr>
        <w:t>ed</w:t>
      </w:r>
      <w:r w:rsidRPr="00805409">
        <w:rPr>
          <w:rFonts w:ascii="Arial" w:hAnsi="Arial" w:cs="Arial"/>
          <w:sz w:val="24"/>
          <w:szCs w:val="24"/>
        </w:rPr>
        <w:t xml:space="preserve"> Policy SP8.2 (East Croydon station as the main transport hub) but revised text </w:t>
      </w:r>
      <w:r w:rsidRPr="00805409" w:rsidR="0039219E">
        <w:rPr>
          <w:rFonts w:ascii="Arial" w:hAnsi="Arial" w:cs="Arial"/>
          <w:sz w:val="24"/>
          <w:szCs w:val="24"/>
        </w:rPr>
        <w:t xml:space="preserve">was </w:t>
      </w:r>
      <w:r w:rsidRPr="00805409">
        <w:rPr>
          <w:rFonts w:ascii="Arial" w:hAnsi="Arial" w:cs="Arial"/>
          <w:sz w:val="24"/>
          <w:szCs w:val="24"/>
        </w:rPr>
        <w:t>suggested stating that upgrading is required, to support the transport network and proposed Croydon Opportunity Area growth. Support</w:t>
      </w:r>
      <w:r w:rsidRPr="00805409" w:rsidR="0039219E">
        <w:rPr>
          <w:rFonts w:ascii="Arial" w:hAnsi="Arial" w:cs="Arial"/>
          <w:sz w:val="24"/>
          <w:szCs w:val="24"/>
        </w:rPr>
        <w:t>ed</w:t>
      </w:r>
      <w:r w:rsidRPr="00805409">
        <w:rPr>
          <w:rFonts w:ascii="Arial" w:hAnsi="Arial" w:cs="Arial"/>
          <w:sz w:val="24"/>
          <w:szCs w:val="24"/>
        </w:rPr>
        <w:t xml:space="preserve"> the inclusion of "Metroisation" in Policy SP8.4 and support</w:t>
      </w:r>
      <w:r w:rsidRPr="00805409" w:rsidR="0039219E">
        <w:rPr>
          <w:rFonts w:ascii="Arial" w:hAnsi="Arial" w:cs="Arial"/>
          <w:sz w:val="24"/>
          <w:szCs w:val="24"/>
        </w:rPr>
        <w:t>ed</w:t>
      </w:r>
      <w:r w:rsidRPr="00805409">
        <w:rPr>
          <w:rFonts w:ascii="Arial" w:hAnsi="Arial" w:cs="Arial"/>
          <w:sz w:val="24"/>
          <w:szCs w:val="24"/>
        </w:rPr>
        <w:t xml:space="preserve"> Policies SP8.9 (addressing rail infrastructure provision and network improvements) and DM32 (Facilitating rail and tram improvements). </w:t>
      </w:r>
    </w:p>
    <w:p w:rsidRPr="00A54869" w:rsidR="00C736B1" w:rsidP="00A54869" w:rsidRDefault="00F11BD0" w14:paraId="453198BA" w14:textId="0EFA2C72">
      <w:pPr>
        <w:jc w:val="both"/>
        <w:rPr>
          <w:rFonts w:ascii="Arial" w:hAnsi="Arial" w:cs="Arial"/>
          <w:i/>
          <w:sz w:val="24"/>
          <w:szCs w:val="24"/>
        </w:rPr>
      </w:pPr>
      <w:r w:rsidRPr="00A54869">
        <w:rPr>
          <w:rFonts w:ascii="Arial" w:hAnsi="Arial" w:cs="Arial"/>
          <w:i/>
          <w:sz w:val="24"/>
          <w:szCs w:val="24"/>
        </w:rPr>
        <w:t>London Borough of Southwark</w:t>
      </w:r>
    </w:p>
    <w:p w:rsidRPr="00805409" w:rsidR="00F11BD0" w:rsidP="006A66A7" w:rsidRDefault="00F11BD0" w14:paraId="7E4219FB" w14:textId="3FB4D75C">
      <w:pPr>
        <w:jc w:val="both"/>
        <w:rPr>
          <w:rFonts w:ascii="Arial" w:hAnsi="Arial" w:cs="Arial"/>
          <w:sz w:val="24"/>
          <w:szCs w:val="24"/>
        </w:rPr>
      </w:pPr>
      <w:r w:rsidRPr="00E9275C">
        <w:rPr>
          <w:rFonts w:ascii="Arial" w:hAnsi="Arial" w:cs="Arial"/>
          <w:sz w:val="24"/>
          <w:szCs w:val="24"/>
        </w:rPr>
        <w:t>Support</w:t>
      </w:r>
      <w:r w:rsidRPr="00E9275C" w:rsidR="0039219E">
        <w:rPr>
          <w:rFonts w:ascii="Arial" w:hAnsi="Arial" w:cs="Arial"/>
          <w:sz w:val="24"/>
          <w:szCs w:val="24"/>
        </w:rPr>
        <w:t>ed</w:t>
      </w:r>
      <w:r w:rsidRPr="00E9275C">
        <w:rPr>
          <w:rFonts w:ascii="Arial" w:hAnsi="Arial" w:cs="Arial"/>
          <w:sz w:val="24"/>
          <w:szCs w:val="24"/>
        </w:rPr>
        <w:t xml:space="preserve"> the transport policy approach in the Local Plan.</w:t>
      </w:r>
      <w:r w:rsidRPr="00805409">
        <w:rPr>
          <w:rFonts w:ascii="Arial" w:hAnsi="Arial" w:cs="Arial"/>
          <w:sz w:val="24"/>
          <w:szCs w:val="24"/>
        </w:rPr>
        <w:t xml:space="preserve">   </w:t>
      </w:r>
    </w:p>
    <w:p w:rsidRPr="00A54869" w:rsidR="00F11BD0" w:rsidP="006A66A7" w:rsidRDefault="00F11BD0" w14:paraId="1E7BFCBB" w14:textId="17B6CBAD">
      <w:pPr>
        <w:jc w:val="both"/>
        <w:rPr>
          <w:rFonts w:ascii="Arial" w:hAnsi="Arial" w:cs="Arial"/>
          <w:sz w:val="24"/>
          <w:szCs w:val="24"/>
          <w:u w:val="single"/>
        </w:rPr>
      </w:pPr>
      <w:r w:rsidRPr="00A54869">
        <w:rPr>
          <w:rFonts w:ascii="Arial" w:hAnsi="Arial" w:cs="Arial"/>
          <w:sz w:val="24"/>
          <w:szCs w:val="24"/>
          <w:u w:val="single"/>
        </w:rPr>
        <w:t>Other Consultees</w:t>
      </w:r>
      <w:r w:rsidRPr="00A54869">
        <w:rPr>
          <w:rFonts w:ascii="Arial" w:hAnsi="Arial" w:cs="Arial"/>
          <w:i/>
          <w:sz w:val="24"/>
          <w:szCs w:val="24"/>
          <w:u w:val="single"/>
        </w:rPr>
        <w:t xml:space="preserve">  </w:t>
      </w:r>
    </w:p>
    <w:p w:rsidRPr="00F6139C" w:rsidR="00F6139C" w:rsidP="00F6139C" w:rsidRDefault="00F6139C" w14:paraId="7EF63209" w14:textId="65C31D5C">
      <w:pPr>
        <w:jc w:val="both"/>
        <w:rPr>
          <w:rFonts w:ascii="Arial" w:hAnsi="Arial" w:cs="Arial"/>
          <w:i/>
          <w:sz w:val="24"/>
          <w:szCs w:val="24"/>
        </w:rPr>
      </w:pPr>
      <w:r w:rsidRPr="00F6139C">
        <w:rPr>
          <w:rFonts w:ascii="Arial" w:hAnsi="Arial" w:cs="Arial"/>
          <w:i/>
          <w:sz w:val="24"/>
          <w:szCs w:val="24"/>
        </w:rPr>
        <w:t>Strategic Policy SP8</w:t>
      </w:r>
      <w:r w:rsidR="006B76A7">
        <w:rPr>
          <w:rFonts w:ascii="Arial" w:hAnsi="Arial" w:cs="Arial"/>
          <w:i/>
          <w:sz w:val="24"/>
          <w:szCs w:val="24"/>
        </w:rPr>
        <w:t xml:space="preserve"> Transport and Communication</w:t>
      </w:r>
    </w:p>
    <w:p w:rsidRPr="00805409" w:rsidR="00630DDF" w:rsidP="006A66A7" w:rsidRDefault="00D37C18" w14:paraId="2DD07A7E" w14:textId="56DBB1F7">
      <w:pPr>
        <w:jc w:val="both"/>
        <w:rPr>
          <w:rFonts w:ascii="Arial" w:hAnsi="Arial" w:cs="Arial"/>
          <w:sz w:val="24"/>
          <w:szCs w:val="24"/>
        </w:rPr>
      </w:pPr>
      <w:r w:rsidRPr="00791151">
        <w:rPr>
          <w:rFonts w:ascii="Arial" w:hAnsi="Arial" w:cs="Arial"/>
          <w:sz w:val="24"/>
          <w:szCs w:val="24"/>
        </w:rPr>
        <w:t>Policy SP8.4</w:t>
      </w:r>
      <w:r w:rsidRPr="00805409">
        <w:rPr>
          <w:rFonts w:ascii="Arial" w:hAnsi="Arial" w:cs="Arial"/>
          <w:sz w:val="24"/>
          <w:szCs w:val="24"/>
        </w:rPr>
        <w:t xml:space="preserve"> should include transport improvement funding and timescale details (Savills on behalf of Hyde Development Housing).  The Council and its partners should encourage as per </w:t>
      </w:r>
      <w:r w:rsidRPr="00791151">
        <w:rPr>
          <w:rFonts w:ascii="Arial" w:hAnsi="Arial" w:cs="Arial"/>
          <w:sz w:val="24"/>
          <w:szCs w:val="24"/>
        </w:rPr>
        <w:t>Policy SP8.10</w:t>
      </w:r>
      <w:r w:rsidRPr="00805409">
        <w:rPr>
          <w:rFonts w:ascii="Arial" w:hAnsi="Arial" w:cs="Arial"/>
          <w:sz w:val="24"/>
          <w:szCs w:val="24"/>
        </w:rPr>
        <w:t xml:space="preserve"> bus network improvements including across county boundaries from Coulsdon to Netherne in Surrey (East Coulsdon, Hartley and District, Old Coulsdon and Coulsdon West Residents’ Associations). </w:t>
      </w:r>
      <w:r w:rsidRPr="00805409" w:rsidR="00630DDF">
        <w:rPr>
          <w:rFonts w:ascii="Arial" w:hAnsi="Arial" w:cs="Arial"/>
          <w:sz w:val="24"/>
          <w:szCs w:val="24"/>
        </w:rPr>
        <w:t xml:space="preserve">  </w:t>
      </w:r>
    </w:p>
    <w:p w:rsidRPr="00A54869" w:rsidR="004C1FDC" w:rsidP="00A54869" w:rsidRDefault="0073278C" w14:paraId="629A8DB4" w14:textId="45F9456C">
      <w:pPr>
        <w:jc w:val="both"/>
        <w:rPr>
          <w:rFonts w:ascii="Arial" w:hAnsi="Arial" w:cs="Arial"/>
          <w:i/>
          <w:sz w:val="24"/>
          <w:szCs w:val="24"/>
        </w:rPr>
      </w:pPr>
      <w:r w:rsidRPr="00A54869">
        <w:rPr>
          <w:rFonts w:ascii="Arial" w:hAnsi="Arial" w:cs="Arial"/>
          <w:i/>
          <w:sz w:val="24"/>
          <w:szCs w:val="24"/>
        </w:rPr>
        <w:t xml:space="preserve">Safe and </w:t>
      </w:r>
      <w:r w:rsidRPr="00A54869" w:rsidR="004C1FDC">
        <w:rPr>
          <w:rFonts w:ascii="Arial" w:hAnsi="Arial" w:cs="Arial"/>
          <w:i/>
          <w:sz w:val="24"/>
          <w:szCs w:val="24"/>
        </w:rPr>
        <w:t>E</w:t>
      </w:r>
      <w:r w:rsidRPr="00A54869">
        <w:rPr>
          <w:rFonts w:ascii="Arial" w:hAnsi="Arial" w:cs="Arial"/>
          <w:i/>
          <w:sz w:val="24"/>
          <w:szCs w:val="24"/>
        </w:rPr>
        <w:t xml:space="preserve">ffective </w:t>
      </w:r>
      <w:r w:rsidRPr="00A54869" w:rsidR="004C1FDC">
        <w:rPr>
          <w:rFonts w:ascii="Arial" w:hAnsi="Arial" w:cs="Arial"/>
          <w:i/>
          <w:sz w:val="24"/>
          <w:szCs w:val="24"/>
        </w:rPr>
        <w:t>H</w:t>
      </w:r>
      <w:r w:rsidRPr="00A54869">
        <w:rPr>
          <w:rFonts w:ascii="Arial" w:hAnsi="Arial" w:cs="Arial"/>
          <w:i/>
          <w:sz w:val="24"/>
          <w:szCs w:val="24"/>
        </w:rPr>
        <w:t xml:space="preserve">ighway </w:t>
      </w:r>
      <w:r w:rsidRPr="00A54869" w:rsidR="004C1FDC">
        <w:rPr>
          <w:rFonts w:ascii="Arial" w:hAnsi="Arial" w:cs="Arial"/>
          <w:i/>
          <w:sz w:val="24"/>
          <w:szCs w:val="24"/>
        </w:rPr>
        <w:t>D</w:t>
      </w:r>
      <w:r w:rsidRPr="00A54869">
        <w:rPr>
          <w:rFonts w:ascii="Arial" w:hAnsi="Arial" w:cs="Arial"/>
          <w:i/>
          <w:sz w:val="24"/>
          <w:szCs w:val="24"/>
        </w:rPr>
        <w:t xml:space="preserve">uring </w:t>
      </w:r>
      <w:r w:rsidRPr="00A54869" w:rsidR="004C1FDC">
        <w:rPr>
          <w:rFonts w:ascii="Arial" w:hAnsi="Arial" w:cs="Arial"/>
          <w:i/>
          <w:sz w:val="24"/>
          <w:szCs w:val="24"/>
        </w:rPr>
        <w:t>C</w:t>
      </w:r>
      <w:r w:rsidRPr="00A54869">
        <w:rPr>
          <w:rFonts w:ascii="Arial" w:hAnsi="Arial" w:cs="Arial"/>
          <w:i/>
          <w:sz w:val="24"/>
          <w:szCs w:val="24"/>
        </w:rPr>
        <w:t xml:space="preserve">onstruction </w:t>
      </w:r>
    </w:p>
    <w:p w:rsidRPr="00805409" w:rsidR="00F11BD0" w:rsidP="006A66A7" w:rsidRDefault="00A102A4" w14:paraId="04E27228" w14:textId="087CDE6F">
      <w:pPr>
        <w:jc w:val="both"/>
        <w:rPr>
          <w:rFonts w:ascii="Arial" w:hAnsi="Arial" w:cs="Arial"/>
          <w:sz w:val="24"/>
          <w:szCs w:val="24"/>
        </w:rPr>
      </w:pPr>
      <w:r>
        <w:rPr>
          <w:rFonts w:ascii="Arial" w:hAnsi="Arial" w:cs="Arial"/>
          <w:sz w:val="24"/>
          <w:szCs w:val="24"/>
        </w:rPr>
        <w:t>T</w:t>
      </w:r>
      <w:r w:rsidRPr="00805409" w:rsidR="0073278C">
        <w:rPr>
          <w:rFonts w:ascii="Arial" w:hAnsi="Arial" w:cs="Arial"/>
          <w:sz w:val="24"/>
          <w:szCs w:val="24"/>
        </w:rPr>
        <w:t xml:space="preserve">here is </w:t>
      </w:r>
      <w:r w:rsidRPr="00805409" w:rsidR="00F23595">
        <w:rPr>
          <w:rFonts w:ascii="Arial" w:hAnsi="Arial" w:cs="Arial"/>
          <w:sz w:val="24"/>
          <w:szCs w:val="24"/>
        </w:rPr>
        <w:t>i</w:t>
      </w:r>
      <w:r w:rsidRPr="00805409" w:rsidR="0073278C">
        <w:rPr>
          <w:rFonts w:ascii="Arial" w:hAnsi="Arial" w:cs="Arial"/>
          <w:sz w:val="24"/>
          <w:szCs w:val="24"/>
        </w:rPr>
        <w:t xml:space="preserve">nsufficient guidance in </w:t>
      </w:r>
      <w:r w:rsidRPr="005249F1" w:rsidR="0073278C">
        <w:rPr>
          <w:rFonts w:ascii="Arial" w:hAnsi="Arial" w:cs="Arial"/>
          <w:sz w:val="24"/>
          <w:szCs w:val="24"/>
        </w:rPr>
        <w:t>Policy DM28A</w:t>
      </w:r>
      <w:r w:rsidRPr="00805409" w:rsidR="0073278C">
        <w:rPr>
          <w:rFonts w:ascii="Arial" w:hAnsi="Arial" w:cs="Arial"/>
          <w:sz w:val="24"/>
          <w:szCs w:val="24"/>
        </w:rPr>
        <w:t xml:space="preserve"> on highways, fire safety requirements and Building Regulations for backland development</w:t>
      </w:r>
      <w:r>
        <w:rPr>
          <w:rFonts w:ascii="Arial" w:hAnsi="Arial" w:cs="Arial"/>
          <w:sz w:val="24"/>
          <w:szCs w:val="24"/>
        </w:rPr>
        <w:t>.</w:t>
      </w:r>
    </w:p>
    <w:p w:rsidRPr="005249F1" w:rsidR="005249F1" w:rsidP="005249F1" w:rsidRDefault="005249F1" w14:paraId="180CDF94" w14:textId="3C7C866D">
      <w:pPr>
        <w:jc w:val="both"/>
        <w:rPr>
          <w:rFonts w:ascii="Arial" w:hAnsi="Arial" w:cs="Arial"/>
          <w:i/>
          <w:sz w:val="24"/>
          <w:szCs w:val="24"/>
        </w:rPr>
      </w:pPr>
      <w:r w:rsidRPr="005249F1">
        <w:rPr>
          <w:rFonts w:ascii="Arial" w:hAnsi="Arial" w:cs="Arial"/>
          <w:i/>
          <w:sz w:val="24"/>
          <w:szCs w:val="24"/>
        </w:rPr>
        <w:t>Promoting Sustainable Travel</w:t>
      </w:r>
    </w:p>
    <w:p w:rsidRPr="00805409" w:rsidR="00F11BD0" w:rsidP="006A66A7" w:rsidRDefault="00CE712F" w14:paraId="0EDBAE61" w14:textId="7409654C">
      <w:pPr>
        <w:jc w:val="both"/>
        <w:rPr>
          <w:rFonts w:ascii="Arial" w:hAnsi="Arial" w:cs="Arial"/>
          <w:b/>
          <w:sz w:val="24"/>
          <w:szCs w:val="24"/>
        </w:rPr>
      </w:pPr>
      <w:r w:rsidRPr="00805409">
        <w:rPr>
          <w:rFonts w:ascii="Arial" w:hAnsi="Arial" w:cs="Arial"/>
          <w:sz w:val="24"/>
          <w:szCs w:val="24"/>
        </w:rPr>
        <w:t xml:space="preserve">To </w:t>
      </w:r>
      <w:r w:rsidRPr="00805409" w:rsidR="0073278C">
        <w:rPr>
          <w:rFonts w:ascii="Arial" w:hAnsi="Arial" w:cs="Arial"/>
          <w:sz w:val="24"/>
          <w:szCs w:val="24"/>
        </w:rPr>
        <w:t xml:space="preserve">meet demand in London, </w:t>
      </w:r>
      <w:r w:rsidRPr="00791151" w:rsidR="0073278C">
        <w:rPr>
          <w:rFonts w:ascii="Arial" w:hAnsi="Arial" w:cs="Arial"/>
          <w:sz w:val="24"/>
          <w:szCs w:val="24"/>
        </w:rPr>
        <w:t>Policy DM29</w:t>
      </w:r>
      <w:r w:rsidRPr="00805409" w:rsidR="0073278C">
        <w:rPr>
          <w:rFonts w:ascii="Arial" w:hAnsi="Arial" w:cs="Arial"/>
          <w:sz w:val="24"/>
          <w:szCs w:val="24"/>
        </w:rPr>
        <w:t xml:space="preserve"> should include electric vehicle charging hub provision adjacent to arterial routes</w:t>
      </w:r>
      <w:r w:rsidRPr="00805409" w:rsidR="00F23595">
        <w:rPr>
          <w:rFonts w:ascii="Arial" w:hAnsi="Arial" w:cs="Arial"/>
          <w:sz w:val="24"/>
          <w:szCs w:val="24"/>
        </w:rPr>
        <w:t>,</w:t>
      </w:r>
      <w:r w:rsidRPr="00805409" w:rsidR="0073278C">
        <w:rPr>
          <w:rFonts w:ascii="Arial" w:hAnsi="Arial" w:cs="Arial"/>
          <w:sz w:val="24"/>
          <w:szCs w:val="24"/>
        </w:rPr>
        <w:t xml:space="preserve"> including the Purley Way</w:t>
      </w:r>
      <w:r w:rsidRPr="00805409">
        <w:rPr>
          <w:rFonts w:ascii="Arial" w:hAnsi="Arial" w:cs="Arial"/>
          <w:sz w:val="24"/>
          <w:szCs w:val="24"/>
        </w:rPr>
        <w:t xml:space="preserve"> (Places for London). </w:t>
      </w:r>
    </w:p>
    <w:p w:rsidR="00F6139C" w:rsidP="00F6139C" w:rsidRDefault="00F6139C" w14:paraId="028B7F4B" w14:textId="0CC81AF0">
      <w:pPr>
        <w:jc w:val="both"/>
        <w:rPr>
          <w:rFonts w:ascii="Arial" w:hAnsi="Arial" w:cs="Arial"/>
          <w:sz w:val="24"/>
          <w:szCs w:val="24"/>
        </w:rPr>
      </w:pPr>
      <w:r>
        <w:rPr>
          <w:rFonts w:ascii="Arial" w:hAnsi="Arial" w:cs="Arial"/>
          <w:i/>
          <w:sz w:val="24"/>
          <w:szCs w:val="24"/>
        </w:rPr>
        <w:t>Car Parking Standards (Table 10.1)</w:t>
      </w:r>
    </w:p>
    <w:p w:rsidRPr="00805409" w:rsidR="00840274" w:rsidP="006A66A7" w:rsidRDefault="00840274" w14:paraId="0A9ADBFE" w14:textId="7CC424CC">
      <w:pPr>
        <w:jc w:val="both"/>
        <w:rPr>
          <w:rFonts w:ascii="Arial" w:hAnsi="Arial" w:cs="Arial"/>
          <w:sz w:val="24"/>
          <w:szCs w:val="24"/>
        </w:rPr>
      </w:pPr>
      <w:r w:rsidRPr="00805409">
        <w:rPr>
          <w:rFonts w:ascii="Arial" w:hAnsi="Arial" w:cs="Arial"/>
          <w:sz w:val="24"/>
          <w:szCs w:val="24"/>
        </w:rPr>
        <w:t xml:space="preserve">There is no evidence justifying in Croydon a higher car parking level in PTALs 0, 1A or 1B of 1.5 per unit, as opposed to “up to” 1.5 in the London Plan (Southern Housing). Table 10.1 is a useful guide but </w:t>
      </w:r>
      <w:r w:rsidRPr="00805409" w:rsidR="00B86FF2">
        <w:rPr>
          <w:rFonts w:ascii="Arial" w:hAnsi="Arial" w:cs="Arial"/>
          <w:sz w:val="24"/>
          <w:szCs w:val="24"/>
        </w:rPr>
        <w:t xml:space="preserve">it was </w:t>
      </w:r>
      <w:r w:rsidRPr="00805409">
        <w:rPr>
          <w:rFonts w:ascii="Arial" w:hAnsi="Arial" w:cs="Arial"/>
          <w:sz w:val="24"/>
          <w:szCs w:val="24"/>
        </w:rPr>
        <w:t xml:space="preserve">suggested </w:t>
      </w:r>
      <w:r w:rsidRPr="00805409" w:rsidR="002A15C0">
        <w:rPr>
          <w:rFonts w:ascii="Arial" w:hAnsi="Arial" w:cs="Arial"/>
          <w:sz w:val="24"/>
          <w:szCs w:val="24"/>
        </w:rPr>
        <w:t xml:space="preserve">that </w:t>
      </w:r>
      <w:r w:rsidRPr="00805409">
        <w:rPr>
          <w:rFonts w:ascii="Arial" w:hAnsi="Arial" w:cs="Arial"/>
          <w:sz w:val="24"/>
          <w:szCs w:val="24"/>
        </w:rPr>
        <w:t xml:space="preserve">the supporting text allows flexibility on car parking provision by site (Savills on behalf of Hyde Development Housing). Explanation </w:t>
      </w:r>
      <w:r w:rsidRPr="00805409" w:rsidR="002A15C0">
        <w:rPr>
          <w:rFonts w:ascii="Arial" w:hAnsi="Arial" w:cs="Arial"/>
          <w:sz w:val="24"/>
          <w:szCs w:val="24"/>
        </w:rPr>
        <w:t xml:space="preserve">is </w:t>
      </w:r>
      <w:r w:rsidRPr="00805409">
        <w:rPr>
          <w:rFonts w:ascii="Arial" w:hAnsi="Arial" w:cs="Arial"/>
          <w:sz w:val="24"/>
          <w:szCs w:val="24"/>
        </w:rPr>
        <w:t xml:space="preserve">needed on how less than one space per unit in table 10.1 works in practice (HBF). Clarification </w:t>
      </w:r>
      <w:r w:rsidRPr="00805409" w:rsidR="00B86FF2">
        <w:rPr>
          <w:rFonts w:ascii="Arial" w:hAnsi="Arial" w:cs="Arial"/>
          <w:sz w:val="24"/>
          <w:szCs w:val="24"/>
        </w:rPr>
        <w:t xml:space="preserve">was </w:t>
      </w:r>
      <w:r w:rsidRPr="00805409">
        <w:rPr>
          <w:rFonts w:ascii="Arial" w:hAnsi="Arial" w:cs="Arial"/>
          <w:sz w:val="24"/>
          <w:szCs w:val="24"/>
        </w:rPr>
        <w:t xml:space="preserve">requested on an inconsistency, between Table 10.1 (Parking Standards) referencing PTAL 5, 6a or 6b as car free and Policy DM30.2 stating development in PTAL2+ locations should provide parking on-site (HGH on behalf of </w:t>
      </w:r>
      <w:r w:rsidR="007A54EA">
        <w:rPr>
          <w:rFonts w:ascii="Arial" w:hAnsi="Arial" w:cs="Arial"/>
          <w:sz w:val="24"/>
          <w:szCs w:val="24"/>
        </w:rPr>
        <w:t>T</w:t>
      </w:r>
      <w:r w:rsidRPr="00805409">
        <w:rPr>
          <w:rFonts w:ascii="Arial" w:hAnsi="Arial" w:cs="Arial"/>
          <w:sz w:val="24"/>
          <w:szCs w:val="24"/>
        </w:rPr>
        <w:t xml:space="preserve">he </w:t>
      </w:r>
      <w:r w:rsidR="007A54EA">
        <w:rPr>
          <w:rFonts w:ascii="Arial" w:hAnsi="Arial" w:cs="Arial"/>
          <w:sz w:val="24"/>
          <w:szCs w:val="24"/>
        </w:rPr>
        <w:t xml:space="preserve">John </w:t>
      </w:r>
      <w:r w:rsidRPr="00805409">
        <w:rPr>
          <w:rFonts w:ascii="Arial" w:hAnsi="Arial" w:cs="Arial"/>
          <w:sz w:val="24"/>
          <w:szCs w:val="24"/>
        </w:rPr>
        <w:t>Whitgift Foundation).</w:t>
      </w:r>
    </w:p>
    <w:p w:rsidRPr="00F6139C" w:rsidR="00F6139C" w:rsidP="00F6139C" w:rsidRDefault="00F6139C" w14:paraId="4DCAE599" w14:textId="076E8D1A">
      <w:pPr>
        <w:jc w:val="both"/>
        <w:rPr>
          <w:rFonts w:ascii="Arial" w:hAnsi="Arial" w:cs="Arial"/>
          <w:i/>
          <w:sz w:val="24"/>
          <w:szCs w:val="24"/>
        </w:rPr>
      </w:pPr>
      <w:r w:rsidRPr="00F6139C">
        <w:rPr>
          <w:rFonts w:ascii="Arial" w:hAnsi="Arial" w:cs="Arial"/>
          <w:i/>
          <w:sz w:val="24"/>
          <w:szCs w:val="24"/>
        </w:rPr>
        <w:t>Trains, Buses and Trams</w:t>
      </w:r>
    </w:p>
    <w:p w:rsidRPr="00805409" w:rsidR="00923842" w:rsidP="00923842" w:rsidRDefault="00A102A4" w14:paraId="64686F76" w14:textId="31B22D0C">
      <w:pPr>
        <w:jc w:val="both"/>
        <w:rPr>
          <w:rFonts w:ascii="Arial" w:hAnsi="Arial" w:cs="Arial"/>
          <w:sz w:val="24"/>
          <w:szCs w:val="24"/>
        </w:rPr>
      </w:pPr>
      <w:r>
        <w:rPr>
          <w:rFonts w:ascii="Arial" w:hAnsi="Arial" w:cs="Arial"/>
          <w:sz w:val="24"/>
          <w:szCs w:val="24"/>
        </w:rPr>
        <w:t>Many</w:t>
      </w:r>
      <w:r w:rsidRPr="00805409" w:rsidR="009323E0">
        <w:rPr>
          <w:rFonts w:ascii="Arial" w:hAnsi="Arial" w:cs="Arial"/>
          <w:sz w:val="24"/>
          <w:szCs w:val="24"/>
        </w:rPr>
        <w:t xml:space="preserve"> borough metro and suburban services at local stations are not restored to pre-Covid levels and step free access at Norwood Junction and Waddon should be a priority. In addition, that trams have proved successful in regeneration and should be promoted with TfL and surrounding boroughs, including an extension to Crystal Palace. Also, an additional super loop bus stop is needed to serve the Purley Way Transformation Area with extensions, reinstatements and addressing gaps in bus services to be </w:t>
      </w:r>
      <w:r w:rsidRPr="00805409" w:rsidR="009A47AA">
        <w:rPr>
          <w:rFonts w:ascii="Arial" w:hAnsi="Arial" w:cs="Arial"/>
          <w:sz w:val="24"/>
          <w:szCs w:val="24"/>
        </w:rPr>
        <w:t xml:space="preserve">taken forward </w:t>
      </w:r>
      <w:r w:rsidRPr="00805409" w:rsidR="009323E0">
        <w:rPr>
          <w:rFonts w:ascii="Arial" w:hAnsi="Arial" w:cs="Arial"/>
          <w:sz w:val="24"/>
          <w:szCs w:val="24"/>
        </w:rPr>
        <w:t>borough wide (East Surrey Transport Committee).</w:t>
      </w:r>
      <w:r w:rsidR="00F438B2">
        <w:rPr>
          <w:rFonts w:ascii="Arial" w:hAnsi="Arial" w:cs="Arial"/>
          <w:sz w:val="24"/>
          <w:szCs w:val="24"/>
        </w:rPr>
        <w:t xml:space="preserve"> Public transport needs to be reliable, regular and </w:t>
      </w:r>
      <w:r w:rsidR="00923842">
        <w:rPr>
          <w:rFonts w:ascii="Arial" w:hAnsi="Arial" w:cs="Arial"/>
          <w:sz w:val="24"/>
          <w:szCs w:val="24"/>
        </w:rPr>
        <w:t xml:space="preserve">cheap </w:t>
      </w:r>
      <w:r w:rsidRPr="00805409" w:rsidR="00923842">
        <w:rPr>
          <w:rFonts w:ascii="Arial" w:hAnsi="Arial" w:cs="Arial"/>
          <w:sz w:val="24"/>
          <w:szCs w:val="24"/>
        </w:rPr>
        <w:t>(East Coulsdon, Hartley and District, Old Coulsdon and Coulsdon West Residents’ Associations).</w:t>
      </w:r>
    </w:p>
    <w:p w:rsidRPr="00805409" w:rsidR="009323E0" w:rsidP="006A66A7" w:rsidRDefault="009323E0" w14:paraId="5F27A904" w14:textId="1588F8A2">
      <w:pPr>
        <w:jc w:val="both"/>
        <w:rPr>
          <w:rFonts w:ascii="Arial" w:hAnsi="Arial" w:cs="Arial"/>
          <w:sz w:val="24"/>
          <w:szCs w:val="24"/>
        </w:rPr>
      </w:pPr>
    </w:p>
    <w:p w:rsidRPr="00A54869" w:rsidR="004C1FDC" w:rsidP="00F6139C" w:rsidRDefault="00D87F9D" w14:paraId="5FCCF3CB" w14:textId="574657B6">
      <w:pPr>
        <w:jc w:val="both"/>
        <w:rPr>
          <w:rFonts w:ascii="Arial" w:hAnsi="Arial" w:cs="Arial"/>
          <w:i/>
          <w:sz w:val="24"/>
          <w:szCs w:val="24"/>
        </w:rPr>
      </w:pPr>
      <w:r w:rsidRPr="00A54869">
        <w:rPr>
          <w:rFonts w:ascii="Arial" w:hAnsi="Arial" w:cs="Arial"/>
          <w:i/>
          <w:sz w:val="24"/>
          <w:szCs w:val="24"/>
        </w:rPr>
        <w:t>General</w:t>
      </w:r>
      <w:r w:rsidRPr="00A54869" w:rsidR="00135E75">
        <w:rPr>
          <w:rFonts w:ascii="Arial" w:hAnsi="Arial" w:cs="Arial"/>
          <w:i/>
          <w:sz w:val="24"/>
          <w:szCs w:val="24"/>
        </w:rPr>
        <w:t xml:space="preserve"> </w:t>
      </w:r>
      <w:r w:rsidRPr="00A54869" w:rsidR="004C1FDC">
        <w:rPr>
          <w:rFonts w:ascii="Arial" w:hAnsi="Arial" w:cs="Arial"/>
          <w:i/>
          <w:sz w:val="24"/>
          <w:szCs w:val="24"/>
        </w:rPr>
        <w:t>C</w:t>
      </w:r>
      <w:r w:rsidRPr="00A54869" w:rsidR="00135E75">
        <w:rPr>
          <w:rFonts w:ascii="Arial" w:hAnsi="Arial" w:cs="Arial"/>
          <w:i/>
          <w:sz w:val="24"/>
          <w:szCs w:val="24"/>
        </w:rPr>
        <w:t xml:space="preserve">omments </w:t>
      </w:r>
    </w:p>
    <w:p w:rsidRPr="00805409" w:rsidR="00D87F9D" w:rsidP="006A66A7" w:rsidRDefault="00D87F9D" w14:paraId="60CBF9B1" w14:textId="2E21CE8B">
      <w:pPr>
        <w:jc w:val="both"/>
        <w:rPr>
          <w:rFonts w:ascii="Arial" w:hAnsi="Arial" w:cs="Arial"/>
          <w:b/>
          <w:sz w:val="24"/>
          <w:szCs w:val="24"/>
        </w:rPr>
      </w:pPr>
      <w:r w:rsidRPr="00805409">
        <w:rPr>
          <w:rFonts w:ascii="Arial" w:hAnsi="Arial" w:cs="Arial"/>
          <w:sz w:val="24"/>
          <w:szCs w:val="24"/>
        </w:rPr>
        <w:t>General comments about transport and related issues were raised. This include</w:t>
      </w:r>
      <w:r w:rsidRPr="00805409" w:rsidR="009A47AA">
        <w:rPr>
          <w:rFonts w:ascii="Arial" w:hAnsi="Arial" w:cs="Arial"/>
          <w:sz w:val="24"/>
          <w:szCs w:val="24"/>
        </w:rPr>
        <w:t>d</w:t>
      </w:r>
      <w:r w:rsidRPr="00805409">
        <w:rPr>
          <w:rFonts w:ascii="Arial" w:hAnsi="Arial" w:cs="Arial"/>
          <w:sz w:val="24"/>
          <w:szCs w:val="24"/>
        </w:rPr>
        <w:t xml:space="preserve"> that development in Purley (e.g. Purley Pools) will reduce parking provision and amended bus services are needed to access Purley. Also, that vehicular traffic should use Park Lane and A232 instead of Coombe Road/Lower Coombe Road thereby improving the local environment including around Ruskin House and with the potential to create a South Croydon Open Space. The issues and options 2019 and the Retail Study (2023) do not accurately reflect for Crystal Palace and Upper Norwood the borough’s topography and therefore ease of walking and cycling, access to rail stations and retail uses</w:t>
      </w:r>
      <w:r w:rsidRPr="00805409" w:rsidR="002A15C0">
        <w:rPr>
          <w:rFonts w:ascii="Arial" w:hAnsi="Arial" w:cs="Arial"/>
          <w:sz w:val="24"/>
          <w:szCs w:val="24"/>
        </w:rPr>
        <w:t>;</w:t>
      </w:r>
      <w:r w:rsidRPr="00805409">
        <w:rPr>
          <w:rFonts w:ascii="Arial" w:hAnsi="Arial" w:cs="Arial"/>
          <w:sz w:val="24"/>
          <w:szCs w:val="24"/>
        </w:rPr>
        <w:t xml:space="preserve"> traffic/highway issues and retail parking. It was also recommended that the provision of e-bike hire at stations serving Crystal Palace and Norwood Junction, cross border working and highway issues are addressed. It was stated that the Borough Wide Transport Strategy (Cycling) on the Council website is instead the Walking element.</w:t>
      </w:r>
      <w:r w:rsidRPr="00805409">
        <w:rPr>
          <w:rFonts w:ascii="Arial" w:hAnsi="Arial" w:cs="Arial"/>
          <w:b/>
          <w:sz w:val="24"/>
          <w:szCs w:val="24"/>
        </w:rPr>
        <w:t xml:space="preserve">     </w:t>
      </w:r>
    </w:p>
    <w:p w:rsidRPr="00805409" w:rsidR="00D87F9D" w:rsidP="006A66A7" w:rsidRDefault="00A102A4" w14:paraId="0C36DA03" w14:textId="1B206714">
      <w:pPr>
        <w:jc w:val="both"/>
        <w:rPr>
          <w:rFonts w:ascii="Arial" w:hAnsi="Arial" w:cs="Arial"/>
          <w:sz w:val="24"/>
          <w:szCs w:val="24"/>
        </w:rPr>
      </w:pPr>
      <w:r>
        <w:rPr>
          <w:rFonts w:ascii="Arial" w:hAnsi="Arial" w:cs="Arial"/>
          <w:sz w:val="24"/>
          <w:szCs w:val="24"/>
        </w:rPr>
        <w:t>In</w:t>
      </w:r>
      <w:r w:rsidRPr="00805409" w:rsidR="00D87F9D">
        <w:rPr>
          <w:rFonts w:ascii="Arial" w:hAnsi="Arial" w:cs="Arial"/>
          <w:sz w:val="24"/>
          <w:szCs w:val="24"/>
        </w:rPr>
        <w:t xml:space="preserve"> Coulsdon Town Centre short term free parking is welcomed, but a mix with longer term provision is needed and the recent evening/night time charge is wrong. In addition, it was recommended that at least one parking space per new housing unit is needed in Coulsdon and Old Coulsdon with new residents allowed on street parking permits (East Coulsdon, Hartley and District, Old Coulsdon and Coulsdon West Residents’ Associations).</w:t>
      </w:r>
    </w:p>
    <w:p w:rsidRPr="00B232DD" w:rsidR="00EF56A1" w:rsidP="006A66A7" w:rsidRDefault="00EF56A1" w14:paraId="5E9D0ABC" w14:textId="2B74A0B8">
      <w:pPr>
        <w:jc w:val="both"/>
        <w:rPr>
          <w:rFonts w:ascii="Arial" w:hAnsi="Arial" w:cs="Arial"/>
          <w:b/>
          <w:i/>
          <w:sz w:val="24"/>
          <w:szCs w:val="24"/>
        </w:rPr>
      </w:pPr>
      <w:r w:rsidRPr="00B232DD">
        <w:rPr>
          <w:rFonts w:ascii="Arial" w:hAnsi="Arial" w:cs="Arial"/>
          <w:b/>
          <w:i/>
          <w:sz w:val="24"/>
          <w:szCs w:val="24"/>
        </w:rPr>
        <w:t>Chapter 11 – Place of Croydon</w:t>
      </w:r>
    </w:p>
    <w:p w:rsidRPr="00A54869" w:rsidR="009A0AF6" w:rsidP="006A66A7" w:rsidRDefault="009A0AF6" w14:paraId="28A41518" w14:textId="309D2E92">
      <w:pPr>
        <w:jc w:val="both"/>
        <w:rPr>
          <w:rFonts w:ascii="Arial" w:hAnsi="Arial" w:cs="Arial"/>
          <w:sz w:val="24"/>
          <w:szCs w:val="24"/>
          <w:u w:val="single"/>
        </w:rPr>
      </w:pPr>
      <w:r w:rsidRPr="00A54869">
        <w:rPr>
          <w:rFonts w:ascii="Arial" w:hAnsi="Arial" w:cs="Arial"/>
          <w:sz w:val="24"/>
          <w:szCs w:val="24"/>
          <w:u w:val="single"/>
        </w:rPr>
        <w:t>Statutory Consultees</w:t>
      </w:r>
    </w:p>
    <w:p w:rsidRPr="00A54869" w:rsidR="0018358F" w:rsidP="00A54869" w:rsidRDefault="00791151" w14:paraId="4735C889" w14:textId="104ED4A5">
      <w:pPr>
        <w:jc w:val="both"/>
        <w:rPr>
          <w:rFonts w:ascii="Arial" w:hAnsi="Arial" w:cs="Arial"/>
          <w:i/>
          <w:sz w:val="24"/>
          <w:szCs w:val="24"/>
        </w:rPr>
      </w:pPr>
      <w:r w:rsidRPr="00A54869">
        <w:rPr>
          <w:rFonts w:ascii="Arial" w:hAnsi="Arial" w:cs="Arial"/>
          <w:i/>
          <w:sz w:val="24"/>
          <w:szCs w:val="24"/>
        </w:rPr>
        <w:t xml:space="preserve">Greater </w:t>
      </w:r>
      <w:r w:rsidRPr="00A54869" w:rsidR="009A0AF6">
        <w:rPr>
          <w:rFonts w:ascii="Arial" w:hAnsi="Arial" w:cs="Arial"/>
          <w:i/>
          <w:sz w:val="24"/>
          <w:szCs w:val="24"/>
        </w:rPr>
        <w:t>L</w:t>
      </w:r>
      <w:r w:rsidRPr="00A54869">
        <w:rPr>
          <w:rFonts w:ascii="Arial" w:hAnsi="Arial" w:cs="Arial"/>
          <w:i/>
          <w:sz w:val="24"/>
          <w:szCs w:val="24"/>
        </w:rPr>
        <w:t xml:space="preserve">ondon </w:t>
      </w:r>
      <w:r w:rsidRPr="00A54869" w:rsidR="009A0AF6">
        <w:rPr>
          <w:rFonts w:ascii="Arial" w:hAnsi="Arial" w:cs="Arial"/>
          <w:i/>
          <w:sz w:val="24"/>
          <w:szCs w:val="24"/>
        </w:rPr>
        <w:t>A</w:t>
      </w:r>
      <w:r w:rsidRPr="00A54869">
        <w:rPr>
          <w:rFonts w:ascii="Arial" w:hAnsi="Arial" w:cs="Arial"/>
          <w:i/>
          <w:sz w:val="24"/>
          <w:szCs w:val="24"/>
        </w:rPr>
        <w:t>uthority</w:t>
      </w:r>
      <w:r w:rsidR="000B1C04">
        <w:rPr>
          <w:rFonts w:ascii="Arial" w:hAnsi="Arial" w:cs="Arial"/>
          <w:i/>
          <w:sz w:val="24"/>
          <w:szCs w:val="24"/>
        </w:rPr>
        <w:t xml:space="preserve"> (GLA)</w:t>
      </w:r>
    </w:p>
    <w:p w:rsidRPr="00805409" w:rsidR="009A0AF6" w:rsidP="006A66A7" w:rsidRDefault="009A0AF6" w14:paraId="39C9FF1A" w14:textId="53DA3F39">
      <w:pPr>
        <w:jc w:val="both"/>
        <w:rPr>
          <w:rFonts w:ascii="Arial" w:hAnsi="Arial" w:cs="Arial"/>
          <w:sz w:val="24"/>
          <w:szCs w:val="24"/>
        </w:rPr>
      </w:pPr>
      <w:r w:rsidRPr="00805409">
        <w:rPr>
          <w:rFonts w:ascii="Arial" w:hAnsi="Arial" w:cs="Arial"/>
          <w:sz w:val="24"/>
          <w:szCs w:val="24"/>
        </w:rPr>
        <w:t xml:space="preserve">There are inconsistencies between the place policies and the Interactive Policies Map; The site allocations are not accompanied by location and/or site plans so it isn’t clear where the sites are situated and lack necessary detail such as planning designations/constraints. </w:t>
      </w:r>
    </w:p>
    <w:p w:rsidRPr="00A54869" w:rsidR="0018358F" w:rsidP="00A54869" w:rsidRDefault="009A0AF6" w14:paraId="64EF3114" w14:textId="1F6CA214">
      <w:pPr>
        <w:jc w:val="both"/>
        <w:rPr>
          <w:rFonts w:ascii="Arial" w:hAnsi="Arial" w:cs="Arial"/>
          <w:i/>
          <w:sz w:val="24"/>
          <w:szCs w:val="24"/>
        </w:rPr>
      </w:pPr>
      <w:r w:rsidRPr="00A54869">
        <w:rPr>
          <w:rFonts w:ascii="Arial" w:hAnsi="Arial" w:cs="Arial"/>
          <w:i/>
          <w:sz w:val="24"/>
          <w:szCs w:val="24"/>
        </w:rPr>
        <w:t>T</w:t>
      </w:r>
      <w:r w:rsidRPr="00A54869" w:rsidR="00791151">
        <w:rPr>
          <w:rFonts w:ascii="Arial" w:hAnsi="Arial" w:cs="Arial"/>
          <w:i/>
          <w:sz w:val="24"/>
          <w:szCs w:val="24"/>
        </w:rPr>
        <w:t xml:space="preserve">ransport for </w:t>
      </w:r>
      <w:r w:rsidRPr="00A54869">
        <w:rPr>
          <w:rFonts w:ascii="Arial" w:hAnsi="Arial" w:cs="Arial"/>
          <w:i/>
          <w:sz w:val="24"/>
          <w:szCs w:val="24"/>
        </w:rPr>
        <w:t>L</w:t>
      </w:r>
      <w:r w:rsidRPr="00A54869" w:rsidR="00791151">
        <w:rPr>
          <w:rFonts w:ascii="Arial" w:hAnsi="Arial" w:cs="Arial"/>
          <w:i/>
          <w:sz w:val="24"/>
          <w:szCs w:val="24"/>
        </w:rPr>
        <w:t>ondon</w:t>
      </w:r>
      <w:r w:rsidR="000B1C04">
        <w:rPr>
          <w:rFonts w:ascii="Arial" w:hAnsi="Arial" w:cs="Arial"/>
          <w:i/>
          <w:sz w:val="24"/>
          <w:szCs w:val="24"/>
        </w:rPr>
        <w:t xml:space="preserve"> (TfL)</w:t>
      </w:r>
    </w:p>
    <w:p w:rsidRPr="00805409" w:rsidR="009A0AF6" w:rsidP="006A66A7" w:rsidRDefault="009A0AF6" w14:paraId="154C69EE" w14:textId="17EC7D43">
      <w:pPr>
        <w:jc w:val="both"/>
        <w:rPr>
          <w:rFonts w:ascii="Arial" w:hAnsi="Arial" w:cs="Arial"/>
          <w:sz w:val="24"/>
          <w:szCs w:val="24"/>
        </w:rPr>
      </w:pPr>
      <w:r w:rsidRPr="00805409">
        <w:rPr>
          <w:rFonts w:ascii="Arial" w:hAnsi="Arial" w:cs="Arial"/>
          <w:sz w:val="24"/>
          <w:szCs w:val="24"/>
        </w:rPr>
        <w:t>A potential north-south tram line is not a TfL priority and the</w:t>
      </w:r>
      <w:r w:rsidR="00B429F9">
        <w:rPr>
          <w:rFonts w:ascii="Arial" w:hAnsi="Arial" w:cs="Arial"/>
          <w:sz w:val="24"/>
          <w:szCs w:val="24"/>
        </w:rPr>
        <w:t>re is a</w:t>
      </w:r>
      <w:r w:rsidRPr="00805409">
        <w:rPr>
          <w:rFonts w:ascii="Arial" w:hAnsi="Arial" w:cs="Arial"/>
          <w:sz w:val="24"/>
          <w:szCs w:val="24"/>
        </w:rPr>
        <w:t xml:space="preserve"> need to secure funding for any transport proposals including planning obligations and CIL. The policy should demonstrate how the transport measures proposed for Croydon Opportunity Area will be delivered. DM</w:t>
      </w:r>
      <w:r w:rsidRPr="00805409" w:rsidR="0018358F">
        <w:rPr>
          <w:rFonts w:ascii="Arial" w:hAnsi="Arial" w:cs="Arial"/>
          <w:sz w:val="24"/>
          <w:szCs w:val="24"/>
        </w:rPr>
        <w:t>42 should</w:t>
      </w:r>
      <w:r w:rsidRPr="00805409">
        <w:rPr>
          <w:rFonts w:ascii="Arial" w:hAnsi="Arial" w:cs="Arial"/>
          <w:sz w:val="24"/>
          <w:szCs w:val="24"/>
        </w:rPr>
        <w:t xml:space="preserve"> demonstrate how changes to Purley Cross gyratory and associated public transport will be delivered. This will require development contributions in the form of planning obligations or CIL which should be mentioned in the policy. TfL is not currently in a position to fund or operate any enhancements to the tram network. </w:t>
      </w:r>
    </w:p>
    <w:p w:rsidRPr="00A54869" w:rsidR="0018358F" w:rsidP="00A54869" w:rsidRDefault="009A0AF6" w14:paraId="2BA55755" w14:textId="77777777">
      <w:pPr>
        <w:jc w:val="both"/>
        <w:rPr>
          <w:rFonts w:ascii="Arial" w:hAnsi="Arial" w:cs="Arial"/>
          <w:i/>
          <w:sz w:val="24"/>
          <w:szCs w:val="24"/>
        </w:rPr>
      </w:pPr>
      <w:r w:rsidRPr="00A54869">
        <w:rPr>
          <w:rFonts w:ascii="Arial" w:hAnsi="Arial" w:cs="Arial"/>
          <w:i/>
          <w:sz w:val="24"/>
          <w:szCs w:val="24"/>
        </w:rPr>
        <w:t>Reigate &amp; Banstead Borough Council</w:t>
      </w:r>
    </w:p>
    <w:p w:rsidR="009A0AF6" w:rsidP="006A66A7" w:rsidRDefault="009A0AF6" w14:paraId="24E2CE0A" w14:textId="0F7936E7">
      <w:pPr>
        <w:jc w:val="both"/>
        <w:rPr>
          <w:rFonts w:ascii="Arial" w:hAnsi="Arial" w:cs="Arial"/>
          <w:sz w:val="24"/>
          <w:szCs w:val="24"/>
        </w:rPr>
      </w:pPr>
      <w:r w:rsidRPr="00805409">
        <w:rPr>
          <w:rFonts w:ascii="Arial" w:hAnsi="Arial" w:cs="Arial"/>
          <w:sz w:val="24"/>
          <w:szCs w:val="24"/>
        </w:rPr>
        <w:t>The possible expansion of the tram network either along Purley Way or from Croydon Metropolitan Centre to Coulsdon along Brighton Road is welcomed. We wish to be involved in any future highways and transport consultations on the Brighton Road (A23) as one of the key stakeholders. Change in wording of DM42.1 A can help create gentle density and we acknowledge that an overall approach to design over density is sought after.</w:t>
      </w:r>
    </w:p>
    <w:p w:rsidR="00A909F3" w:rsidP="006A66A7" w:rsidRDefault="00A909F3" w14:paraId="7D1E8E47" w14:textId="77777777">
      <w:pPr>
        <w:jc w:val="both"/>
        <w:rPr>
          <w:rFonts w:ascii="Arial" w:hAnsi="Arial" w:cs="Arial"/>
          <w:sz w:val="24"/>
          <w:szCs w:val="24"/>
        </w:rPr>
      </w:pPr>
    </w:p>
    <w:p w:rsidRPr="00454124" w:rsidR="00A909F3" w:rsidP="00A909F3" w:rsidRDefault="00A909F3" w14:paraId="27302CAE" w14:textId="77777777">
      <w:pPr>
        <w:spacing w:line="257" w:lineRule="auto"/>
        <w:jc w:val="both"/>
        <w:rPr>
          <w:rFonts w:ascii="Arial" w:hAnsi="Arial" w:eastAsia="Calibri" w:cs="Arial"/>
          <w:bCs/>
          <w:i/>
          <w:sz w:val="24"/>
          <w:szCs w:val="24"/>
        </w:rPr>
      </w:pPr>
      <w:r w:rsidRPr="00454124">
        <w:rPr>
          <w:rFonts w:ascii="Arial" w:hAnsi="Arial" w:eastAsia="Calibri" w:cs="Arial"/>
          <w:i/>
          <w:sz w:val="24"/>
          <w:szCs w:val="24"/>
        </w:rPr>
        <w:t xml:space="preserve">LB Southwark </w:t>
      </w:r>
    </w:p>
    <w:p w:rsidRPr="00466845" w:rsidR="00A909F3" w:rsidP="00A909F3" w:rsidRDefault="00A909F3" w14:paraId="7E2EE201" w14:textId="77777777">
      <w:pPr>
        <w:spacing w:after="0"/>
        <w:jc w:val="both"/>
        <w:rPr>
          <w:rFonts w:ascii="Arial" w:hAnsi="Arial" w:cs="Arial"/>
          <w:sz w:val="24"/>
          <w:szCs w:val="24"/>
          <w:highlight w:val="green"/>
        </w:rPr>
      </w:pPr>
      <w:r>
        <w:rPr>
          <w:rFonts w:ascii="Arial" w:hAnsi="Arial" w:cs="Arial"/>
          <w:sz w:val="24"/>
          <w:szCs w:val="24"/>
        </w:rPr>
        <w:t>S</w:t>
      </w:r>
      <w:r w:rsidRPr="00185B8B">
        <w:rPr>
          <w:rFonts w:ascii="Arial" w:hAnsi="Arial" w:cs="Arial"/>
          <w:sz w:val="24"/>
          <w:szCs w:val="24"/>
        </w:rPr>
        <w:t>upports</w:t>
      </w:r>
      <w:r w:rsidRPr="00466845">
        <w:rPr>
          <w:rFonts w:ascii="Arial" w:hAnsi="Arial" w:cs="Arial"/>
          <w:sz w:val="24"/>
          <w:szCs w:val="24"/>
        </w:rPr>
        <w:t xml:space="preserve"> Croydon’s identification of Opportunity Areas for significant development and growth, such as the Brighton Main Line and East Croydon (Policy SP9). These areas are crucial for regional economic growth and infrastructure improvement.</w:t>
      </w:r>
      <w:r>
        <w:rPr>
          <w:rFonts w:ascii="Arial" w:hAnsi="Arial" w:cs="Arial"/>
          <w:sz w:val="24"/>
          <w:szCs w:val="24"/>
        </w:rPr>
        <w:t xml:space="preserve"> </w:t>
      </w:r>
      <w:r w:rsidRPr="00466845">
        <w:rPr>
          <w:rFonts w:ascii="Arial" w:hAnsi="Arial" w:cs="Arial"/>
          <w:sz w:val="24"/>
          <w:szCs w:val="24"/>
        </w:rPr>
        <w:t>While these Opportunity Areas present significant development potential, it is important that they are developed in a way that supports regional growth without adverse cross-boundary impacts. Southwark’s Plan (Policy AV.06) outlines a vision for areas like Crystal Palace and Gipsy Hill, preserving local character and improving connectivity. Joint planning and regular consultation will be necessary to align strategies and avoid conflicts in these areas.</w:t>
      </w:r>
    </w:p>
    <w:p w:rsidRPr="00805409" w:rsidR="00A909F3" w:rsidP="006A66A7" w:rsidRDefault="00A909F3" w14:paraId="2FBE00C4" w14:textId="77777777">
      <w:pPr>
        <w:jc w:val="both"/>
        <w:rPr>
          <w:rFonts w:ascii="Arial" w:hAnsi="Arial" w:cs="Arial"/>
          <w:sz w:val="24"/>
          <w:szCs w:val="24"/>
        </w:rPr>
      </w:pPr>
    </w:p>
    <w:p w:rsidRPr="00A54869" w:rsidR="0018358F" w:rsidP="00A54869" w:rsidRDefault="009A0AF6" w14:paraId="0D46D2C0" w14:textId="1CB15631">
      <w:pPr>
        <w:jc w:val="both"/>
        <w:rPr>
          <w:rFonts w:ascii="Arial" w:hAnsi="Arial" w:cs="Arial"/>
          <w:i/>
          <w:sz w:val="24"/>
          <w:szCs w:val="24"/>
        </w:rPr>
      </w:pPr>
      <w:r w:rsidRPr="00A54869">
        <w:rPr>
          <w:rFonts w:ascii="Arial" w:hAnsi="Arial" w:cs="Arial"/>
          <w:i/>
          <w:sz w:val="24"/>
          <w:szCs w:val="24"/>
        </w:rPr>
        <w:t>Network Rail</w:t>
      </w:r>
    </w:p>
    <w:p w:rsidR="009A0AF6" w:rsidP="006A66A7" w:rsidRDefault="009A0AF6" w14:paraId="28F1BAEF" w14:textId="36B6063D">
      <w:pPr>
        <w:jc w:val="both"/>
        <w:rPr>
          <w:rFonts w:ascii="Arial" w:hAnsi="Arial" w:cs="Arial"/>
          <w:sz w:val="24"/>
          <w:szCs w:val="24"/>
        </w:rPr>
      </w:pPr>
      <w:r w:rsidRPr="00805409">
        <w:rPr>
          <w:rFonts w:ascii="Arial" w:hAnsi="Arial" w:cs="Arial"/>
          <w:sz w:val="24"/>
          <w:szCs w:val="24"/>
        </w:rPr>
        <w:t>Supports the additional wording in para 11.275 related to improvements at Waddon station, in para 11.161 related to improvements at Purley Station and in para 11.239 related to improvements linked to rail upgrades.</w:t>
      </w:r>
    </w:p>
    <w:p w:rsidRPr="00A54869" w:rsidR="0018358F" w:rsidP="00A54869" w:rsidRDefault="009A0AF6" w14:paraId="77928CF9" w14:textId="77777777">
      <w:pPr>
        <w:jc w:val="both"/>
        <w:rPr>
          <w:rFonts w:ascii="Arial" w:hAnsi="Arial" w:cs="Arial"/>
          <w:i/>
          <w:sz w:val="24"/>
          <w:szCs w:val="24"/>
        </w:rPr>
      </w:pPr>
      <w:r w:rsidRPr="00A54869">
        <w:rPr>
          <w:rFonts w:ascii="Arial" w:hAnsi="Arial" w:cs="Arial"/>
          <w:i/>
          <w:sz w:val="24"/>
          <w:szCs w:val="24"/>
        </w:rPr>
        <w:t>Historic England</w:t>
      </w:r>
    </w:p>
    <w:p w:rsidR="00F510EF" w:rsidP="006A66A7" w:rsidRDefault="009A0AF6" w14:paraId="2A16A8BE" w14:textId="0F473567">
      <w:pPr>
        <w:spacing w:after="0"/>
        <w:jc w:val="both"/>
        <w:rPr>
          <w:rFonts w:ascii="Arial" w:hAnsi="Arial" w:cs="Arial"/>
          <w:sz w:val="24"/>
          <w:szCs w:val="24"/>
        </w:rPr>
      </w:pPr>
      <w:r w:rsidRPr="00805409">
        <w:rPr>
          <w:rFonts w:ascii="Arial" w:hAnsi="Arial" w:cs="Arial"/>
          <w:sz w:val="24"/>
          <w:szCs w:val="24"/>
        </w:rPr>
        <w:t>The tall building heights policies state definitively that the heights ‘are considered appropriate’. We advise amending all references to ‘are considered appropriate’ to ‘may be appropriate’. The places of Croydon policy updates are checked against the Town Centre Masterplans to ensure consistency.; Each ‘Character Heritage and Design’ should clarify that the design of new development should not only respect the historic environment of the area but should be informed by it; Addiscombe is identified as an area potentially suitable for tall buildings but is not supported by the Tall Building Study; It is unclear how the different height ranges in DM36.5 have been derived at as the Tall Building Study only gives one height across the zone; DM47.2 states that South Norwood is identified as an area potentially suitable for tall buildings but is not supported by the Tall Building Study.</w:t>
      </w:r>
    </w:p>
    <w:p w:rsidRPr="00805409" w:rsidR="0018358F" w:rsidP="006A66A7" w:rsidRDefault="0018358F" w14:paraId="48A71E6E" w14:textId="77777777">
      <w:pPr>
        <w:spacing w:after="0"/>
        <w:jc w:val="both"/>
        <w:rPr>
          <w:rFonts w:ascii="Arial" w:hAnsi="Arial" w:cs="Arial"/>
          <w:sz w:val="24"/>
          <w:szCs w:val="24"/>
        </w:rPr>
      </w:pPr>
    </w:p>
    <w:p w:rsidRPr="00A54869" w:rsidR="00995022" w:rsidP="006A66A7" w:rsidRDefault="00995022" w14:paraId="59198B23" w14:textId="723E301B">
      <w:pPr>
        <w:jc w:val="both"/>
        <w:rPr>
          <w:rFonts w:ascii="Arial" w:hAnsi="Arial" w:cs="Arial"/>
          <w:sz w:val="24"/>
          <w:szCs w:val="24"/>
          <w:u w:val="single"/>
        </w:rPr>
      </w:pPr>
      <w:r w:rsidRPr="00A54869">
        <w:rPr>
          <w:rFonts w:ascii="Arial" w:hAnsi="Arial" w:cs="Arial"/>
          <w:sz w:val="24"/>
          <w:szCs w:val="24"/>
          <w:u w:val="single"/>
        </w:rPr>
        <w:t xml:space="preserve">Other Consultees </w:t>
      </w:r>
    </w:p>
    <w:p w:rsidRPr="00A54869" w:rsidR="00791151" w:rsidP="00A54869" w:rsidRDefault="003B6F43" w14:paraId="44206A09" w14:textId="77777777">
      <w:pPr>
        <w:jc w:val="both"/>
        <w:rPr>
          <w:rFonts w:ascii="Arial" w:hAnsi="Arial" w:cs="Arial"/>
          <w:i/>
          <w:sz w:val="24"/>
          <w:szCs w:val="24"/>
        </w:rPr>
      </w:pPr>
      <w:r w:rsidRPr="00A54869">
        <w:rPr>
          <w:rFonts w:ascii="Arial" w:hAnsi="Arial" w:cs="Arial"/>
          <w:i/>
          <w:sz w:val="24"/>
          <w:szCs w:val="24"/>
        </w:rPr>
        <w:t xml:space="preserve">General Comments </w:t>
      </w:r>
    </w:p>
    <w:p w:rsidRPr="00805409" w:rsidR="001570AB" w:rsidP="006A66A7" w:rsidRDefault="001570AB" w14:paraId="01D14B41" w14:textId="2A90AE5E">
      <w:pPr>
        <w:jc w:val="both"/>
        <w:rPr>
          <w:rFonts w:ascii="Arial" w:hAnsi="Arial" w:cs="Arial"/>
          <w:sz w:val="24"/>
          <w:szCs w:val="24"/>
        </w:rPr>
      </w:pPr>
      <w:r w:rsidRPr="003A4DB5">
        <w:rPr>
          <w:rFonts w:ascii="Arial" w:hAnsi="Arial" w:cs="Arial"/>
          <w:sz w:val="24"/>
          <w:szCs w:val="24"/>
        </w:rPr>
        <w:t xml:space="preserve">These Places provide an ideal opportunity to embrace the National Model Design Code and Guidance to describe the various community groups, residential areas, District and Local Centres. </w:t>
      </w:r>
      <w:r w:rsidRPr="003A4DB5" w:rsidR="00F13569">
        <w:rPr>
          <w:rFonts w:ascii="Arial" w:hAnsi="Arial" w:cs="Arial"/>
          <w:sz w:val="24"/>
          <w:szCs w:val="24"/>
        </w:rPr>
        <w:t>Switching to private electric vehicles will not be enough to combat climate change and in the hilly areas in the south of the borough, with the types of residents reliant on cars and its scattered amenities. Improved public transport is required e.g. extension of the tram network to the south of the borough</w:t>
      </w:r>
      <w:r w:rsidRPr="003A4DB5" w:rsidR="003B6F43">
        <w:rPr>
          <w:rFonts w:ascii="Arial" w:hAnsi="Arial" w:cs="Arial"/>
          <w:sz w:val="24"/>
          <w:szCs w:val="24"/>
        </w:rPr>
        <w:t>.</w:t>
      </w:r>
      <w:r w:rsidR="003B6F43">
        <w:rPr>
          <w:rFonts w:ascii="Arial" w:hAnsi="Arial" w:cs="Arial"/>
          <w:sz w:val="24"/>
          <w:szCs w:val="24"/>
        </w:rPr>
        <w:t xml:space="preserve"> </w:t>
      </w:r>
    </w:p>
    <w:p w:rsidRPr="00A54869" w:rsidR="009A4CA3" w:rsidP="00A54869" w:rsidRDefault="004627DB" w14:paraId="6BE9D2AD" w14:textId="464CE238">
      <w:pPr>
        <w:jc w:val="both"/>
        <w:rPr>
          <w:rFonts w:ascii="Arial" w:hAnsi="Arial" w:cs="Arial"/>
          <w:i/>
          <w:sz w:val="24"/>
          <w:szCs w:val="24"/>
        </w:rPr>
      </w:pPr>
      <w:r w:rsidRPr="00A54869">
        <w:rPr>
          <w:rFonts w:ascii="Arial" w:hAnsi="Arial" w:cs="Arial"/>
          <w:i/>
          <w:sz w:val="24"/>
          <w:szCs w:val="24"/>
        </w:rPr>
        <w:t>DM36 (</w:t>
      </w:r>
      <w:r w:rsidRPr="00A54869" w:rsidR="009A4CA3">
        <w:rPr>
          <w:rFonts w:ascii="Arial" w:hAnsi="Arial" w:cs="Arial"/>
          <w:i/>
          <w:sz w:val="24"/>
          <w:szCs w:val="24"/>
        </w:rPr>
        <w:t>Broad Green and Selhurst</w:t>
      </w:r>
      <w:r w:rsidRPr="00A54869">
        <w:rPr>
          <w:rFonts w:ascii="Arial" w:hAnsi="Arial" w:cs="Arial"/>
          <w:i/>
          <w:sz w:val="24"/>
          <w:szCs w:val="24"/>
        </w:rPr>
        <w:t>)</w:t>
      </w:r>
    </w:p>
    <w:p w:rsidRPr="00805409" w:rsidR="009A4CA3" w:rsidP="006A66A7" w:rsidRDefault="009A4CA3" w14:paraId="447D0806" w14:textId="1BF8BE0A">
      <w:pPr>
        <w:jc w:val="both"/>
        <w:rPr>
          <w:rFonts w:ascii="Arial" w:hAnsi="Arial" w:cs="Arial"/>
          <w:sz w:val="24"/>
          <w:szCs w:val="24"/>
        </w:rPr>
      </w:pPr>
      <w:r w:rsidRPr="00805409">
        <w:rPr>
          <w:rFonts w:ascii="Arial" w:hAnsi="Arial" w:cs="Arial"/>
          <w:sz w:val="24"/>
          <w:szCs w:val="24"/>
        </w:rPr>
        <w:t>DM36.4 c) – the reference to a maximum of 8 storeys has been replaced with 5 storeys except in Tall Building Zones. The reduction to 5 storeys doesn’t appear to be justified/evidenced within the Croydon Tall Buildings Study (2024). (Southern Housing)</w:t>
      </w:r>
      <w:r w:rsidR="004627DB">
        <w:rPr>
          <w:rFonts w:ascii="Arial" w:hAnsi="Arial" w:cs="Arial"/>
          <w:sz w:val="24"/>
          <w:szCs w:val="24"/>
        </w:rPr>
        <w:t xml:space="preserve"> </w:t>
      </w:r>
      <w:r w:rsidRPr="00805409">
        <w:rPr>
          <w:rFonts w:ascii="Arial" w:hAnsi="Arial" w:cs="Arial"/>
          <w:sz w:val="24"/>
          <w:szCs w:val="24"/>
        </w:rPr>
        <w:t>The Policies Map and Table 11.1 should be modified to remove reference to Policy DM36.3. (Hold my Bricks)</w:t>
      </w:r>
    </w:p>
    <w:p w:rsidRPr="00A54869" w:rsidR="001570AB" w:rsidP="00A54869" w:rsidRDefault="0072447B" w14:paraId="5540AE24" w14:textId="37E29765">
      <w:pPr>
        <w:jc w:val="both"/>
        <w:rPr>
          <w:rFonts w:ascii="Arial" w:hAnsi="Arial" w:cs="Arial"/>
          <w:i/>
          <w:sz w:val="24"/>
          <w:szCs w:val="24"/>
        </w:rPr>
      </w:pPr>
      <w:r w:rsidRPr="00A54869">
        <w:rPr>
          <w:rFonts w:ascii="Arial" w:hAnsi="Arial" w:cs="Arial"/>
          <w:i/>
          <w:sz w:val="24"/>
          <w:szCs w:val="24"/>
        </w:rPr>
        <w:t>DM 37 (</w:t>
      </w:r>
      <w:r w:rsidRPr="00A54869" w:rsidR="001570AB">
        <w:rPr>
          <w:rFonts w:ascii="Arial" w:hAnsi="Arial" w:cs="Arial"/>
          <w:i/>
          <w:sz w:val="24"/>
          <w:szCs w:val="24"/>
        </w:rPr>
        <w:t>Coulsdon</w:t>
      </w:r>
      <w:r w:rsidRPr="00A54869" w:rsidR="00546F11">
        <w:rPr>
          <w:rFonts w:ascii="Arial" w:hAnsi="Arial" w:cs="Arial"/>
          <w:i/>
          <w:sz w:val="24"/>
          <w:szCs w:val="24"/>
        </w:rPr>
        <w:t>)</w:t>
      </w:r>
    </w:p>
    <w:p w:rsidRPr="00805409" w:rsidR="0072447B" w:rsidP="006A66A7" w:rsidRDefault="0027134F" w14:paraId="17749135" w14:textId="6FB4B899">
      <w:pPr>
        <w:jc w:val="both"/>
        <w:rPr>
          <w:rFonts w:ascii="Arial" w:hAnsi="Arial" w:cs="Arial"/>
          <w:sz w:val="24"/>
          <w:szCs w:val="24"/>
        </w:rPr>
      </w:pPr>
      <w:r>
        <w:rPr>
          <w:rFonts w:ascii="Arial" w:hAnsi="Arial" w:cs="Arial"/>
          <w:sz w:val="24"/>
          <w:szCs w:val="24"/>
        </w:rPr>
        <w:t xml:space="preserve">Tall </w:t>
      </w:r>
      <w:r w:rsidRPr="00805409" w:rsidR="0072447B">
        <w:rPr>
          <w:rFonts w:ascii="Arial" w:hAnsi="Arial" w:cs="Arial"/>
          <w:sz w:val="24"/>
          <w:szCs w:val="24"/>
        </w:rPr>
        <w:t>Buildings should be limited to 7 stories in line with existing building</w:t>
      </w:r>
      <w:r>
        <w:rPr>
          <w:rFonts w:ascii="Arial" w:hAnsi="Arial" w:cs="Arial"/>
          <w:sz w:val="24"/>
          <w:szCs w:val="24"/>
        </w:rPr>
        <w:t xml:space="preserve">s and </w:t>
      </w:r>
      <w:r w:rsidRPr="00805409">
        <w:rPr>
          <w:rFonts w:ascii="Arial" w:hAnsi="Arial" w:cs="Arial"/>
          <w:sz w:val="24"/>
          <w:szCs w:val="24"/>
        </w:rPr>
        <w:t>above th</w:t>
      </w:r>
      <w:r>
        <w:rPr>
          <w:rFonts w:ascii="Arial" w:hAnsi="Arial" w:cs="Arial"/>
          <w:sz w:val="24"/>
          <w:szCs w:val="24"/>
        </w:rPr>
        <w:t>at</w:t>
      </w:r>
      <w:r w:rsidRPr="00805409">
        <w:rPr>
          <w:rFonts w:ascii="Arial" w:hAnsi="Arial" w:cs="Arial"/>
          <w:sz w:val="24"/>
          <w:szCs w:val="24"/>
        </w:rPr>
        <w:t xml:space="preserve"> height would be both out of place and dominate the town</w:t>
      </w:r>
      <w:r w:rsidRPr="00805409" w:rsidR="0072447B">
        <w:rPr>
          <w:rFonts w:ascii="Arial" w:hAnsi="Arial" w:cs="Arial"/>
          <w:sz w:val="24"/>
          <w:szCs w:val="24"/>
        </w:rPr>
        <w:t>. Coulsdon’s district centre would be best protected by the implementation of an Article 4 Direction preventing any further loss of retail space. Greater flexibility in the forms of employment use on</w:t>
      </w:r>
      <w:r w:rsidR="005976A1">
        <w:rPr>
          <w:rFonts w:ascii="Arial" w:hAnsi="Arial" w:cs="Arial"/>
          <w:sz w:val="24"/>
          <w:szCs w:val="24"/>
        </w:rPr>
        <w:t xml:space="preserve"> </w:t>
      </w:r>
      <w:r w:rsidRPr="005976A1" w:rsidR="005976A1">
        <w:rPr>
          <w:rFonts w:ascii="Arial" w:hAnsi="Arial" w:cs="Arial"/>
          <w:sz w:val="24"/>
          <w:szCs w:val="24"/>
        </w:rPr>
        <w:t>Ullswater Industrial Estate</w:t>
      </w:r>
      <w:r w:rsidRPr="00805409" w:rsidR="0072447B">
        <w:rPr>
          <w:rFonts w:ascii="Arial" w:hAnsi="Arial" w:cs="Arial"/>
          <w:sz w:val="24"/>
          <w:szCs w:val="24"/>
        </w:rPr>
        <w:t>. (East Coulsdon</w:t>
      </w:r>
      <w:r w:rsidR="005976A1">
        <w:rPr>
          <w:rFonts w:ascii="Arial" w:hAnsi="Arial" w:cs="Arial"/>
          <w:sz w:val="24"/>
          <w:szCs w:val="24"/>
        </w:rPr>
        <w:t xml:space="preserve"> </w:t>
      </w:r>
      <w:r w:rsidRPr="00805409" w:rsidR="0072447B">
        <w:rPr>
          <w:rFonts w:ascii="Arial" w:hAnsi="Arial" w:cs="Arial"/>
          <w:sz w:val="24"/>
          <w:szCs w:val="24"/>
        </w:rPr>
        <w:t xml:space="preserve"> Hartley and District, Old Coulsdon and Coulsdon West RAS)</w:t>
      </w:r>
    </w:p>
    <w:p w:rsidRPr="000B1C04" w:rsidR="000B1C04" w:rsidP="000B1C04" w:rsidRDefault="003B6F43" w14:paraId="46EA0129" w14:textId="3ECFB3BE">
      <w:pPr>
        <w:jc w:val="both"/>
        <w:rPr>
          <w:rFonts w:ascii="Arial" w:hAnsi="Arial" w:cs="Arial"/>
          <w:i/>
          <w:sz w:val="24"/>
          <w:szCs w:val="24"/>
        </w:rPr>
      </w:pPr>
      <w:r w:rsidRPr="000B1C04">
        <w:rPr>
          <w:rFonts w:ascii="Arial" w:hAnsi="Arial" w:cs="Arial"/>
          <w:i/>
          <w:sz w:val="24"/>
          <w:szCs w:val="24"/>
        </w:rPr>
        <w:t xml:space="preserve">General Comments </w:t>
      </w:r>
    </w:p>
    <w:p w:rsidRPr="00805409" w:rsidR="00BB197F" w:rsidP="006A66A7" w:rsidRDefault="00BB197F" w14:paraId="3C30324C" w14:textId="1A3B6900">
      <w:pPr>
        <w:jc w:val="both"/>
        <w:rPr>
          <w:rFonts w:ascii="Arial" w:hAnsi="Arial" w:cs="Arial"/>
          <w:sz w:val="24"/>
          <w:szCs w:val="24"/>
        </w:rPr>
      </w:pPr>
      <w:r w:rsidRPr="003A4DB5">
        <w:rPr>
          <w:rFonts w:ascii="Arial" w:hAnsi="Arial" w:cs="Arial"/>
          <w:sz w:val="24"/>
          <w:szCs w:val="24"/>
        </w:rPr>
        <w:t xml:space="preserve">The policy </w:t>
      </w:r>
      <w:r w:rsidR="00157D09">
        <w:rPr>
          <w:rFonts w:ascii="Arial" w:hAnsi="Arial" w:cs="Arial"/>
          <w:sz w:val="24"/>
          <w:szCs w:val="24"/>
        </w:rPr>
        <w:t xml:space="preserve">DM37 </w:t>
      </w:r>
      <w:r w:rsidRPr="003A4DB5">
        <w:rPr>
          <w:rFonts w:ascii="Arial" w:hAnsi="Arial" w:cs="Arial"/>
          <w:sz w:val="24"/>
          <w:szCs w:val="24"/>
        </w:rPr>
        <w:t>should be deleted and a new strategy should be established which provides more housing and in particular family housing; Include more ambitious sustainable transport options that will promote healthy living and respond to the Climate Emergency declared by the borough in 2019.</w:t>
      </w:r>
      <w:r w:rsidRPr="003A4DB5" w:rsidR="00B377D2">
        <w:rPr>
          <w:rFonts w:ascii="Arial" w:hAnsi="Arial" w:cs="Arial"/>
          <w:sz w:val="24"/>
          <w:szCs w:val="24"/>
        </w:rPr>
        <w:t xml:space="preserve"> </w:t>
      </w:r>
      <w:r w:rsidRPr="003A4DB5" w:rsidR="003A4DB5">
        <w:rPr>
          <w:rFonts w:ascii="Arial" w:hAnsi="Arial" w:cs="Arial"/>
          <w:sz w:val="24"/>
          <w:szCs w:val="24"/>
        </w:rPr>
        <w:t>Include</w:t>
      </w:r>
      <w:r w:rsidRPr="003A4DB5" w:rsidR="00B377D2">
        <w:rPr>
          <w:rFonts w:ascii="Arial" w:hAnsi="Arial" w:cs="Arial"/>
          <w:sz w:val="24"/>
          <w:szCs w:val="24"/>
        </w:rPr>
        <w:t xml:space="preserve"> potential / new designated sites for infrastructure in Coulsdon e.g. land west of 41 Malcolm Road</w:t>
      </w:r>
      <w:r w:rsidRPr="003A4DB5" w:rsidR="008C21EF">
        <w:rPr>
          <w:rFonts w:ascii="Arial" w:hAnsi="Arial" w:cs="Arial"/>
          <w:sz w:val="24"/>
          <w:szCs w:val="24"/>
        </w:rPr>
        <w:t xml:space="preserve"> </w:t>
      </w:r>
      <w:r w:rsidRPr="003A4DB5" w:rsidR="00B377D2">
        <w:rPr>
          <w:rFonts w:ascii="Arial" w:hAnsi="Arial" w:cs="Arial"/>
          <w:sz w:val="24"/>
          <w:szCs w:val="24"/>
        </w:rPr>
        <w:t>for new community health centre</w:t>
      </w:r>
      <w:r w:rsidRPr="003A4DB5" w:rsidR="003B6F43">
        <w:rPr>
          <w:rFonts w:ascii="Arial" w:hAnsi="Arial" w:cs="Arial"/>
          <w:sz w:val="24"/>
          <w:szCs w:val="24"/>
        </w:rPr>
        <w:t>.</w:t>
      </w:r>
    </w:p>
    <w:p w:rsidRPr="00A54869" w:rsidR="001570AB" w:rsidP="00A54869" w:rsidRDefault="00F023F1" w14:paraId="50F0ACC2" w14:textId="3C3DA529">
      <w:pPr>
        <w:jc w:val="both"/>
        <w:rPr>
          <w:rFonts w:ascii="Arial" w:hAnsi="Arial" w:cs="Arial"/>
          <w:i/>
          <w:sz w:val="24"/>
          <w:szCs w:val="24"/>
        </w:rPr>
      </w:pPr>
      <w:r w:rsidRPr="00A54869">
        <w:rPr>
          <w:rFonts w:ascii="Arial" w:hAnsi="Arial" w:cs="Arial"/>
          <w:i/>
          <w:sz w:val="24"/>
          <w:szCs w:val="24"/>
        </w:rPr>
        <w:t>DM38 (</w:t>
      </w:r>
      <w:r w:rsidRPr="00A54869" w:rsidR="001570AB">
        <w:rPr>
          <w:rFonts w:ascii="Arial" w:hAnsi="Arial" w:cs="Arial"/>
          <w:i/>
          <w:sz w:val="24"/>
          <w:szCs w:val="24"/>
        </w:rPr>
        <w:t>Croydon Opportunity Area</w:t>
      </w:r>
      <w:r w:rsidRPr="00A54869">
        <w:rPr>
          <w:rFonts w:ascii="Arial" w:hAnsi="Arial" w:cs="Arial"/>
          <w:i/>
          <w:sz w:val="24"/>
          <w:szCs w:val="24"/>
        </w:rPr>
        <w:t>)</w:t>
      </w:r>
    </w:p>
    <w:p w:rsidRPr="00805409" w:rsidR="001570AB" w:rsidP="006A66A7" w:rsidRDefault="00F023F1" w14:paraId="09F2E09E" w14:textId="51869633">
      <w:pPr>
        <w:jc w:val="both"/>
        <w:rPr>
          <w:rFonts w:ascii="Arial" w:hAnsi="Arial" w:cs="Arial"/>
          <w:sz w:val="24"/>
          <w:szCs w:val="24"/>
        </w:rPr>
      </w:pPr>
      <w:r>
        <w:rPr>
          <w:rFonts w:ascii="Arial" w:hAnsi="Arial" w:cs="Arial"/>
          <w:sz w:val="24"/>
          <w:szCs w:val="24"/>
        </w:rPr>
        <w:t>T</w:t>
      </w:r>
      <w:r w:rsidRPr="00805409" w:rsidR="001570AB">
        <w:rPr>
          <w:rFonts w:ascii="Arial" w:hAnsi="Arial" w:cs="Arial"/>
          <w:sz w:val="24"/>
          <w:szCs w:val="24"/>
        </w:rPr>
        <w:t>he policy</w:t>
      </w:r>
      <w:r w:rsidR="00F07147">
        <w:rPr>
          <w:rFonts w:ascii="Arial" w:hAnsi="Arial" w:cs="Arial"/>
          <w:sz w:val="24"/>
          <w:szCs w:val="24"/>
        </w:rPr>
        <w:t xml:space="preserve"> DM38 </w:t>
      </w:r>
      <w:r w:rsidRPr="00805409" w:rsidR="001570AB">
        <w:rPr>
          <w:rFonts w:ascii="Arial" w:hAnsi="Arial" w:cs="Arial"/>
          <w:sz w:val="24"/>
          <w:szCs w:val="24"/>
        </w:rPr>
        <w:t xml:space="preserve">should make </w:t>
      </w:r>
      <w:r w:rsidR="00C64BC7">
        <w:rPr>
          <w:rFonts w:ascii="Arial" w:hAnsi="Arial" w:cs="Arial"/>
          <w:sz w:val="24"/>
          <w:szCs w:val="24"/>
        </w:rPr>
        <w:t xml:space="preserve">it </w:t>
      </w:r>
      <w:r w:rsidRPr="00805409" w:rsidR="001570AB">
        <w:rPr>
          <w:rFonts w:ascii="Arial" w:hAnsi="Arial" w:cs="Arial"/>
          <w:sz w:val="24"/>
          <w:szCs w:val="24"/>
        </w:rPr>
        <w:t>clear that this approach should / will not, preclude development sites from coming forward on their own accord. (John Whitgift Foundation)</w:t>
      </w:r>
      <w:r w:rsidR="007172F2">
        <w:rPr>
          <w:rFonts w:ascii="Arial" w:hAnsi="Arial" w:cs="Arial"/>
          <w:sz w:val="24"/>
          <w:szCs w:val="24"/>
        </w:rPr>
        <w:t>.</w:t>
      </w:r>
      <w:r w:rsidR="00AD7A30">
        <w:rPr>
          <w:rFonts w:ascii="Arial" w:hAnsi="Arial" w:cs="Arial"/>
          <w:sz w:val="24"/>
          <w:szCs w:val="24"/>
        </w:rPr>
        <w:t xml:space="preserve"> </w:t>
      </w:r>
      <w:r w:rsidR="007172F2">
        <w:rPr>
          <w:rFonts w:ascii="Arial" w:hAnsi="Arial" w:cs="Arial"/>
          <w:sz w:val="24"/>
          <w:szCs w:val="24"/>
        </w:rPr>
        <w:t>P</w:t>
      </w:r>
      <w:r w:rsidRPr="00805409" w:rsidR="001570AB">
        <w:rPr>
          <w:rFonts w:ascii="Arial" w:hAnsi="Arial" w:cs="Arial"/>
          <w:sz w:val="24"/>
          <w:szCs w:val="24"/>
        </w:rPr>
        <w:t>olicy DM38 is generally supported in terms of supporting positive growth. (Primevest Capital Partners) The inner core tall building zone is extended to cover the west Croydon bus station site as high-density development is likely to be required to achieve viable development above a bus station (Places for London, TFL Property Development) It is unclear from the policy wording and supporting text as to whether the suggested height range is a fixed position and anything above or below the range would be considered unacceptable, or if schemes that fall within the range are automatically considered appropriate from a townscape perspective; We strongly object to the suggested ranges as there appears little evidence to support how or why the policy wording has been developed based on the findings of the Tall Building Study evidence base (Croydon Bridge Limited)</w:t>
      </w:r>
      <w:r w:rsidR="00AD7A30">
        <w:rPr>
          <w:rFonts w:ascii="Arial" w:hAnsi="Arial" w:cs="Arial"/>
          <w:sz w:val="24"/>
          <w:szCs w:val="24"/>
        </w:rPr>
        <w:t xml:space="preserve"> </w:t>
      </w:r>
      <w:r w:rsidRPr="00805409" w:rsidR="001570AB">
        <w:rPr>
          <w:rFonts w:ascii="Arial" w:hAnsi="Arial" w:cs="Arial"/>
          <w:sz w:val="24"/>
          <w:szCs w:val="24"/>
        </w:rPr>
        <w:t>It is recommended that the boundary of the ‘Core Area within the Inner Zone’ tall building zone is amended to capture Site 34 (Croydon Developments Ltd)</w:t>
      </w:r>
      <w:r w:rsidR="00AD7A30">
        <w:rPr>
          <w:rFonts w:ascii="Arial" w:hAnsi="Arial" w:cs="Arial"/>
          <w:sz w:val="24"/>
          <w:szCs w:val="24"/>
        </w:rPr>
        <w:t xml:space="preserve"> </w:t>
      </w:r>
      <w:r w:rsidRPr="00805409" w:rsidR="001570AB">
        <w:rPr>
          <w:rFonts w:ascii="Arial" w:hAnsi="Arial" w:cs="Arial"/>
          <w:sz w:val="24"/>
          <w:szCs w:val="24"/>
        </w:rPr>
        <w:t>The site description in Table 11.6 and the description of the option for the site in Appendix 7 need to be consistent in the Local Plan (Croydon Gateway Limited Partnership) The building height range in the COA outer tall building zone allows a maximum height of 15 storeys which is lower than the proposed new Citiscape buildings on Keeley Road and Drummond Road granted in March 2024 which is inconsistent. (Unibail Rodamco Westfield)</w:t>
      </w:r>
    </w:p>
    <w:p w:rsidRPr="00A54869" w:rsidR="001570AB" w:rsidP="00A54869" w:rsidRDefault="006E42D9" w14:paraId="459FB8A2" w14:textId="283C066B">
      <w:pPr>
        <w:jc w:val="both"/>
        <w:rPr>
          <w:rFonts w:ascii="Arial" w:hAnsi="Arial" w:cs="Arial"/>
          <w:i/>
          <w:sz w:val="24"/>
          <w:szCs w:val="24"/>
        </w:rPr>
      </w:pPr>
      <w:r w:rsidRPr="00A54869">
        <w:rPr>
          <w:rFonts w:ascii="Arial" w:hAnsi="Arial" w:cs="Arial"/>
          <w:i/>
          <w:sz w:val="24"/>
          <w:szCs w:val="24"/>
        </w:rPr>
        <w:t>DM40 (</w:t>
      </w:r>
      <w:r w:rsidRPr="00A54869" w:rsidR="001570AB">
        <w:rPr>
          <w:rFonts w:ascii="Arial" w:hAnsi="Arial" w:cs="Arial"/>
          <w:i/>
          <w:sz w:val="24"/>
          <w:szCs w:val="24"/>
        </w:rPr>
        <w:t>Kenl</w:t>
      </w:r>
      <w:r w:rsidRPr="00A54869" w:rsidR="006319D0">
        <w:rPr>
          <w:rFonts w:ascii="Arial" w:hAnsi="Arial" w:cs="Arial"/>
          <w:i/>
          <w:sz w:val="24"/>
          <w:szCs w:val="24"/>
        </w:rPr>
        <w:t>e</w:t>
      </w:r>
      <w:r w:rsidRPr="00A54869" w:rsidR="001570AB">
        <w:rPr>
          <w:rFonts w:ascii="Arial" w:hAnsi="Arial" w:cs="Arial"/>
          <w:i/>
          <w:sz w:val="24"/>
          <w:szCs w:val="24"/>
        </w:rPr>
        <w:t>y and Old Coulsdon</w:t>
      </w:r>
      <w:r w:rsidRPr="00A54869">
        <w:rPr>
          <w:rFonts w:ascii="Arial" w:hAnsi="Arial" w:cs="Arial"/>
          <w:i/>
          <w:sz w:val="24"/>
          <w:szCs w:val="24"/>
        </w:rPr>
        <w:t>)</w:t>
      </w:r>
    </w:p>
    <w:p w:rsidRPr="00805409" w:rsidR="001570AB" w:rsidP="006A66A7" w:rsidRDefault="00F925B5" w14:paraId="1B7AF146" w14:textId="630D39CE">
      <w:pPr>
        <w:jc w:val="both"/>
        <w:rPr>
          <w:rFonts w:ascii="Arial" w:hAnsi="Arial" w:cs="Arial"/>
          <w:sz w:val="24"/>
          <w:szCs w:val="24"/>
        </w:rPr>
      </w:pPr>
      <w:r w:rsidRPr="003A4DB5">
        <w:rPr>
          <w:rFonts w:ascii="Arial" w:hAnsi="Arial" w:cs="Arial"/>
          <w:sz w:val="24"/>
          <w:szCs w:val="24"/>
        </w:rPr>
        <w:t xml:space="preserve">General Comments - </w:t>
      </w:r>
      <w:r w:rsidRPr="003A4DB5" w:rsidR="001570AB">
        <w:rPr>
          <w:rFonts w:ascii="Arial" w:hAnsi="Arial" w:cs="Arial"/>
          <w:sz w:val="24"/>
          <w:szCs w:val="24"/>
        </w:rPr>
        <w:t>Kenley is not suitable for infill sites for housebuilding in much of the area. There is a conflict between the sentiments expressed in para 11.120A and para 11.122. Para 11.120D contains a token statement about increasing the parking availability near Kenley shops and railway station. There is no indication in the Plan as to where such land can be found. Para 11.120A refers to the wooded hillsides but does not recognise the detailed character of that wooded hillside. The Croydon Plan as it affects Kenley and Coulsdon should include a policy to cause the replacement of the trees systematically to maintain the present semi-rural characteristic of the area</w:t>
      </w:r>
      <w:r w:rsidRPr="00982564" w:rsidR="001570AB">
        <w:rPr>
          <w:rFonts w:ascii="Arial" w:hAnsi="Arial" w:cs="Arial"/>
          <w:sz w:val="24"/>
          <w:szCs w:val="24"/>
        </w:rPr>
        <w:t xml:space="preserve">. </w:t>
      </w:r>
      <w:r w:rsidRPr="00982564" w:rsidR="006A571F">
        <w:rPr>
          <w:rFonts w:ascii="Arial" w:hAnsi="Arial" w:cs="Arial"/>
          <w:sz w:val="24"/>
          <w:szCs w:val="24"/>
        </w:rPr>
        <w:t xml:space="preserve">The </w:t>
      </w:r>
      <w:r w:rsidRPr="00982564" w:rsidR="001570AB">
        <w:rPr>
          <w:rFonts w:ascii="Arial" w:hAnsi="Arial" w:cs="Arial"/>
          <w:sz w:val="24"/>
          <w:szCs w:val="24"/>
        </w:rPr>
        <w:t xml:space="preserve">supporting text </w:t>
      </w:r>
      <w:r w:rsidRPr="00982564" w:rsidR="00112076">
        <w:rPr>
          <w:rFonts w:ascii="Arial" w:hAnsi="Arial" w:cs="Arial"/>
          <w:sz w:val="24"/>
          <w:szCs w:val="24"/>
        </w:rPr>
        <w:t xml:space="preserve">does not </w:t>
      </w:r>
      <w:r w:rsidRPr="00982564" w:rsidR="001570AB">
        <w:rPr>
          <w:rFonts w:ascii="Arial" w:hAnsi="Arial" w:cs="Arial"/>
          <w:sz w:val="24"/>
          <w:szCs w:val="24"/>
        </w:rPr>
        <w:t>express the existing character and distinctiveness clearly, demonstrating what is necessary to be retained.</w:t>
      </w:r>
      <w:r w:rsidRPr="00982564" w:rsidR="00542624">
        <w:rPr>
          <w:rFonts w:ascii="Arial" w:hAnsi="Arial" w:cs="Arial"/>
          <w:sz w:val="24"/>
          <w:szCs w:val="24"/>
        </w:rPr>
        <w:t xml:space="preserve"> It should cite the existing feeling of spaciousness, the wealth of mature trees, and the presence of old-style housing.</w:t>
      </w:r>
    </w:p>
    <w:p w:rsidRPr="00A54869" w:rsidR="001570AB" w:rsidP="00A54869" w:rsidRDefault="00635B12" w14:paraId="5686DCC6" w14:textId="447BA29B">
      <w:pPr>
        <w:jc w:val="both"/>
        <w:rPr>
          <w:rFonts w:ascii="Arial" w:hAnsi="Arial" w:cs="Arial"/>
          <w:i/>
          <w:sz w:val="24"/>
          <w:szCs w:val="24"/>
        </w:rPr>
      </w:pPr>
      <w:r w:rsidRPr="00A54869">
        <w:rPr>
          <w:rFonts w:ascii="Arial" w:hAnsi="Arial" w:cs="Arial"/>
          <w:i/>
          <w:sz w:val="24"/>
          <w:szCs w:val="24"/>
        </w:rPr>
        <w:t>DM42 (</w:t>
      </w:r>
      <w:r w:rsidRPr="00A54869" w:rsidR="001570AB">
        <w:rPr>
          <w:rFonts w:ascii="Arial" w:hAnsi="Arial" w:cs="Arial"/>
          <w:i/>
          <w:sz w:val="24"/>
          <w:szCs w:val="24"/>
        </w:rPr>
        <w:t>Purley</w:t>
      </w:r>
      <w:r w:rsidRPr="00A54869">
        <w:rPr>
          <w:rFonts w:ascii="Arial" w:hAnsi="Arial" w:cs="Arial"/>
          <w:i/>
          <w:sz w:val="24"/>
          <w:szCs w:val="24"/>
        </w:rPr>
        <w:t>)</w:t>
      </w:r>
    </w:p>
    <w:p w:rsidRPr="00805409" w:rsidR="001570AB" w:rsidP="006A66A7" w:rsidRDefault="001570AB" w14:paraId="713E5AFB" w14:textId="77777777">
      <w:pPr>
        <w:jc w:val="both"/>
        <w:rPr>
          <w:rFonts w:ascii="Arial" w:hAnsi="Arial" w:cs="Arial"/>
          <w:sz w:val="24"/>
          <w:szCs w:val="24"/>
        </w:rPr>
      </w:pPr>
      <w:r w:rsidRPr="00805409">
        <w:rPr>
          <w:rFonts w:ascii="Arial" w:hAnsi="Arial" w:cs="Arial"/>
          <w:sz w:val="24"/>
          <w:szCs w:val="24"/>
        </w:rPr>
        <w:t>Figure 11.9 to additionally identify ‘Safeguarded Aggregates Site’ and ‘Safeguarded site for transfer of freight to/from rail’– with associated amendments made to the Key; Modification suggested for addition of wording to Policy DM42 given that development coming forward in the vicinity of the Purley Rail Site is considered on balance; Para 11.157 should be modified to reference ‘Rail Aggregates Site’ and as a ‘Safeguarded site for transfer of freight to/from rail’. (Day Group Ltd and Aggregate Industries UK Ltd)</w:t>
      </w:r>
    </w:p>
    <w:p w:rsidRPr="00805409" w:rsidR="00EC2995" w:rsidP="006A66A7" w:rsidRDefault="00EC2995" w14:paraId="75338A5B" w14:textId="0F5D1ED2">
      <w:pPr>
        <w:jc w:val="both"/>
        <w:rPr>
          <w:rFonts w:ascii="Arial" w:hAnsi="Arial" w:cs="Arial"/>
          <w:sz w:val="24"/>
          <w:szCs w:val="24"/>
        </w:rPr>
      </w:pPr>
      <w:r>
        <w:rPr>
          <w:rFonts w:ascii="Arial" w:hAnsi="Arial" w:cs="Arial"/>
          <w:sz w:val="24"/>
          <w:szCs w:val="24"/>
        </w:rPr>
        <w:t>General Comment -</w:t>
      </w:r>
      <w:r w:rsidRPr="00805409">
        <w:rPr>
          <w:rFonts w:ascii="Arial" w:hAnsi="Arial" w:cs="Arial"/>
          <w:sz w:val="24"/>
          <w:szCs w:val="24"/>
        </w:rPr>
        <w:t xml:space="preserve">Keep buildings to a max 8 story height in Purley as this is the prevailing height. </w:t>
      </w:r>
    </w:p>
    <w:p w:rsidRPr="00A54869" w:rsidR="001570AB" w:rsidP="00A54869" w:rsidRDefault="00B261EC" w14:paraId="003544AD" w14:textId="26F31F29">
      <w:pPr>
        <w:jc w:val="both"/>
        <w:rPr>
          <w:rFonts w:ascii="Arial" w:hAnsi="Arial" w:cs="Arial"/>
          <w:i/>
          <w:sz w:val="24"/>
          <w:szCs w:val="24"/>
        </w:rPr>
      </w:pPr>
      <w:r w:rsidRPr="00A54869">
        <w:rPr>
          <w:rFonts w:ascii="Arial" w:hAnsi="Arial" w:cs="Arial"/>
          <w:i/>
          <w:sz w:val="24"/>
          <w:szCs w:val="24"/>
        </w:rPr>
        <w:t>DM41 (</w:t>
      </w:r>
      <w:r w:rsidRPr="00A54869" w:rsidR="001570AB">
        <w:rPr>
          <w:rFonts w:ascii="Arial" w:hAnsi="Arial" w:cs="Arial"/>
          <w:i/>
          <w:sz w:val="24"/>
          <w:szCs w:val="24"/>
        </w:rPr>
        <w:t>Norbury</w:t>
      </w:r>
      <w:r w:rsidRPr="00A54869">
        <w:rPr>
          <w:rFonts w:ascii="Arial" w:hAnsi="Arial" w:cs="Arial"/>
          <w:i/>
          <w:sz w:val="24"/>
          <w:szCs w:val="24"/>
        </w:rPr>
        <w:t>)</w:t>
      </w:r>
    </w:p>
    <w:p w:rsidRPr="00805409" w:rsidR="001570AB" w:rsidP="006A66A7" w:rsidRDefault="001570AB" w14:paraId="16984D22" w14:textId="7445FF4E">
      <w:pPr>
        <w:jc w:val="both"/>
        <w:rPr>
          <w:rFonts w:ascii="Arial" w:hAnsi="Arial" w:cs="Arial"/>
          <w:sz w:val="24"/>
          <w:szCs w:val="24"/>
        </w:rPr>
      </w:pPr>
      <w:r w:rsidRPr="00805409">
        <w:rPr>
          <w:rFonts w:ascii="Arial" w:hAnsi="Arial" w:cs="Arial"/>
          <w:sz w:val="24"/>
          <w:szCs w:val="24"/>
        </w:rPr>
        <w:t xml:space="preserve"> Remove paragraph about Norbury being potentially suitable for Tall Buildings. (Scots Estate Norbury Residents' Association (SERA) and Friends of Norbury Hall Park)</w:t>
      </w:r>
    </w:p>
    <w:p w:rsidRPr="00A54869" w:rsidR="001570AB" w:rsidP="00A54869" w:rsidRDefault="00B261EC" w14:paraId="6BD3D23D" w14:textId="2C7BA7B7">
      <w:pPr>
        <w:jc w:val="both"/>
        <w:rPr>
          <w:rFonts w:ascii="Arial" w:hAnsi="Arial" w:cs="Arial"/>
          <w:i/>
          <w:sz w:val="24"/>
          <w:szCs w:val="24"/>
        </w:rPr>
      </w:pPr>
      <w:r w:rsidRPr="00A54869">
        <w:rPr>
          <w:rFonts w:ascii="Arial" w:hAnsi="Arial" w:cs="Arial"/>
          <w:i/>
          <w:sz w:val="24"/>
          <w:szCs w:val="24"/>
        </w:rPr>
        <w:t>DM46</w:t>
      </w:r>
      <w:r w:rsidRPr="00A54869" w:rsidR="006F6B91">
        <w:rPr>
          <w:rFonts w:ascii="Arial" w:hAnsi="Arial" w:cs="Arial"/>
          <w:i/>
          <w:sz w:val="24"/>
          <w:szCs w:val="24"/>
        </w:rPr>
        <w:t xml:space="preserve"> (</w:t>
      </w:r>
      <w:r w:rsidRPr="00A54869" w:rsidR="001570AB">
        <w:rPr>
          <w:rFonts w:ascii="Arial" w:hAnsi="Arial" w:cs="Arial"/>
          <w:i/>
          <w:sz w:val="24"/>
          <w:szCs w:val="24"/>
        </w:rPr>
        <w:t>South Croydon</w:t>
      </w:r>
      <w:r w:rsidRPr="00A54869" w:rsidR="006F6B91">
        <w:rPr>
          <w:rFonts w:ascii="Arial" w:hAnsi="Arial" w:cs="Arial"/>
          <w:i/>
          <w:sz w:val="24"/>
          <w:szCs w:val="24"/>
        </w:rPr>
        <w:t>)</w:t>
      </w:r>
    </w:p>
    <w:p w:rsidRPr="00805409" w:rsidR="001570AB" w:rsidP="006A66A7" w:rsidRDefault="001570AB" w14:paraId="383561E8" w14:textId="63BFF641">
      <w:pPr>
        <w:jc w:val="both"/>
        <w:rPr>
          <w:rFonts w:ascii="Arial" w:hAnsi="Arial" w:cs="Arial"/>
          <w:sz w:val="24"/>
          <w:szCs w:val="24"/>
        </w:rPr>
      </w:pPr>
      <w:r w:rsidRPr="00805409">
        <w:rPr>
          <w:rFonts w:ascii="Arial" w:hAnsi="Arial" w:cs="Arial"/>
          <w:sz w:val="24"/>
          <w:szCs w:val="24"/>
        </w:rPr>
        <w:t>Policy DM46 does not allow for site specific considerations and sets an arbitrary maximum height which may not lead to making the most efficient use of land. (AXA Investment Managers UK Limited)</w:t>
      </w:r>
    </w:p>
    <w:p w:rsidRPr="00A54869" w:rsidR="001570AB" w:rsidP="00A54869" w:rsidRDefault="00B261EC" w14:paraId="72F9D4F9" w14:textId="3DFBC2EB">
      <w:pPr>
        <w:jc w:val="both"/>
        <w:rPr>
          <w:rFonts w:ascii="Arial" w:hAnsi="Arial" w:cs="Arial"/>
          <w:i/>
          <w:sz w:val="24"/>
          <w:szCs w:val="24"/>
        </w:rPr>
      </w:pPr>
      <w:r w:rsidRPr="00A54869">
        <w:rPr>
          <w:rFonts w:ascii="Arial" w:hAnsi="Arial" w:cs="Arial"/>
          <w:i/>
          <w:sz w:val="24"/>
          <w:szCs w:val="24"/>
        </w:rPr>
        <w:t>DM47</w:t>
      </w:r>
      <w:r w:rsidRPr="00A54869" w:rsidR="006F6B91">
        <w:rPr>
          <w:rFonts w:ascii="Arial" w:hAnsi="Arial" w:cs="Arial"/>
          <w:i/>
          <w:sz w:val="24"/>
          <w:szCs w:val="24"/>
        </w:rPr>
        <w:t xml:space="preserve"> (</w:t>
      </w:r>
      <w:r w:rsidRPr="00A54869" w:rsidR="001570AB">
        <w:rPr>
          <w:rFonts w:ascii="Arial" w:hAnsi="Arial" w:cs="Arial"/>
          <w:i/>
          <w:sz w:val="24"/>
          <w:szCs w:val="24"/>
        </w:rPr>
        <w:t>South Norwood and Woodside</w:t>
      </w:r>
      <w:r w:rsidRPr="00A54869" w:rsidR="006F6B91">
        <w:rPr>
          <w:rFonts w:ascii="Arial" w:hAnsi="Arial" w:cs="Arial"/>
          <w:i/>
          <w:sz w:val="24"/>
          <w:szCs w:val="24"/>
        </w:rPr>
        <w:t>)</w:t>
      </w:r>
    </w:p>
    <w:p w:rsidRPr="00805409" w:rsidR="001570AB" w:rsidP="006A66A7" w:rsidRDefault="001570AB" w14:paraId="756C5089" w14:textId="11F7A69E">
      <w:pPr>
        <w:jc w:val="both"/>
        <w:rPr>
          <w:rFonts w:ascii="Arial" w:hAnsi="Arial" w:cs="Arial"/>
          <w:sz w:val="24"/>
          <w:szCs w:val="24"/>
        </w:rPr>
      </w:pPr>
      <w:r w:rsidRPr="00805409">
        <w:rPr>
          <w:rFonts w:ascii="Arial" w:hAnsi="Arial" w:cs="Arial"/>
          <w:sz w:val="24"/>
          <w:szCs w:val="24"/>
        </w:rPr>
        <w:t>DM47.2A references a Tall Buildings Zone where heights of 21-39 metres are considered appropriate. However, this is not in accordance with the evidence presented in the Croydon Tall Buildings Study (2024), which concludes that tall buildings are not appropriate in the area (section 23.1, page 222). (Southern Housing)</w:t>
      </w:r>
    </w:p>
    <w:p w:rsidRPr="00A54869" w:rsidR="001570AB" w:rsidP="00A54869" w:rsidRDefault="006F6B91" w14:paraId="575A902E" w14:textId="389FA8F8">
      <w:pPr>
        <w:jc w:val="both"/>
        <w:rPr>
          <w:rFonts w:ascii="Arial" w:hAnsi="Arial" w:cs="Arial"/>
          <w:i/>
          <w:sz w:val="24"/>
          <w:szCs w:val="24"/>
        </w:rPr>
      </w:pPr>
      <w:r w:rsidRPr="00A54869">
        <w:rPr>
          <w:rFonts w:ascii="Arial" w:hAnsi="Arial" w:cs="Arial"/>
          <w:i/>
          <w:sz w:val="24"/>
          <w:szCs w:val="24"/>
        </w:rPr>
        <w:t>DM 49 (</w:t>
      </w:r>
      <w:r w:rsidRPr="00A54869" w:rsidR="001570AB">
        <w:rPr>
          <w:rFonts w:ascii="Arial" w:hAnsi="Arial" w:cs="Arial"/>
          <w:i/>
          <w:sz w:val="24"/>
          <w:szCs w:val="24"/>
        </w:rPr>
        <w:t>Waddon</w:t>
      </w:r>
      <w:r w:rsidRPr="00A54869">
        <w:rPr>
          <w:rFonts w:ascii="Arial" w:hAnsi="Arial" w:cs="Arial"/>
          <w:i/>
          <w:sz w:val="24"/>
          <w:szCs w:val="24"/>
        </w:rPr>
        <w:t>)</w:t>
      </w:r>
    </w:p>
    <w:p w:rsidRPr="00805409" w:rsidR="001570AB" w:rsidP="006A66A7" w:rsidRDefault="001570AB" w14:paraId="0F9C403F" w14:textId="07F232E7">
      <w:pPr>
        <w:jc w:val="both"/>
        <w:rPr>
          <w:rFonts w:ascii="Arial" w:hAnsi="Arial" w:cs="Arial"/>
          <w:sz w:val="24"/>
          <w:szCs w:val="24"/>
        </w:rPr>
      </w:pPr>
      <w:r w:rsidRPr="00805409">
        <w:rPr>
          <w:rFonts w:ascii="Arial" w:hAnsi="Arial" w:cs="Arial"/>
          <w:sz w:val="24"/>
          <w:szCs w:val="24"/>
        </w:rPr>
        <w:t>Waddon Station should be refurbished with a new entrance on the Purley Way together with step free compliant access to the platforms. The proposed development in Purley Way will require the improvement of passenger journey</w:t>
      </w:r>
      <w:r w:rsidR="00AC151F">
        <w:rPr>
          <w:rFonts w:ascii="Arial" w:hAnsi="Arial" w:cs="Arial"/>
          <w:sz w:val="24"/>
          <w:szCs w:val="24"/>
        </w:rPr>
        <w:t>s</w:t>
      </w:r>
      <w:r w:rsidRPr="00805409">
        <w:rPr>
          <w:rFonts w:ascii="Arial" w:hAnsi="Arial" w:cs="Arial"/>
          <w:sz w:val="24"/>
          <w:szCs w:val="24"/>
        </w:rPr>
        <w:t xml:space="preserve"> for residents and school</w:t>
      </w:r>
      <w:r w:rsidR="00B52EB2">
        <w:rPr>
          <w:rFonts w:ascii="Arial" w:hAnsi="Arial" w:cs="Arial"/>
          <w:sz w:val="24"/>
          <w:szCs w:val="24"/>
        </w:rPr>
        <w:t xml:space="preserve"> </w:t>
      </w:r>
      <w:r w:rsidRPr="00805409">
        <w:rPr>
          <w:rFonts w:ascii="Arial" w:hAnsi="Arial" w:cs="Arial"/>
          <w:sz w:val="24"/>
          <w:szCs w:val="24"/>
        </w:rPr>
        <w:t>children of Waddon. Morrisons serves our residents and has come to play an important part of the Waddon economy both in retail and employment and needs to be protected. We ask that the Council undertake work to build in services in the ward to serve the additional homes proposed in the plan which are accessible by public transport. (Ward Councillors for Waddon representing residents)</w:t>
      </w:r>
    </w:p>
    <w:p w:rsidRPr="00B232DD" w:rsidR="00EF56A1" w:rsidP="006A66A7" w:rsidRDefault="00EF56A1" w14:paraId="07C36BC5" w14:textId="737FF9BA">
      <w:pPr>
        <w:jc w:val="both"/>
        <w:rPr>
          <w:rFonts w:ascii="Arial" w:hAnsi="Arial" w:cs="Arial"/>
          <w:b/>
          <w:i/>
          <w:sz w:val="24"/>
          <w:szCs w:val="24"/>
        </w:rPr>
      </w:pPr>
      <w:r w:rsidRPr="00B232DD">
        <w:rPr>
          <w:rFonts w:ascii="Arial" w:hAnsi="Arial" w:cs="Arial"/>
          <w:b/>
          <w:i/>
          <w:sz w:val="24"/>
          <w:szCs w:val="24"/>
        </w:rPr>
        <w:t>Chapter 12 – Transformation Area: Brighton Mainline and East Croydon</w:t>
      </w:r>
    </w:p>
    <w:p w:rsidRPr="00753D70" w:rsidR="00E84C3D" w:rsidP="006A66A7" w:rsidRDefault="00E84C3D" w14:paraId="6DB2AB8C" w14:textId="0C7A422B">
      <w:pPr>
        <w:spacing w:line="257" w:lineRule="auto"/>
        <w:jc w:val="both"/>
        <w:rPr>
          <w:rFonts w:ascii="Arial" w:hAnsi="Arial" w:eastAsia="Aptos" w:cs="Arial"/>
          <w:sz w:val="24"/>
          <w:szCs w:val="24"/>
          <w:u w:val="single"/>
        </w:rPr>
      </w:pPr>
      <w:r w:rsidRPr="00753D70">
        <w:rPr>
          <w:rFonts w:ascii="Arial" w:hAnsi="Arial" w:eastAsia="Aptos" w:cs="Arial"/>
          <w:sz w:val="24"/>
          <w:szCs w:val="24"/>
          <w:u w:val="single"/>
        </w:rPr>
        <w:t>Statutory Consultees.</w:t>
      </w:r>
    </w:p>
    <w:p w:rsidRPr="00753D70" w:rsidR="00E84C3D" w:rsidP="006A66A7" w:rsidRDefault="00E84C3D" w14:paraId="68A2C79A" w14:textId="77777777">
      <w:pPr>
        <w:spacing w:line="257" w:lineRule="auto"/>
        <w:jc w:val="both"/>
        <w:rPr>
          <w:rFonts w:ascii="Arial" w:hAnsi="Arial" w:eastAsia="Aptos" w:cs="Arial"/>
          <w:i/>
          <w:sz w:val="24"/>
          <w:szCs w:val="24"/>
        </w:rPr>
      </w:pPr>
      <w:r w:rsidRPr="00753D70">
        <w:rPr>
          <w:rFonts w:ascii="Arial" w:hAnsi="Arial" w:eastAsia="Aptos" w:cs="Arial"/>
          <w:i/>
          <w:sz w:val="24"/>
          <w:szCs w:val="24"/>
        </w:rPr>
        <w:t xml:space="preserve">Network Rail Network Rail </w:t>
      </w:r>
    </w:p>
    <w:p w:rsidRPr="00753D70" w:rsidR="00E84C3D" w:rsidP="006A66A7" w:rsidRDefault="00B929B3" w14:paraId="7A6C109E" w14:textId="419A671B">
      <w:pPr>
        <w:spacing w:line="257" w:lineRule="auto"/>
        <w:jc w:val="both"/>
        <w:rPr>
          <w:rFonts w:ascii="Arial" w:hAnsi="Arial" w:eastAsia="Aptos" w:cs="Arial"/>
          <w:sz w:val="24"/>
          <w:szCs w:val="24"/>
        </w:rPr>
      </w:pPr>
      <w:r w:rsidRPr="00753D70">
        <w:rPr>
          <w:rFonts w:ascii="Arial" w:hAnsi="Arial" w:eastAsia="Aptos" w:cs="Arial"/>
          <w:sz w:val="24"/>
          <w:szCs w:val="24"/>
        </w:rPr>
        <w:t>S</w:t>
      </w:r>
      <w:r w:rsidRPr="00753D70" w:rsidR="00E84C3D">
        <w:rPr>
          <w:rFonts w:ascii="Arial" w:hAnsi="Arial" w:eastAsia="Aptos" w:cs="Arial"/>
          <w:sz w:val="24"/>
          <w:szCs w:val="24"/>
        </w:rPr>
        <w:t>upports the policies in this chapter and notes that East Croydon station plays a vital role in transport connectivity from the south coast, into London and beyond. As details of a future CARS scheme have not been agreed it is important that flexibility remains to consider the type of scheme that may come forward and within a realistic timeframe. Additionally, there is no certainty over what would be included within any future Transport and Works Act Order</w:t>
      </w:r>
      <w:r w:rsidRPr="00753D70" w:rsidR="001F47AB">
        <w:rPr>
          <w:rFonts w:ascii="Arial" w:hAnsi="Arial" w:eastAsia="Aptos" w:cs="Arial"/>
          <w:sz w:val="24"/>
          <w:szCs w:val="24"/>
        </w:rPr>
        <w:t xml:space="preserve"> (TWAO)</w:t>
      </w:r>
      <w:r w:rsidRPr="00753D70" w:rsidR="00E84C3D">
        <w:rPr>
          <w:rFonts w:ascii="Arial" w:hAnsi="Arial" w:eastAsia="Aptos" w:cs="Arial"/>
          <w:sz w:val="24"/>
          <w:szCs w:val="24"/>
        </w:rPr>
        <w:t>. It is essential that the Policy remains open to consider all options and does not bind the TWAO to a specific option at this stage. It is essential that the Council and Network Rail remain engaged on how the Brighton Mainline and East Croydon rail upgrades progresses and how the options are considered. As part of this, it is imperative that improvements to East Croydon can also be secured from developments that may come forward in advance of the BML project to ensure facilities at the station and its capacity remain capable of supporting this growth</w:t>
      </w:r>
    </w:p>
    <w:p w:rsidRPr="00753D70" w:rsidR="00E84C3D" w:rsidP="006A66A7" w:rsidRDefault="00E84C3D" w14:paraId="1E91957B" w14:textId="77777777">
      <w:pPr>
        <w:spacing w:line="257" w:lineRule="auto"/>
        <w:jc w:val="both"/>
        <w:rPr>
          <w:rFonts w:ascii="Arial" w:hAnsi="Arial" w:eastAsia="Aptos" w:cs="Arial"/>
          <w:i/>
          <w:sz w:val="24"/>
          <w:szCs w:val="24"/>
        </w:rPr>
      </w:pPr>
      <w:r w:rsidRPr="00753D70">
        <w:rPr>
          <w:rFonts w:ascii="Arial" w:hAnsi="Arial" w:eastAsia="Aptos" w:cs="Arial"/>
          <w:i/>
          <w:sz w:val="24"/>
          <w:szCs w:val="24"/>
        </w:rPr>
        <w:t xml:space="preserve">Transport for London (TfL) </w:t>
      </w:r>
    </w:p>
    <w:p w:rsidRPr="00753D70" w:rsidR="00E84C3D" w:rsidP="006A66A7" w:rsidRDefault="00E84C3D" w14:paraId="1EC679DB" w14:textId="36DF55C4">
      <w:pPr>
        <w:spacing w:line="257" w:lineRule="auto"/>
        <w:jc w:val="both"/>
        <w:rPr>
          <w:rFonts w:ascii="Arial" w:hAnsi="Arial" w:eastAsia="Aptos" w:cs="Arial"/>
          <w:sz w:val="24"/>
          <w:szCs w:val="24"/>
        </w:rPr>
      </w:pPr>
      <w:r w:rsidRPr="00753D70">
        <w:rPr>
          <w:rFonts w:ascii="Arial" w:hAnsi="Arial" w:eastAsia="Aptos" w:cs="Arial"/>
          <w:sz w:val="24"/>
          <w:szCs w:val="24"/>
        </w:rPr>
        <w:t xml:space="preserve">The policies should demonstrate how associated transport improvements in the </w:t>
      </w:r>
      <w:r w:rsidRPr="00753D70" w:rsidR="0078552A">
        <w:rPr>
          <w:rFonts w:ascii="Arial" w:hAnsi="Arial" w:eastAsia="Aptos" w:cs="Arial"/>
          <w:sz w:val="24"/>
          <w:szCs w:val="24"/>
        </w:rPr>
        <w:t xml:space="preserve">Brighton Main Line and East Croydon </w:t>
      </w:r>
      <w:r w:rsidRPr="00753D70">
        <w:rPr>
          <w:rFonts w:ascii="Arial" w:hAnsi="Arial" w:eastAsia="Aptos" w:cs="Arial"/>
          <w:sz w:val="24"/>
          <w:szCs w:val="24"/>
        </w:rPr>
        <w:t>Transformation Corridor will be delivered. This will require development contributions in the form of planning obligations or CIL which should be explicitly mentioned in the policies and in relevant site allocations to ensure soundness.</w:t>
      </w:r>
    </w:p>
    <w:p w:rsidRPr="00753D70" w:rsidR="00E84C3D" w:rsidP="006A66A7" w:rsidRDefault="00E84C3D" w14:paraId="3D526FD2" w14:textId="314A5A72">
      <w:pPr>
        <w:spacing w:after="0"/>
        <w:jc w:val="both"/>
        <w:rPr>
          <w:i/>
          <w:sz w:val="24"/>
          <w:szCs w:val="24"/>
        </w:rPr>
      </w:pPr>
      <w:r w:rsidRPr="00E84C3D">
        <w:rPr>
          <w:rFonts w:ascii="Arial" w:hAnsi="Arial" w:cs="Arial"/>
          <w:bCs/>
          <w:i/>
          <w:sz w:val="24"/>
          <w:szCs w:val="24"/>
        </w:rPr>
        <w:t>London Borough of Southwark</w:t>
      </w:r>
      <w:r w:rsidRPr="00753D70">
        <w:rPr>
          <w:i/>
          <w:sz w:val="24"/>
          <w:szCs w:val="24"/>
        </w:rPr>
        <w:t xml:space="preserve"> </w:t>
      </w:r>
    </w:p>
    <w:p w:rsidRPr="00753D70" w:rsidR="00E84C3D" w:rsidP="006A66A7" w:rsidRDefault="00E84C3D" w14:paraId="62A1A209" w14:textId="77777777">
      <w:pPr>
        <w:spacing w:after="0"/>
        <w:jc w:val="both"/>
        <w:rPr>
          <w:sz w:val="24"/>
          <w:szCs w:val="24"/>
        </w:rPr>
      </w:pPr>
    </w:p>
    <w:p w:rsidRPr="00753D70" w:rsidR="00E84C3D" w:rsidP="006A66A7" w:rsidRDefault="00243303" w14:paraId="3F3D9529" w14:textId="2BA01C43">
      <w:pPr>
        <w:spacing w:line="257" w:lineRule="auto"/>
        <w:jc w:val="both"/>
        <w:rPr>
          <w:rFonts w:ascii="Arial" w:hAnsi="Arial" w:eastAsia="Aptos" w:cs="Arial"/>
          <w:sz w:val="24"/>
          <w:szCs w:val="24"/>
        </w:rPr>
      </w:pPr>
      <w:r w:rsidRPr="00753D70">
        <w:rPr>
          <w:rFonts w:ascii="Arial" w:hAnsi="Arial" w:eastAsia="Aptos" w:cs="Arial"/>
          <w:sz w:val="24"/>
          <w:szCs w:val="24"/>
        </w:rPr>
        <w:t>P</w:t>
      </w:r>
      <w:r w:rsidRPr="00753D70" w:rsidR="00E84C3D">
        <w:rPr>
          <w:rFonts w:ascii="Arial" w:hAnsi="Arial" w:eastAsia="Aptos" w:cs="Arial"/>
          <w:sz w:val="24"/>
          <w:szCs w:val="24"/>
        </w:rPr>
        <w:t>rojects, such as the Brighton Main Line and East Croydon Transformation Corridor will provide important sub-regional benefits which will enhance connectivity. While the proposed railway improvements are supported, further clarification is needed on the details and impact on Southwark, i.e. from the increased number of passengers coming through London Bridge.</w:t>
      </w:r>
    </w:p>
    <w:p w:rsidRPr="00E84C3D" w:rsidR="00E84C3D" w:rsidP="006A66A7" w:rsidRDefault="00E84C3D" w14:paraId="097ABF5D" w14:textId="77777777">
      <w:pPr>
        <w:spacing w:line="257" w:lineRule="auto"/>
        <w:jc w:val="both"/>
        <w:rPr>
          <w:rFonts w:ascii="Arial" w:hAnsi="Arial" w:eastAsia="Calibri" w:cs="Arial"/>
          <w:color w:val="000000" w:themeColor="text1"/>
          <w:sz w:val="24"/>
          <w:szCs w:val="24"/>
          <w:u w:val="single"/>
        </w:rPr>
      </w:pPr>
      <w:r w:rsidRPr="00E84C3D">
        <w:rPr>
          <w:rFonts w:ascii="Arial" w:hAnsi="Arial" w:eastAsia="Calibri" w:cs="Arial"/>
          <w:color w:val="000000" w:themeColor="text1"/>
          <w:sz w:val="24"/>
          <w:szCs w:val="24"/>
          <w:u w:val="single"/>
        </w:rPr>
        <w:t>Non- Statutory Consultees</w:t>
      </w:r>
    </w:p>
    <w:p w:rsidRPr="00753D70" w:rsidR="00131FC1" w:rsidP="00131FC1" w:rsidRDefault="005C2661" w14:paraId="53D43C81" w14:textId="2979731E">
      <w:pPr>
        <w:jc w:val="both"/>
        <w:rPr>
          <w:rFonts w:ascii="Arial" w:hAnsi="Arial" w:eastAsia="Aptos" w:cs="Arial"/>
          <w:i/>
          <w:sz w:val="24"/>
          <w:szCs w:val="24"/>
        </w:rPr>
      </w:pPr>
      <w:r w:rsidRPr="00753D70">
        <w:rPr>
          <w:rFonts w:ascii="Arial" w:hAnsi="Arial" w:cs="Arial"/>
          <w:sz w:val="24"/>
          <w:szCs w:val="24"/>
        </w:rPr>
        <w:t>T</w:t>
      </w:r>
      <w:r w:rsidRPr="00753D70" w:rsidR="00E84C3D">
        <w:rPr>
          <w:rFonts w:ascii="Arial" w:hAnsi="Arial" w:cs="Arial"/>
          <w:sz w:val="24"/>
          <w:szCs w:val="24"/>
        </w:rPr>
        <w:t>here is significant uncertainty of delivering Croydon Area Remodelling Scheme (CARS) over the plan period.</w:t>
      </w:r>
      <w:r w:rsidRPr="00753D70" w:rsidR="00E84C3D">
        <w:rPr>
          <w:rFonts w:ascii="Arial" w:hAnsi="Arial" w:cs="Arial"/>
          <w:b/>
          <w:sz w:val="24"/>
          <w:szCs w:val="24"/>
        </w:rPr>
        <w:t xml:space="preserve"> </w:t>
      </w:r>
      <w:r w:rsidRPr="00753D70" w:rsidR="00743B34">
        <w:rPr>
          <w:rFonts w:ascii="Arial" w:hAnsi="Arial" w:cs="Arial"/>
          <w:sz w:val="24"/>
          <w:szCs w:val="24"/>
        </w:rPr>
        <w:t>U</w:t>
      </w:r>
      <w:r w:rsidRPr="00753D70" w:rsidR="00E84C3D">
        <w:rPr>
          <w:rFonts w:ascii="Arial" w:hAnsi="Arial" w:cs="Arial"/>
          <w:sz w:val="24"/>
          <w:szCs w:val="24"/>
        </w:rPr>
        <w:t xml:space="preserve">ncertainty </w:t>
      </w:r>
      <w:r w:rsidRPr="00753D70" w:rsidR="00743B34">
        <w:rPr>
          <w:rFonts w:ascii="Arial" w:hAnsi="Arial" w:cs="Arial"/>
          <w:sz w:val="24"/>
          <w:szCs w:val="24"/>
        </w:rPr>
        <w:t xml:space="preserve">about the delivery is not addressed </w:t>
      </w:r>
      <w:r w:rsidRPr="00753D70" w:rsidR="00D41E7E">
        <w:rPr>
          <w:rFonts w:ascii="Arial" w:hAnsi="Arial" w:cs="Arial"/>
          <w:sz w:val="24"/>
          <w:szCs w:val="24"/>
        </w:rPr>
        <w:t>or the po</w:t>
      </w:r>
      <w:r w:rsidRPr="00753D70" w:rsidR="00E84C3D">
        <w:rPr>
          <w:rFonts w:ascii="Arial" w:hAnsi="Arial" w:cs="Arial"/>
          <w:sz w:val="24"/>
          <w:szCs w:val="24"/>
        </w:rPr>
        <w:t xml:space="preserve">ssibility of any alternative or intermediate measures that could achieve or partially achieve the needs identified in the policy. </w:t>
      </w:r>
      <w:r w:rsidRPr="00753D70" w:rsidR="001D6771">
        <w:rPr>
          <w:rFonts w:ascii="Arial" w:hAnsi="Arial" w:cs="Arial"/>
          <w:sz w:val="24"/>
          <w:szCs w:val="24"/>
        </w:rPr>
        <w:t>I</w:t>
      </w:r>
      <w:r w:rsidRPr="00753D70" w:rsidR="00E84C3D">
        <w:rPr>
          <w:rFonts w:ascii="Arial" w:hAnsi="Arial" w:cs="Arial"/>
          <w:sz w:val="24"/>
          <w:szCs w:val="24"/>
        </w:rPr>
        <w:t xml:space="preserve">neffective and inflexible because delivery of all the identified needs are wholly contingent upon the CARS scheme proceeding. The policy </w:t>
      </w:r>
      <w:r w:rsidRPr="00753D70" w:rsidR="00E00277">
        <w:rPr>
          <w:rFonts w:ascii="Arial" w:hAnsi="Arial" w:cs="Arial"/>
          <w:sz w:val="24"/>
          <w:szCs w:val="24"/>
        </w:rPr>
        <w:t xml:space="preserve">approach </w:t>
      </w:r>
      <w:r w:rsidRPr="00753D70" w:rsidR="00E84C3D">
        <w:rPr>
          <w:rFonts w:ascii="Arial" w:hAnsi="Arial" w:cs="Arial"/>
          <w:sz w:val="24"/>
          <w:szCs w:val="24"/>
        </w:rPr>
        <w:t xml:space="preserve">would be flexible if meanwhile alternatives were proposed. The </w:t>
      </w:r>
      <w:r w:rsidRPr="00753D70" w:rsidR="008F60E7">
        <w:rPr>
          <w:rFonts w:ascii="Arial" w:hAnsi="Arial" w:cs="Arial"/>
          <w:sz w:val="24"/>
          <w:szCs w:val="24"/>
        </w:rPr>
        <w:t xml:space="preserve">transformation </w:t>
      </w:r>
      <w:r w:rsidRPr="00753D70" w:rsidR="00E84C3D">
        <w:rPr>
          <w:rFonts w:ascii="Arial" w:hAnsi="Arial" w:cs="Arial"/>
          <w:sz w:val="24"/>
          <w:szCs w:val="24"/>
        </w:rPr>
        <w:t>would be deliverable or at least partially deliverable if it were not wholly contingent on a unfunded project</w:t>
      </w:r>
      <w:r w:rsidRPr="00753D70" w:rsidR="003C1FBF">
        <w:rPr>
          <w:rFonts w:ascii="Arial" w:hAnsi="Arial" w:cs="Arial"/>
          <w:sz w:val="24"/>
          <w:szCs w:val="24"/>
        </w:rPr>
        <w:t xml:space="preserve"> over the plan period</w:t>
      </w:r>
      <w:r w:rsidRPr="00753D70" w:rsidR="00131FC1">
        <w:rPr>
          <w:rFonts w:ascii="Arial" w:hAnsi="Arial" w:eastAsia="Aptos" w:cs="Arial"/>
          <w:sz w:val="24"/>
          <w:szCs w:val="24"/>
        </w:rPr>
        <w:t xml:space="preserve"> East Croydon Community Organisation (ECCO). </w:t>
      </w:r>
    </w:p>
    <w:p w:rsidRPr="00753D70" w:rsidR="00E84C3D" w:rsidP="006A66A7" w:rsidRDefault="00D3662B" w14:paraId="2A9D2778" w14:textId="44648877">
      <w:pPr>
        <w:spacing w:line="257" w:lineRule="auto"/>
        <w:jc w:val="both"/>
        <w:rPr>
          <w:rFonts w:ascii="Arial" w:hAnsi="Arial" w:eastAsia="Aptos" w:cs="Arial"/>
          <w:sz w:val="24"/>
          <w:szCs w:val="24"/>
        </w:rPr>
      </w:pPr>
      <w:r w:rsidRPr="00753D70">
        <w:rPr>
          <w:rFonts w:ascii="Arial" w:hAnsi="Arial" w:eastAsia="Aptos" w:cs="Arial"/>
          <w:sz w:val="24"/>
          <w:szCs w:val="24"/>
        </w:rPr>
        <w:t>I</w:t>
      </w:r>
      <w:r w:rsidRPr="00753D70" w:rsidR="00E84C3D">
        <w:rPr>
          <w:rFonts w:ascii="Arial" w:hAnsi="Arial" w:eastAsia="Aptos" w:cs="Arial"/>
          <w:sz w:val="24"/>
          <w:szCs w:val="24"/>
        </w:rPr>
        <w:t>t will be critical through the application of the strategic and development management policies that the future development of Ruskin Square is not prejudiced by the aspirations of the East Croydon Station improvements</w:t>
      </w:r>
      <w:r w:rsidRPr="00753D70">
        <w:rPr>
          <w:rFonts w:ascii="Arial" w:hAnsi="Arial" w:eastAsia="Aptos" w:cs="Arial"/>
          <w:sz w:val="24"/>
          <w:szCs w:val="24"/>
        </w:rPr>
        <w:t xml:space="preserve"> (Croydon Gateway Limited Partnership)</w:t>
      </w:r>
      <w:r w:rsidRPr="00753D70" w:rsidR="0014503E">
        <w:rPr>
          <w:rFonts w:ascii="Arial" w:hAnsi="Arial" w:eastAsia="Aptos" w:cs="Arial"/>
          <w:sz w:val="24"/>
          <w:szCs w:val="24"/>
        </w:rPr>
        <w:t>.</w:t>
      </w:r>
    </w:p>
    <w:p w:rsidRPr="00753D70" w:rsidR="00D3662B" w:rsidP="00D3662B" w:rsidRDefault="00E84C3D" w14:paraId="39B22E3E" w14:textId="72CB1C49">
      <w:pPr>
        <w:spacing w:line="257" w:lineRule="auto"/>
        <w:jc w:val="both"/>
        <w:rPr>
          <w:rFonts w:ascii="Arial" w:hAnsi="Arial" w:eastAsia="Aptos" w:cs="Arial"/>
          <w:i/>
          <w:sz w:val="24"/>
          <w:szCs w:val="24"/>
        </w:rPr>
      </w:pPr>
      <w:r w:rsidRPr="00753D70">
        <w:rPr>
          <w:rFonts w:ascii="Arial" w:hAnsi="Arial" w:eastAsia="Aptos" w:cs="Arial"/>
          <w:sz w:val="24"/>
          <w:szCs w:val="24"/>
        </w:rPr>
        <w:t>Although they support the proposed CARS renovation scheme, moving the station a few meters north to improve the station layout and increase its capacity. They note that this was paused by the previous government and the present government is unlikely to have funds to allow Network Rail to undertake the scheme in the near future. The remodelling and step free access to which is an important interchange station with the Overground, Southern Metro and Thameslink trains was an integral part of the CARS scheme and should now be separated out and Croydon should work with Network Rail and T</w:t>
      </w:r>
      <w:r w:rsidRPr="00753D70" w:rsidR="002362D2">
        <w:rPr>
          <w:rFonts w:ascii="Arial" w:hAnsi="Arial" w:eastAsia="Aptos" w:cs="Arial"/>
          <w:sz w:val="24"/>
          <w:szCs w:val="24"/>
        </w:rPr>
        <w:t>f</w:t>
      </w:r>
      <w:r w:rsidRPr="00753D70">
        <w:rPr>
          <w:rFonts w:ascii="Arial" w:hAnsi="Arial" w:eastAsia="Aptos" w:cs="Arial"/>
          <w:sz w:val="24"/>
          <w:szCs w:val="24"/>
        </w:rPr>
        <w:t>L to bring this forward</w:t>
      </w:r>
      <w:r w:rsidRPr="00753D70" w:rsidR="00D3662B">
        <w:rPr>
          <w:rFonts w:ascii="Arial" w:hAnsi="Arial" w:eastAsia="Aptos" w:cs="Arial"/>
          <w:sz w:val="24"/>
          <w:szCs w:val="24"/>
        </w:rPr>
        <w:t xml:space="preserve"> </w:t>
      </w:r>
      <w:r w:rsidRPr="00753D70" w:rsidR="002E257C">
        <w:rPr>
          <w:rFonts w:ascii="Arial" w:hAnsi="Arial" w:eastAsia="Aptos" w:cs="Arial"/>
          <w:sz w:val="24"/>
          <w:szCs w:val="24"/>
        </w:rPr>
        <w:t>(</w:t>
      </w:r>
      <w:r w:rsidRPr="00753D70" w:rsidR="00D3662B">
        <w:rPr>
          <w:rFonts w:ascii="Arial" w:hAnsi="Arial" w:eastAsia="Aptos" w:cs="Arial"/>
          <w:sz w:val="24"/>
          <w:szCs w:val="24"/>
        </w:rPr>
        <w:t>East Surrey Transport Committe</w:t>
      </w:r>
      <w:r w:rsidRPr="00753D70" w:rsidR="002E257C">
        <w:rPr>
          <w:rFonts w:ascii="Arial" w:hAnsi="Arial" w:eastAsia="Aptos" w:cs="Arial"/>
          <w:sz w:val="24"/>
          <w:szCs w:val="24"/>
        </w:rPr>
        <w:t>e).</w:t>
      </w:r>
      <w:r w:rsidRPr="00753D70" w:rsidR="00D3662B">
        <w:rPr>
          <w:rFonts w:ascii="Arial" w:hAnsi="Arial" w:eastAsia="Aptos" w:cs="Arial"/>
          <w:i/>
          <w:sz w:val="24"/>
          <w:szCs w:val="24"/>
        </w:rPr>
        <w:t xml:space="preserve"> </w:t>
      </w:r>
    </w:p>
    <w:p w:rsidRPr="00753D70" w:rsidR="002E257C" w:rsidP="002E257C" w:rsidRDefault="002E257C" w14:paraId="18CF7714" w14:textId="77777777">
      <w:pPr>
        <w:spacing w:line="257" w:lineRule="auto"/>
        <w:jc w:val="both"/>
        <w:rPr>
          <w:rFonts w:ascii="Arial" w:hAnsi="Arial" w:cs="Arial"/>
          <w:sz w:val="24"/>
          <w:szCs w:val="24"/>
        </w:rPr>
      </w:pPr>
      <w:r w:rsidRPr="00753D70">
        <w:rPr>
          <w:rFonts w:ascii="Arial" w:hAnsi="Arial" w:cs="Arial"/>
          <w:sz w:val="24"/>
          <w:szCs w:val="24"/>
        </w:rPr>
        <w:t xml:space="preserve">Several references are made to the CARS acronym, but the full term is not provided until the next section. Suggest including the full description (Southern Housing) </w:t>
      </w:r>
    </w:p>
    <w:p w:rsidRPr="00B232DD" w:rsidR="00EF56A1" w:rsidP="006A66A7" w:rsidRDefault="00EF56A1" w14:paraId="0D338E42" w14:textId="3B2B549D">
      <w:pPr>
        <w:jc w:val="both"/>
        <w:rPr>
          <w:rFonts w:ascii="Arial" w:hAnsi="Arial" w:cs="Arial"/>
          <w:b/>
          <w:i/>
          <w:sz w:val="24"/>
          <w:szCs w:val="24"/>
        </w:rPr>
      </w:pPr>
      <w:r w:rsidRPr="00B232DD">
        <w:rPr>
          <w:rFonts w:ascii="Arial" w:hAnsi="Arial" w:cs="Arial"/>
          <w:b/>
          <w:i/>
          <w:sz w:val="24"/>
          <w:szCs w:val="24"/>
        </w:rPr>
        <w:t>Chapter 13 – Transformation Area: The North End Quarter</w:t>
      </w:r>
    </w:p>
    <w:p w:rsidRPr="00753D70" w:rsidR="00E84C3D" w:rsidP="006A66A7" w:rsidRDefault="00E84C3D" w14:paraId="1FD6EAA2" w14:textId="4DAD79D8">
      <w:pPr>
        <w:spacing w:line="257" w:lineRule="auto"/>
        <w:jc w:val="both"/>
        <w:rPr>
          <w:rFonts w:ascii="Arial" w:hAnsi="Arial" w:cs="Arial"/>
          <w:sz w:val="24"/>
          <w:szCs w:val="24"/>
          <w:u w:val="single"/>
        </w:rPr>
      </w:pPr>
      <w:r w:rsidRPr="00753D70">
        <w:rPr>
          <w:rFonts w:ascii="Arial" w:hAnsi="Arial" w:eastAsia="Aptos" w:cs="Arial"/>
          <w:sz w:val="24"/>
          <w:szCs w:val="24"/>
          <w:u w:val="single"/>
        </w:rPr>
        <w:t xml:space="preserve">Statutory </w:t>
      </w:r>
      <w:r w:rsidRPr="00753D70" w:rsidR="00454124">
        <w:rPr>
          <w:rFonts w:ascii="Arial" w:hAnsi="Arial" w:eastAsia="Aptos" w:cs="Arial"/>
          <w:sz w:val="24"/>
          <w:szCs w:val="24"/>
          <w:u w:val="single"/>
        </w:rPr>
        <w:t>C</w:t>
      </w:r>
      <w:r w:rsidRPr="00753D70">
        <w:rPr>
          <w:rFonts w:ascii="Arial" w:hAnsi="Arial" w:eastAsia="Aptos" w:cs="Arial"/>
          <w:sz w:val="24"/>
          <w:szCs w:val="24"/>
          <w:u w:val="single"/>
        </w:rPr>
        <w:t>onsultees.</w:t>
      </w:r>
    </w:p>
    <w:p w:rsidRPr="00AA24A7" w:rsidR="00454124" w:rsidP="006A66A7" w:rsidRDefault="002362D2" w14:paraId="402F6EAE" w14:textId="23EB3F69">
      <w:pPr>
        <w:spacing w:line="257" w:lineRule="auto"/>
        <w:jc w:val="both"/>
        <w:rPr>
          <w:rFonts w:ascii="Arial" w:hAnsi="Arial" w:eastAsia="Calibri" w:cs="Arial"/>
          <w:bCs/>
          <w:i/>
          <w:sz w:val="24"/>
          <w:szCs w:val="24"/>
        </w:rPr>
      </w:pPr>
      <w:r w:rsidRPr="00AA24A7">
        <w:rPr>
          <w:rFonts w:ascii="Arial" w:hAnsi="Arial" w:eastAsia="Calibri" w:cs="Arial"/>
          <w:bCs/>
          <w:i/>
          <w:sz w:val="24"/>
          <w:szCs w:val="24"/>
        </w:rPr>
        <w:t>National Health Service (</w:t>
      </w:r>
      <w:r w:rsidRPr="00AA24A7" w:rsidR="00E84C3D">
        <w:rPr>
          <w:rFonts w:ascii="Arial" w:hAnsi="Arial" w:eastAsia="Calibri" w:cs="Arial"/>
          <w:i/>
          <w:sz w:val="24"/>
          <w:szCs w:val="24"/>
        </w:rPr>
        <w:t>NHS</w:t>
      </w:r>
      <w:r w:rsidRPr="00AA24A7">
        <w:rPr>
          <w:rFonts w:ascii="Arial" w:hAnsi="Arial" w:eastAsia="Calibri" w:cs="Arial"/>
          <w:bCs/>
          <w:i/>
          <w:sz w:val="24"/>
          <w:szCs w:val="24"/>
        </w:rPr>
        <w:t>)</w:t>
      </w:r>
      <w:r w:rsidRPr="00AA24A7" w:rsidR="00E84C3D">
        <w:rPr>
          <w:rFonts w:ascii="Arial" w:hAnsi="Arial" w:eastAsia="Calibri" w:cs="Arial"/>
          <w:i/>
          <w:sz w:val="24"/>
          <w:szCs w:val="24"/>
        </w:rPr>
        <w:t xml:space="preserve"> Healthy Urban Development Unit</w:t>
      </w:r>
    </w:p>
    <w:p w:rsidR="00E84C3D" w:rsidP="006A66A7" w:rsidRDefault="00454124" w14:paraId="3949AB51" w14:textId="580A0299">
      <w:pPr>
        <w:spacing w:after="0"/>
        <w:jc w:val="both"/>
        <w:rPr>
          <w:rFonts w:ascii="Arial" w:hAnsi="Arial" w:eastAsia="Calibri" w:cs="Arial"/>
          <w:color w:val="000000" w:themeColor="text1"/>
          <w:sz w:val="24"/>
          <w:szCs w:val="24"/>
        </w:rPr>
      </w:pPr>
      <w:r>
        <w:rPr>
          <w:rFonts w:ascii="Arial" w:hAnsi="Arial" w:eastAsia="Calibri" w:cs="Arial"/>
          <w:color w:val="000000" w:themeColor="text1"/>
          <w:sz w:val="24"/>
          <w:szCs w:val="24"/>
        </w:rPr>
        <w:t>W</w:t>
      </w:r>
      <w:r w:rsidRPr="00466845" w:rsidR="00E84C3D">
        <w:rPr>
          <w:rFonts w:ascii="Arial" w:hAnsi="Arial" w:eastAsia="Calibri" w:cs="Arial"/>
          <w:color w:val="000000" w:themeColor="text1"/>
          <w:sz w:val="24"/>
          <w:szCs w:val="24"/>
        </w:rPr>
        <w:t>elcome the vision for the North End Quarter</w:t>
      </w:r>
      <w:r w:rsidR="00E84C3D">
        <w:rPr>
          <w:rFonts w:ascii="Arial" w:hAnsi="Arial" w:eastAsia="Calibri" w:cs="Arial"/>
          <w:color w:val="000000" w:themeColor="text1"/>
          <w:sz w:val="24"/>
          <w:szCs w:val="24"/>
        </w:rPr>
        <w:t>.</w:t>
      </w:r>
      <w:r w:rsidRPr="00466845" w:rsidR="00E84C3D">
        <w:rPr>
          <w:rFonts w:ascii="Arial" w:hAnsi="Arial" w:eastAsia="Calibri" w:cs="Arial"/>
          <w:color w:val="000000" w:themeColor="text1"/>
          <w:sz w:val="24"/>
          <w:szCs w:val="24"/>
        </w:rPr>
        <w:t xml:space="preserve"> However, they have concerns that the site allocations within the area as they stand are unlikely, as stated within the Vision, to build on the area’s history as a residential, commercial and social hub without the inclusion of community space including health infrastructure. There is an identified need for additional health</w:t>
      </w:r>
      <w:r w:rsidR="00E84C3D">
        <w:rPr>
          <w:rFonts w:ascii="Arial" w:hAnsi="Arial" w:eastAsia="Calibri" w:cs="Arial"/>
          <w:color w:val="000000" w:themeColor="text1"/>
          <w:sz w:val="24"/>
          <w:szCs w:val="24"/>
        </w:rPr>
        <w:t xml:space="preserve"> </w:t>
      </w:r>
      <w:r w:rsidRPr="00466845" w:rsidR="00E84C3D">
        <w:rPr>
          <w:rFonts w:ascii="Arial" w:hAnsi="Arial" w:eastAsia="Calibri" w:cs="Arial"/>
          <w:color w:val="000000" w:themeColor="text1"/>
          <w:sz w:val="24"/>
          <w:szCs w:val="24"/>
        </w:rPr>
        <w:t>and wellbeing capacity within the south-west /central section of the town centre.</w:t>
      </w:r>
    </w:p>
    <w:p w:rsidRPr="00753D70" w:rsidR="00E84C3D" w:rsidP="006A66A7" w:rsidRDefault="00E84C3D" w14:paraId="0662FBA2" w14:textId="77777777">
      <w:pPr>
        <w:spacing w:after="0"/>
        <w:jc w:val="both"/>
        <w:rPr>
          <w:rFonts w:ascii="Arial" w:hAnsi="Arial" w:cs="Arial"/>
          <w:sz w:val="24"/>
          <w:szCs w:val="24"/>
          <w:highlight w:val="green"/>
        </w:rPr>
      </w:pPr>
    </w:p>
    <w:p w:rsidR="00E84C3D" w:rsidP="006A66A7" w:rsidRDefault="00454124" w14:paraId="1E5C39E4" w14:textId="47067319">
      <w:pPr>
        <w:spacing w:line="257" w:lineRule="auto"/>
        <w:jc w:val="both"/>
        <w:rPr>
          <w:rFonts w:ascii="Arial" w:hAnsi="Arial" w:eastAsia="Aptos" w:cs="Arial"/>
          <w:sz w:val="24"/>
          <w:szCs w:val="24"/>
          <w:u w:val="single"/>
        </w:rPr>
      </w:pPr>
      <w:r>
        <w:rPr>
          <w:rFonts w:ascii="Arial" w:hAnsi="Arial" w:eastAsia="Aptos" w:cs="Arial"/>
          <w:sz w:val="24"/>
          <w:szCs w:val="24"/>
          <w:u w:val="single"/>
        </w:rPr>
        <w:t>Other</w:t>
      </w:r>
      <w:r w:rsidRPr="00454124" w:rsidR="00E84C3D">
        <w:rPr>
          <w:rFonts w:ascii="Arial" w:hAnsi="Arial" w:eastAsia="Aptos" w:cs="Arial"/>
          <w:sz w:val="24"/>
          <w:szCs w:val="24"/>
          <w:u w:val="single"/>
        </w:rPr>
        <w:t xml:space="preserve"> Consultees</w:t>
      </w:r>
    </w:p>
    <w:p w:rsidRPr="00454124" w:rsidR="00454124" w:rsidP="006A66A7" w:rsidRDefault="00454124" w14:paraId="1F98E142" w14:textId="12EC64FB">
      <w:pPr>
        <w:spacing w:line="257" w:lineRule="auto"/>
        <w:jc w:val="both"/>
        <w:rPr>
          <w:rFonts w:ascii="Arial" w:hAnsi="Arial" w:eastAsia="Aptos" w:cs="Arial"/>
          <w:i/>
          <w:sz w:val="24"/>
          <w:szCs w:val="24"/>
          <w:u w:val="single"/>
        </w:rPr>
      </w:pPr>
      <w:r w:rsidRPr="00454124">
        <w:rPr>
          <w:rFonts w:ascii="Arial" w:hAnsi="Arial" w:eastAsia="Calibri" w:cs="Arial"/>
          <w:bCs/>
          <w:i/>
          <w:color w:val="000000" w:themeColor="text1"/>
          <w:sz w:val="24"/>
          <w:szCs w:val="24"/>
        </w:rPr>
        <w:t>Unibail Rodamco Westfield (URW</w:t>
      </w:r>
      <w:r w:rsidR="002362D2">
        <w:rPr>
          <w:rFonts w:ascii="Arial" w:hAnsi="Arial" w:eastAsia="Calibri" w:cs="Arial"/>
          <w:bCs/>
          <w:i/>
          <w:color w:val="000000" w:themeColor="text1"/>
          <w:sz w:val="24"/>
          <w:szCs w:val="24"/>
        </w:rPr>
        <w:t>)</w:t>
      </w:r>
    </w:p>
    <w:p w:rsidRPr="009A7C10" w:rsidR="00E84C3D" w:rsidP="006A66A7" w:rsidRDefault="00E84C3D" w14:paraId="63296DA9" w14:textId="5B902C78">
      <w:pPr>
        <w:spacing w:line="257" w:lineRule="auto"/>
        <w:jc w:val="both"/>
        <w:rPr>
          <w:rFonts w:ascii="Arial" w:hAnsi="Arial" w:eastAsia="Calibri" w:cs="Arial"/>
          <w:color w:val="000000" w:themeColor="text1"/>
          <w:sz w:val="24"/>
          <w:szCs w:val="24"/>
        </w:rPr>
      </w:pPr>
      <w:r w:rsidRPr="00425DA3">
        <w:rPr>
          <w:rFonts w:ascii="Arial" w:hAnsi="Arial" w:eastAsia="Calibri" w:cs="Arial"/>
          <w:color w:val="000000" w:themeColor="text1"/>
          <w:sz w:val="24"/>
          <w:szCs w:val="24"/>
        </w:rPr>
        <w:t>The majority of the comments on this chapter were from the developer</w:t>
      </w:r>
      <w:r w:rsidRPr="00753D70">
        <w:rPr>
          <w:sz w:val="24"/>
          <w:szCs w:val="24"/>
        </w:rPr>
        <w:t xml:space="preserve"> </w:t>
      </w:r>
      <w:r w:rsidRPr="00454124">
        <w:rPr>
          <w:rFonts w:ascii="Arial" w:hAnsi="Arial" w:eastAsia="Calibri" w:cs="Arial"/>
          <w:color w:val="000000" w:themeColor="text1"/>
          <w:sz w:val="24"/>
          <w:szCs w:val="24"/>
        </w:rPr>
        <w:t>Unibail Rodamco Westfield (URW</w:t>
      </w:r>
      <w:r w:rsidRPr="00645936">
        <w:rPr>
          <w:rFonts w:ascii="Arial" w:hAnsi="Arial" w:eastAsia="Calibri" w:cs="Arial"/>
          <w:b/>
          <w:bCs/>
          <w:color w:val="000000" w:themeColor="text1"/>
          <w:sz w:val="24"/>
          <w:szCs w:val="24"/>
        </w:rPr>
        <w:t>)</w:t>
      </w:r>
      <w:r>
        <w:rPr>
          <w:rFonts w:ascii="Arial" w:hAnsi="Arial" w:eastAsia="Calibri" w:cs="Arial"/>
          <w:color w:val="000000" w:themeColor="text1"/>
          <w:sz w:val="24"/>
          <w:szCs w:val="24"/>
        </w:rPr>
        <w:t xml:space="preserve"> who </w:t>
      </w:r>
      <w:r w:rsidRPr="00425DA3">
        <w:rPr>
          <w:rFonts w:ascii="Arial" w:hAnsi="Arial" w:eastAsia="Calibri" w:cs="Arial"/>
          <w:color w:val="000000" w:themeColor="text1"/>
          <w:sz w:val="24"/>
          <w:szCs w:val="24"/>
        </w:rPr>
        <w:t>are key landowner within the heart of Croydon Town Centre.</w:t>
      </w:r>
      <w:r>
        <w:rPr>
          <w:rFonts w:ascii="Arial" w:hAnsi="Arial" w:eastAsia="Calibri" w:cs="Arial"/>
          <w:color w:val="000000" w:themeColor="text1"/>
          <w:sz w:val="24"/>
          <w:szCs w:val="24"/>
        </w:rPr>
        <w:t xml:space="preserve"> They state o</w:t>
      </w:r>
      <w:r w:rsidRPr="009A7C10">
        <w:rPr>
          <w:rFonts w:ascii="Arial" w:hAnsi="Arial" w:eastAsia="Calibri" w:cs="Arial"/>
          <w:color w:val="000000" w:themeColor="text1"/>
          <w:sz w:val="24"/>
          <w:szCs w:val="24"/>
        </w:rPr>
        <w:t>verall, URW are supportive of the vision and policy thrust for the Quarter, which recognises that resilience and a flexible approach to the delivery of a mix of uses are key to the success of the Opportunity Area.</w:t>
      </w:r>
      <w:r>
        <w:rPr>
          <w:rFonts w:ascii="Arial" w:hAnsi="Arial" w:eastAsia="Calibri" w:cs="Arial"/>
          <w:color w:val="000000" w:themeColor="text1"/>
          <w:sz w:val="24"/>
          <w:szCs w:val="24"/>
        </w:rPr>
        <w:t xml:space="preserve"> </w:t>
      </w:r>
      <w:r w:rsidRPr="009A7C10">
        <w:rPr>
          <w:rFonts w:ascii="Arial" w:hAnsi="Arial" w:eastAsia="Calibri" w:cs="Arial"/>
          <w:color w:val="000000" w:themeColor="text1"/>
          <w:sz w:val="24"/>
          <w:szCs w:val="24"/>
        </w:rPr>
        <w:t xml:space="preserve">However, URW are of the view that specific amendments to policy wording and supporting paragraphs are necessary having regard to the requirements of the National Planning Policy Framework (2023) (‘NPPF’) and sound plan making. </w:t>
      </w:r>
    </w:p>
    <w:p w:rsidRPr="009A7C10" w:rsidR="00E84C3D" w:rsidP="006A66A7" w:rsidRDefault="00E84C3D" w14:paraId="4760E70D" w14:textId="77777777">
      <w:pPr>
        <w:spacing w:line="257" w:lineRule="auto"/>
        <w:jc w:val="both"/>
        <w:rPr>
          <w:rFonts w:ascii="Arial" w:hAnsi="Arial" w:eastAsia="Calibri" w:cs="Arial"/>
          <w:color w:val="000000" w:themeColor="text1"/>
          <w:sz w:val="24"/>
          <w:szCs w:val="24"/>
        </w:rPr>
      </w:pPr>
      <w:r>
        <w:rPr>
          <w:rFonts w:ascii="Arial" w:hAnsi="Arial" w:eastAsia="Calibri" w:cs="Arial"/>
          <w:color w:val="000000" w:themeColor="text1"/>
          <w:sz w:val="24"/>
          <w:szCs w:val="24"/>
        </w:rPr>
        <w:t xml:space="preserve">On </w:t>
      </w:r>
      <w:r w:rsidRPr="009A7C10">
        <w:rPr>
          <w:rFonts w:ascii="Arial" w:hAnsi="Arial" w:eastAsia="Calibri" w:cs="Arial"/>
          <w:color w:val="000000" w:themeColor="text1"/>
          <w:sz w:val="24"/>
          <w:szCs w:val="24"/>
        </w:rPr>
        <w:t>Policy NEQ SP1 (b)</w:t>
      </w:r>
      <w:r>
        <w:rPr>
          <w:rFonts w:ascii="Arial" w:hAnsi="Arial" w:eastAsia="Calibri" w:cs="Arial"/>
          <w:color w:val="000000" w:themeColor="text1"/>
          <w:sz w:val="24"/>
          <w:szCs w:val="24"/>
        </w:rPr>
        <w:t xml:space="preserve"> they </w:t>
      </w:r>
      <w:r w:rsidRPr="009A7C10">
        <w:rPr>
          <w:rFonts w:ascii="Arial" w:hAnsi="Arial" w:eastAsia="Calibri" w:cs="Arial"/>
          <w:color w:val="000000" w:themeColor="text1"/>
          <w:sz w:val="24"/>
          <w:szCs w:val="24"/>
        </w:rPr>
        <w:t xml:space="preserve">consider that the inclusion of triggers to retain a minimum quantum of town centre floorspace during redevelopment is </w:t>
      </w:r>
      <w:r>
        <w:rPr>
          <w:rFonts w:ascii="Arial" w:hAnsi="Arial" w:eastAsia="Calibri" w:cs="Arial"/>
          <w:color w:val="000000" w:themeColor="text1"/>
          <w:sz w:val="24"/>
          <w:szCs w:val="24"/>
        </w:rPr>
        <w:t xml:space="preserve">not </w:t>
      </w:r>
      <w:r w:rsidRPr="009A7C10">
        <w:rPr>
          <w:rFonts w:ascii="Arial" w:hAnsi="Arial" w:eastAsia="Calibri" w:cs="Arial"/>
          <w:color w:val="000000" w:themeColor="text1"/>
          <w:sz w:val="24"/>
          <w:szCs w:val="24"/>
        </w:rPr>
        <w:t>justified</w:t>
      </w:r>
      <w:r>
        <w:rPr>
          <w:rFonts w:ascii="Arial" w:hAnsi="Arial" w:eastAsia="Calibri" w:cs="Arial"/>
          <w:color w:val="000000" w:themeColor="text1"/>
          <w:sz w:val="24"/>
          <w:szCs w:val="24"/>
        </w:rPr>
        <w:t xml:space="preserve"> as devel</w:t>
      </w:r>
      <w:r w:rsidRPr="009A7C10">
        <w:rPr>
          <w:rFonts w:ascii="Arial" w:hAnsi="Arial" w:eastAsia="Calibri" w:cs="Arial"/>
          <w:color w:val="000000" w:themeColor="text1"/>
          <w:sz w:val="24"/>
          <w:szCs w:val="24"/>
        </w:rPr>
        <w:t>opment will be appropriately sequenced allowing for activation</w:t>
      </w:r>
      <w:r>
        <w:rPr>
          <w:rFonts w:ascii="Arial" w:hAnsi="Arial" w:eastAsia="Calibri" w:cs="Arial"/>
          <w:color w:val="000000" w:themeColor="text1"/>
          <w:sz w:val="24"/>
          <w:szCs w:val="24"/>
        </w:rPr>
        <w:t xml:space="preserve"> but it is it not</w:t>
      </w:r>
      <w:r w:rsidRPr="009A7C10">
        <w:rPr>
          <w:rFonts w:ascii="Arial" w:hAnsi="Arial" w:eastAsia="Calibri" w:cs="Arial"/>
          <w:color w:val="000000" w:themeColor="text1"/>
          <w:sz w:val="24"/>
          <w:szCs w:val="24"/>
        </w:rPr>
        <w:t xml:space="preserve"> necessary or appropriate for a floorspace level to be identified and it is unclear how such a figure would be arrived at.</w:t>
      </w:r>
    </w:p>
    <w:p w:rsidRPr="009A7C10" w:rsidR="00A04965" w:rsidP="00A04965" w:rsidRDefault="00E84C3D" w14:paraId="42D2E9F3" w14:textId="097D2E1F">
      <w:pPr>
        <w:spacing w:line="257" w:lineRule="auto"/>
        <w:jc w:val="both"/>
        <w:rPr>
          <w:rFonts w:ascii="Arial" w:hAnsi="Arial" w:eastAsia="Calibri" w:cs="Arial"/>
          <w:color w:val="000000" w:themeColor="text1"/>
          <w:sz w:val="24"/>
          <w:szCs w:val="24"/>
        </w:rPr>
      </w:pPr>
      <w:r w:rsidRPr="009A7C10">
        <w:rPr>
          <w:rFonts w:ascii="Arial" w:hAnsi="Arial" w:eastAsia="Calibri" w:cs="Arial"/>
          <w:color w:val="000000" w:themeColor="text1"/>
          <w:sz w:val="24"/>
          <w:szCs w:val="24"/>
        </w:rPr>
        <w:t>In relation to Draft Policy NEQ SP1 (c), this text sets unrealistic expectations for the masterplan process. The masterplan will not identify ‘requirements’ due to the level of assessment work required, which will only be undertaken as part of the planning application process</w:t>
      </w:r>
      <w:r w:rsidR="008B2379">
        <w:rPr>
          <w:rFonts w:ascii="Arial" w:hAnsi="Arial" w:eastAsia="Calibri" w:cs="Arial"/>
          <w:color w:val="000000" w:themeColor="text1"/>
          <w:sz w:val="24"/>
          <w:szCs w:val="24"/>
        </w:rPr>
        <w:t xml:space="preserve"> and </w:t>
      </w:r>
      <w:r w:rsidRPr="009A7C10" w:rsidR="00A04965">
        <w:rPr>
          <w:rFonts w:ascii="Arial" w:hAnsi="Arial" w:eastAsia="Calibri" w:cs="Arial"/>
          <w:color w:val="000000" w:themeColor="text1"/>
          <w:sz w:val="24"/>
          <w:szCs w:val="24"/>
        </w:rPr>
        <w:t xml:space="preserve">should </w:t>
      </w:r>
      <w:r w:rsidR="008B2379">
        <w:rPr>
          <w:rFonts w:ascii="Arial" w:hAnsi="Arial" w:eastAsia="Calibri" w:cs="Arial"/>
          <w:color w:val="000000" w:themeColor="text1"/>
          <w:sz w:val="24"/>
          <w:szCs w:val="24"/>
        </w:rPr>
        <w:t xml:space="preserve">also </w:t>
      </w:r>
      <w:r w:rsidRPr="009A7C10" w:rsidR="00A04965">
        <w:rPr>
          <w:rFonts w:ascii="Arial" w:hAnsi="Arial" w:eastAsia="Calibri" w:cs="Arial"/>
          <w:color w:val="000000" w:themeColor="text1"/>
          <w:sz w:val="24"/>
          <w:szCs w:val="24"/>
        </w:rPr>
        <w:t>reflect the transformational change</w:t>
      </w:r>
      <w:r w:rsidR="00A04965">
        <w:rPr>
          <w:rFonts w:ascii="Arial" w:hAnsi="Arial" w:eastAsia="Calibri" w:cs="Arial"/>
          <w:color w:val="000000" w:themeColor="text1"/>
          <w:sz w:val="24"/>
          <w:szCs w:val="24"/>
        </w:rPr>
        <w:t xml:space="preserve"> that will occur.</w:t>
      </w:r>
    </w:p>
    <w:p w:rsidRPr="009A7C10" w:rsidR="00E84C3D" w:rsidP="006A66A7" w:rsidRDefault="00E84C3D" w14:paraId="1267AA19" w14:textId="77777777">
      <w:pPr>
        <w:spacing w:line="257" w:lineRule="auto"/>
        <w:jc w:val="both"/>
        <w:rPr>
          <w:rFonts w:ascii="Arial" w:hAnsi="Arial" w:eastAsia="Calibri" w:cs="Arial"/>
          <w:color w:val="000000" w:themeColor="text1"/>
          <w:sz w:val="24"/>
          <w:szCs w:val="24"/>
        </w:rPr>
      </w:pPr>
      <w:r w:rsidRPr="009A7C10">
        <w:rPr>
          <w:rFonts w:ascii="Arial" w:hAnsi="Arial" w:eastAsia="Calibri" w:cs="Arial"/>
          <w:color w:val="000000" w:themeColor="text1"/>
          <w:sz w:val="24"/>
          <w:szCs w:val="24"/>
        </w:rPr>
        <w:t xml:space="preserve">With regards to </w:t>
      </w:r>
      <w:r>
        <w:rPr>
          <w:rFonts w:ascii="Arial" w:hAnsi="Arial" w:eastAsia="Calibri" w:cs="Arial"/>
          <w:color w:val="000000" w:themeColor="text1"/>
          <w:sz w:val="24"/>
          <w:szCs w:val="24"/>
        </w:rPr>
        <w:t xml:space="preserve">streets and routes; </w:t>
      </w:r>
      <w:r w:rsidRPr="009A7C10">
        <w:rPr>
          <w:rFonts w:ascii="Arial" w:hAnsi="Arial" w:eastAsia="Calibri" w:cs="Arial"/>
          <w:color w:val="000000" w:themeColor="text1"/>
          <w:sz w:val="24"/>
          <w:szCs w:val="24"/>
        </w:rPr>
        <w:t>“permeable open active town centre streets” is too specific for this stage and is not justified given masterplanning has not yet been undertaken to determine the type of streets to be provided</w:t>
      </w:r>
      <w:r>
        <w:rPr>
          <w:rFonts w:ascii="Arial" w:hAnsi="Arial" w:eastAsia="Calibri" w:cs="Arial"/>
          <w:color w:val="000000" w:themeColor="text1"/>
          <w:sz w:val="24"/>
          <w:szCs w:val="24"/>
        </w:rPr>
        <w:t>. On a similar matter they consider i</w:t>
      </w:r>
      <w:r w:rsidRPr="009A7C10">
        <w:rPr>
          <w:rFonts w:ascii="Arial" w:hAnsi="Arial" w:eastAsia="Calibri" w:cs="Arial"/>
          <w:color w:val="000000" w:themeColor="text1"/>
          <w:sz w:val="24"/>
          <w:szCs w:val="24"/>
        </w:rPr>
        <w:t>t is not clear what “spine route” or “Secondary Frontage Uses” relate to</w:t>
      </w:r>
      <w:r>
        <w:rPr>
          <w:rFonts w:ascii="Arial" w:hAnsi="Arial" w:eastAsia="Calibri" w:cs="Arial"/>
          <w:color w:val="000000" w:themeColor="text1"/>
          <w:sz w:val="24"/>
          <w:szCs w:val="24"/>
        </w:rPr>
        <w:t xml:space="preserve"> and consider that a</w:t>
      </w:r>
      <w:r w:rsidRPr="009A7C10">
        <w:rPr>
          <w:rFonts w:ascii="Arial" w:hAnsi="Arial" w:eastAsia="Calibri" w:cs="Arial"/>
          <w:color w:val="000000" w:themeColor="text1"/>
          <w:sz w:val="24"/>
          <w:szCs w:val="24"/>
        </w:rPr>
        <w:t>ny potential “North-south” route needs to be subject to the proposals for the former Allders Department Store; and</w:t>
      </w:r>
      <w:r>
        <w:rPr>
          <w:rFonts w:ascii="Arial" w:hAnsi="Arial" w:eastAsia="Calibri" w:cs="Arial"/>
          <w:color w:val="000000" w:themeColor="text1"/>
          <w:sz w:val="24"/>
          <w:szCs w:val="24"/>
        </w:rPr>
        <w:t xml:space="preserve"> t</w:t>
      </w:r>
      <w:r w:rsidRPr="009A7C10">
        <w:rPr>
          <w:rFonts w:ascii="Arial" w:hAnsi="Arial" w:eastAsia="Calibri" w:cs="Arial"/>
          <w:color w:val="000000" w:themeColor="text1"/>
          <w:sz w:val="24"/>
          <w:szCs w:val="24"/>
        </w:rPr>
        <w:t>he “East-West” route policy wording is not clear.</w:t>
      </w:r>
    </w:p>
    <w:p w:rsidR="00E84C3D" w:rsidP="006A66A7" w:rsidRDefault="00E84C3D" w14:paraId="2DF533A9" w14:textId="6DEADE61">
      <w:pPr>
        <w:spacing w:line="257" w:lineRule="auto"/>
        <w:jc w:val="both"/>
        <w:rPr>
          <w:rFonts w:ascii="Arial" w:hAnsi="Arial" w:eastAsia="Calibri" w:cs="Arial"/>
          <w:color w:val="000000" w:themeColor="text1"/>
          <w:sz w:val="24"/>
          <w:szCs w:val="24"/>
        </w:rPr>
      </w:pPr>
      <w:r w:rsidRPr="009A7C10">
        <w:rPr>
          <w:rFonts w:ascii="Arial" w:hAnsi="Arial" w:eastAsia="Calibri" w:cs="Arial"/>
          <w:color w:val="000000" w:themeColor="text1"/>
          <w:sz w:val="24"/>
          <w:szCs w:val="24"/>
        </w:rPr>
        <w:t xml:space="preserve">Figure 13.3 identifies the Indicative Spatial Vision. Although this figure is termed indicative, the </w:t>
      </w:r>
      <w:r w:rsidR="008004F8">
        <w:rPr>
          <w:rFonts w:ascii="Arial" w:hAnsi="Arial" w:eastAsia="Calibri" w:cs="Arial"/>
          <w:color w:val="000000" w:themeColor="text1"/>
          <w:sz w:val="24"/>
          <w:szCs w:val="24"/>
        </w:rPr>
        <w:t xml:space="preserve">figure includes a </w:t>
      </w:r>
      <w:r w:rsidRPr="009A7C10">
        <w:rPr>
          <w:rFonts w:ascii="Arial" w:hAnsi="Arial" w:eastAsia="Calibri" w:cs="Arial"/>
          <w:color w:val="000000" w:themeColor="text1"/>
          <w:sz w:val="24"/>
          <w:szCs w:val="24"/>
        </w:rPr>
        <w:t>level of design and delivery expectation that is not realistic, justified or appropriate.</w:t>
      </w:r>
    </w:p>
    <w:p w:rsidR="00E84C3D" w:rsidP="006A66A7" w:rsidRDefault="00E84C3D" w14:paraId="32CBA52D" w14:textId="77A05D99">
      <w:pPr>
        <w:spacing w:line="257" w:lineRule="auto"/>
        <w:jc w:val="both"/>
        <w:rPr>
          <w:rFonts w:ascii="Arial" w:hAnsi="Arial" w:eastAsia="Calibri" w:cs="Arial"/>
          <w:color w:val="000000" w:themeColor="text1"/>
          <w:sz w:val="24"/>
          <w:szCs w:val="24"/>
        </w:rPr>
      </w:pPr>
      <w:r w:rsidRPr="009A7C10">
        <w:rPr>
          <w:rFonts w:ascii="Arial" w:hAnsi="Arial" w:eastAsia="Calibri" w:cs="Arial"/>
          <w:color w:val="000000" w:themeColor="text1"/>
          <w:sz w:val="24"/>
          <w:szCs w:val="24"/>
        </w:rPr>
        <w:t>Paragraph 13.28 should be amended to remove “recreation” as this is inconsistent with the role of the space as identified in Policy NEQ DM2(h)</w:t>
      </w:r>
      <w:r w:rsidR="008E4154">
        <w:rPr>
          <w:rFonts w:ascii="Arial" w:hAnsi="Arial" w:eastAsia="Calibri" w:cs="Arial"/>
          <w:color w:val="000000" w:themeColor="text1"/>
          <w:sz w:val="24"/>
          <w:szCs w:val="24"/>
        </w:rPr>
        <w:t xml:space="preserve"> requiring the </w:t>
      </w:r>
      <w:r w:rsidR="006460D6">
        <w:rPr>
          <w:rFonts w:ascii="Arial" w:hAnsi="Arial" w:eastAsia="Calibri" w:cs="Arial"/>
          <w:color w:val="000000" w:themeColor="text1"/>
          <w:sz w:val="24"/>
          <w:szCs w:val="24"/>
        </w:rPr>
        <w:t xml:space="preserve">new </w:t>
      </w:r>
      <w:r w:rsidR="008E4154">
        <w:rPr>
          <w:rFonts w:ascii="Arial" w:hAnsi="Arial" w:eastAsia="Calibri" w:cs="Arial"/>
          <w:color w:val="000000" w:themeColor="text1"/>
          <w:sz w:val="24"/>
          <w:szCs w:val="24"/>
        </w:rPr>
        <w:t>anchor public space</w:t>
      </w:r>
      <w:r w:rsidRPr="009A7C10">
        <w:rPr>
          <w:rFonts w:ascii="Arial" w:hAnsi="Arial" w:eastAsia="Calibri" w:cs="Arial"/>
          <w:color w:val="000000" w:themeColor="text1"/>
          <w:sz w:val="24"/>
          <w:szCs w:val="24"/>
        </w:rPr>
        <w:t>.</w:t>
      </w:r>
    </w:p>
    <w:p w:rsidRPr="009A7C10" w:rsidR="009867A6" w:rsidP="009867A6" w:rsidRDefault="00E84C3D" w14:paraId="7EBFD94E" w14:textId="77777777">
      <w:pPr>
        <w:spacing w:line="257" w:lineRule="auto"/>
        <w:jc w:val="both"/>
        <w:rPr>
          <w:rFonts w:ascii="Arial" w:hAnsi="Arial" w:eastAsia="Calibri" w:cs="Arial"/>
          <w:color w:val="000000" w:themeColor="text1"/>
          <w:sz w:val="24"/>
          <w:szCs w:val="24"/>
        </w:rPr>
      </w:pPr>
      <w:r w:rsidRPr="009A7C10">
        <w:rPr>
          <w:rFonts w:ascii="Arial" w:hAnsi="Arial" w:eastAsia="Calibri" w:cs="Arial"/>
          <w:color w:val="000000" w:themeColor="text1"/>
          <w:sz w:val="24"/>
          <w:szCs w:val="24"/>
        </w:rPr>
        <w:t>Policy NEQ DM3</w:t>
      </w:r>
      <w:r w:rsidR="00D54814">
        <w:rPr>
          <w:rFonts w:ascii="Arial" w:hAnsi="Arial" w:eastAsia="Calibri" w:cs="Arial"/>
          <w:color w:val="000000" w:themeColor="text1"/>
          <w:sz w:val="24"/>
          <w:szCs w:val="24"/>
        </w:rPr>
        <w:t xml:space="preserve"> – Northern Boundary - Poplar Wa</w:t>
      </w:r>
      <w:r w:rsidR="00A02BEE">
        <w:rPr>
          <w:rFonts w:ascii="Arial" w:hAnsi="Arial" w:eastAsia="Calibri" w:cs="Arial"/>
          <w:color w:val="000000" w:themeColor="text1"/>
          <w:sz w:val="24"/>
          <w:szCs w:val="24"/>
        </w:rPr>
        <w:t>lk</w:t>
      </w:r>
      <w:r w:rsidRPr="009A7C10">
        <w:rPr>
          <w:rFonts w:ascii="Arial" w:hAnsi="Arial" w:eastAsia="Calibri" w:cs="Arial"/>
          <w:color w:val="000000" w:themeColor="text1"/>
          <w:sz w:val="24"/>
          <w:szCs w:val="24"/>
        </w:rPr>
        <w:t xml:space="preserve"> identifies the criteria for development along Poplar Walk</w:t>
      </w:r>
      <w:r>
        <w:rPr>
          <w:rFonts w:ascii="Arial" w:hAnsi="Arial" w:eastAsia="Calibri" w:cs="Arial"/>
          <w:color w:val="000000" w:themeColor="text1"/>
          <w:sz w:val="24"/>
          <w:szCs w:val="24"/>
        </w:rPr>
        <w:t xml:space="preserve"> but gi</w:t>
      </w:r>
      <w:r w:rsidRPr="009A7C10">
        <w:rPr>
          <w:rFonts w:ascii="Arial" w:hAnsi="Arial" w:eastAsia="Calibri" w:cs="Arial"/>
          <w:color w:val="000000" w:themeColor="text1"/>
          <w:sz w:val="24"/>
          <w:szCs w:val="24"/>
        </w:rPr>
        <w:t>ven the nature of Poplar Walk the redevelopment will not provide active frontages</w:t>
      </w:r>
      <w:r>
        <w:rPr>
          <w:rFonts w:ascii="Arial" w:hAnsi="Arial" w:eastAsia="Calibri" w:cs="Arial"/>
          <w:color w:val="000000" w:themeColor="text1"/>
          <w:sz w:val="24"/>
          <w:szCs w:val="24"/>
        </w:rPr>
        <w:t>.</w:t>
      </w:r>
      <w:r w:rsidR="009867A6">
        <w:rPr>
          <w:rFonts w:ascii="Arial" w:hAnsi="Arial" w:eastAsia="Calibri" w:cs="Arial"/>
          <w:color w:val="000000" w:themeColor="text1"/>
          <w:sz w:val="24"/>
          <w:szCs w:val="24"/>
        </w:rPr>
        <w:t xml:space="preserve"> The same applies to </w:t>
      </w:r>
      <w:r w:rsidRPr="009A7C10" w:rsidR="009867A6">
        <w:rPr>
          <w:rFonts w:ascii="Arial" w:hAnsi="Arial" w:eastAsia="Calibri" w:cs="Arial"/>
          <w:color w:val="000000" w:themeColor="text1"/>
          <w:sz w:val="24"/>
          <w:szCs w:val="24"/>
        </w:rPr>
        <w:t>Wellesley Road so that active frontages are provided “where appropriate” given the nature of the road.</w:t>
      </w:r>
    </w:p>
    <w:p w:rsidR="0072100E" w:rsidP="006A66A7" w:rsidRDefault="00E84C3D" w14:paraId="409594BE" w14:textId="77777777">
      <w:pPr>
        <w:spacing w:line="257" w:lineRule="auto"/>
        <w:jc w:val="both"/>
        <w:rPr>
          <w:rFonts w:ascii="Arial" w:hAnsi="Arial" w:eastAsia="Calibri" w:cs="Arial"/>
          <w:color w:val="000000" w:themeColor="text1"/>
          <w:sz w:val="24"/>
          <w:szCs w:val="24"/>
        </w:rPr>
      </w:pPr>
      <w:r>
        <w:rPr>
          <w:rFonts w:ascii="Arial" w:hAnsi="Arial" w:eastAsia="Calibri" w:cs="Arial"/>
          <w:color w:val="000000" w:themeColor="text1"/>
          <w:sz w:val="24"/>
          <w:szCs w:val="24"/>
        </w:rPr>
        <w:t xml:space="preserve">Clarifications to wording </w:t>
      </w:r>
      <w:r w:rsidR="00D51E30">
        <w:rPr>
          <w:rFonts w:ascii="Arial" w:hAnsi="Arial" w:eastAsia="Calibri" w:cs="Arial"/>
          <w:color w:val="000000" w:themeColor="text1"/>
          <w:sz w:val="24"/>
          <w:szCs w:val="24"/>
        </w:rPr>
        <w:t>and</w:t>
      </w:r>
      <w:r>
        <w:rPr>
          <w:rFonts w:ascii="Arial" w:hAnsi="Arial" w:eastAsia="Calibri" w:cs="Arial"/>
          <w:color w:val="000000" w:themeColor="text1"/>
          <w:sz w:val="24"/>
          <w:szCs w:val="24"/>
        </w:rPr>
        <w:t xml:space="preserve"> suggested amendments are sought for; </w:t>
      </w:r>
      <w:r w:rsidRPr="009A7C10">
        <w:rPr>
          <w:rFonts w:ascii="Arial" w:hAnsi="Arial" w:eastAsia="Calibri" w:cs="Arial"/>
          <w:color w:val="000000" w:themeColor="text1"/>
          <w:sz w:val="24"/>
          <w:szCs w:val="24"/>
        </w:rPr>
        <w:t xml:space="preserve">Paragraph 13.15 </w:t>
      </w:r>
      <w:r>
        <w:rPr>
          <w:rFonts w:ascii="Arial" w:hAnsi="Arial" w:eastAsia="Calibri" w:cs="Arial"/>
          <w:color w:val="000000" w:themeColor="text1"/>
          <w:sz w:val="24"/>
          <w:szCs w:val="24"/>
        </w:rPr>
        <w:t>t</w:t>
      </w:r>
      <w:r w:rsidRPr="009A7C10">
        <w:rPr>
          <w:rFonts w:ascii="Arial" w:hAnsi="Arial" w:eastAsia="Calibri" w:cs="Arial"/>
          <w:color w:val="000000" w:themeColor="text1"/>
          <w:sz w:val="24"/>
          <w:szCs w:val="24"/>
        </w:rPr>
        <w:t>o improve clarity to indicate where the removal of buildings in the Conservation Area will be appropriate</w:t>
      </w:r>
      <w:r w:rsidR="006E3CB7">
        <w:rPr>
          <w:rFonts w:ascii="Arial" w:hAnsi="Arial" w:eastAsia="Calibri" w:cs="Arial"/>
          <w:color w:val="000000" w:themeColor="text1"/>
          <w:sz w:val="24"/>
          <w:szCs w:val="24"/>
        </w:rPr>
        <w:t>; p</w:t>
      </w:r>
      <w:r w:rsidRPr="009A7C10">
        <w:rPr>
          <w:rFonts w:ascii="Arial" w:hAnsi="Arial" w:eastAsia="Calibri" w:cs="Arial"/>
          <w:color w:val="000000" w:themeColor="text1"/>
          <w:sz w:val="24"/>
          <w:szCs w:val="24"/>
        </w:rPr>
        <w:t xml:space="preserve">aragraph 13.19 </w:t>
      </w:r>
      <w:r>
        <w:rPr>
          <w:rFonts w:ascii="Arial" w:hAnsi="Arial" w:eastAsia="Calibri" w:cs="Arial"/>
          <w:color w:val="000000" w:themeColor="text1"/>
          <w:sz w:val="24"/>
          <w:szCs w:val="24"/>
        </w:rPr>
        <w:t>referring to the range and size of public spaces it is not clear w</w:t>
      </w:r>
      <w:r w:rsidRPr="009A7C10">
        <w:rPr>
          <w:rFonts w:ascii="Arial" w:hAnsi="Arial" w:eastAsia="Calibri" w:cs="Arial"/>
          <w:color w:val="000000" w:themeColor="text1"/>
          <w:sz w:val="24"/>
          <w:szCs w:val="24"/>
        </w:rPr>
        <w:t xml:space="preserve">hat </w:t>
      </w:r>
      <w:r w:rsidR="00704A96">
        <w:rPr>
          <w:rFonts w:ascii="Arial" w:hAnsi="Arial" w:eastAsia="Calibri" w:cs="Arial"/>
          <w:color w:val="000000" w:themeColor="text1"/>
          <w:sz w:val="24"/>
          <w:szCs w:val="24"/>
        </w:rPr>
        <w:t xml:space="preserve">is sought or should be </w:t>
      </w:r>
      <w:r w:rsidRPr="009A7C10">
        <w:rPr>
          <w:rFonts w:ascii="Arial" w:hAnsi="Arial" w:eastAsia="Calibri" w:cs="Arial"/>
          <w:color w:val="000000" w:themeColor="text1"/>
          <w:sz w:val="24"/>
          <w:szCs w:val="24"/>
        </w:rPr>
        <w:t>achieve</w:t>
      </w:r>
      <w:r w:rsidR="00704A96">
        <w:rPr>
          <w:rFonts w:ascii="Arial" w:hAnsi="Arial" w:eastAsia="Calibri" w:cs="Arial"/>
          <w:color w:val="000000" w:themeColor="text1"/>
          <w:sz w:val="24"/>
          <w:szCs w:val="24"/>
        </w:rPr>
        <w:t>d</w:t>
      </w:r>
      <w:r w:rsidR="00E2507F">
        <w:rPr>
          <w:rFonts w:ascii="Arial" w:hAnsi="Arial" w:eastAsia="Calibri" w:cs="Arial"/>
          <w:color w:val="000000" w:themeColor="text1"/>
          <w:sz w:val="24"/>
          <w:szCs w:val="24"/>
        </w:rPr>
        <w:t>; p</w:t>
      </w:r>
      <w:r w:rsidRPr="009A7C10">
        <w:rPr>
          <w:rFonts w:ascii="Arial" w:hAnsi="Arial" w:eastAsia="Calibri" w:cs="Arial"/>
          <w:color w:val="000000" w:themeColor="text1"/>
          <w:sz w:val="24"/>
          <w:szCs w:val="24"/>
        </w:rPr>
        <w:t xml:space="preserve">aragraph 13.22 makes reference to servicing and delivery plans </w:t>
      </w:r>
      <w:r w:rsidR="00BC68C7">
        <w:rPr>
          <w:rFonts w:ascii="Arial" w:hAnsi="Arial" w:eastAsia="Calibri" w:cs="Arial"/>
          <w:color w:val="000000" w:themeColor="text1"/>
          <w:sz w:val="24"/>
          <w:szCs w:val="24"/>
        </w:rPr>
        <w:t xml:space="preserve">and </w:t>
      </w:r>
      <w:r w:rsidRPr="009A7C10">
        <w:rPr>
          <w:rFonts w:ascii="Arial" w:hAnsi="Arial" w:eastAsia="Calibri" w:cs="Arial"/>
          <w:color w:val="000000" w:themeColor="text1"/>
          <w:sz w:val="24"/>
          <w:szCs w:val="24"/>
        </w:rPr>
        <w:t xml:space="preserve">having the “centralised distribution centres in locations away from the town centre will be encouraged for appropriate uses”. This statement relates to matters which occur outside of land within the Quarter and that </w:t>
      </w:r>
      <w:r w:rsidR="00B35E2E">
        <w:rPr>
          <w:rFonts w:ascii="Arial" w:hAnsi="Arial" w:eastAsia="Calibri" w:cs="Arial"/>
          <w:color w:val="000000" w:themeColor="text1"/>
          <w:sz w:val="24"/>
          <w:szCs w:val="24"/>
        </w:rPr>
        <w:t xml:space="preserve">applicants </w:t>
      </w:r>
      <w:r w:rsidR="00AA5A53">
        <w:rPr>
          <w:rFonts w:ascii="Arial" w:hAnsi="Arial" w:eastAsia="Calibri" w:cs="Arial"/>
          <w:color w:val="000000" w:themeColor="text1"/>
          <w:sz w:val="24"/>
          <w:szCs w:val="24"/>
        </w:rPr>
        <w:t xml:space="preserve">within the NEQ may </w:t>
      </w:r>
      <w:r w:rsidRPr="009A7C10">
        <w:rPr>
          <w:rFonts w:ascii="Arial" w:hAnsi="Arial" w:eastAsia="Calibri" w:cs="Arial"/>
          <w:color w:val="000000" w:themeColor="text1"/>
          <w:sz w:val="24"/>
          <w:szCs w:val="24"/>
        </w:rPr>
        <w:t xml:space="preserve">no control </w:t>
      </w:r>
      <w:r w:rsidR="002C2229">
        <w:rPr>
          <w:rFonts w:ascii="Arial" w:hAnsi="Arial" w:eastAsia="Calibri" w:cs="Arial"/>
          <w:color w:val="000000" w:themeColor="text1"/>
          <w:sz w:val="24"/>
          <w:szCs w:val="24"/>
        </w:rPr>
        <w:t>over</w:t>
      </w:r>
      <w:r w:rsidRPr="009A7C10">
        <w:rPr>
          <w:rFonts w:ascii="Arial" w:hAnsi="Arial" w:eastAsia="Calibri" w:cs="Arial"/>
          <w:color w:val="000000" w:themeColor="text1"/>
          <w:sz w:val="24"/>
          <w:szCs w:val="24"/>
        </w:rPr>
        <w:t xml:space="preserve">. Policy </w:t>
      </w:r>
    </w:p>
    <w:p w:rsidR="003E0E5F" w:rsidP="006A66A7" w:rsidRDefault="00E84C3D" w14:paraId="49F0202C" w14:textId="77777777">
      <w:pPr>
        <w:spacing w:line="257" w:lineRule="auto"/>
        <w:jc w:val="both"/>
        <w:rPr>
          <w:rFonts w:ascii="Arial" w:hAnsi="Arial" w:eastAsia="Calibri" w:cs="Arial"/>
          <w:color w:val="000000" w:themeColor="text1"/>
          <w:sz w:val="24"/>
          <w:szCs w:val="24"/>
        </w:rPr>
      </w:pPr>
      <w:r w:rsidRPr="009A7C10">
        <w:rPr>
          <w:rFonts w:ascii="Arial" w:hAnsi="Arial" w:eastAsia="Calibri" w:cs="Arial"/>
          <w:color w:val="000000" w:themeColor="text1"/>
          <w:sz w:val="24"/>
          <w:szCs w:val="24"/>
        </w:rPr>
        <w:t>NEQ DM1</w:t>
      </w:r>
      <w:r w:rsidR="00114DCF">
        <w:rPr>
          <w:rFonts w:ascii="Arial" w:hAnsi="Arial" w:eastAsia="Calibri" w:cs="Arial"/>
          <w:color w:val="000000" w:themeColor="text1"/>
          <w:sz w:val="24"/>
          <w:szCs w:val="24"/>
        </w:rPr>
        <w:t xml:space="preserve"> </w:t>
      </w:r>
      <w:r w:rsidR="0049218E">
        <w:rPr>
          <w:rFonts w:ascii="Arial" w:hAnsi="Arial" w:eastAsia="Calibri" w:cs="Arial"/>
          <w:color w:val="000000" w:themeColor="text1"/>
          <w:sz w:val="24"/>
          <w:szCs w:val="24"/>
        </w:rPr>
        <w:t>–</w:t>
      </w:r>
      <w:r w:rsidR="00114DCF">
        <w:rPr>
          <w:rFonts w:ascii="Arial" w:hAnsi="Arial" w:eastAsia="Calibri" w:cs="Arial"/>
          <w:color w:val="000000" w:themeColor="text1"/>
          <w:sz w:val="24"/>
          <w:szCs w:val="24"/>
        </w:rPr>
        <w:t xml:space="preserve"> </w:t>
      </w:r>
      <w:r w:rsidR="0049218E">
        <w:rPr>
          <w:rFonts w:ascii="Arial" w:hAnsi="Arial" w:eastAsia="Calibri" w:cs="Arial"/>
          <w:color w:val="000000" w:themeColor="text1"/>
          <w:sz w:val="24"/>
          <w:szCs w:val="24"/>
        </w:rPr>
        <w:t>North End – town centre retail focal point</w:t>
      </w:r>
      <w:r w:rsidR="00A920F0">
        <w:rPr>
          <w:rFonts w:ascii="Arial" w:hAnsi="Arial" w:eastAsia="Calibri" w:cs="Arial"/>
          <w:color w:val="000000" w:themeColor="text1"/>
          <w:sz w:val="24"/>
          <w:szCs w:val="24"/>
        </w:rPr>
        <w:t xml:space="preserve"> </w:t>
      </w:r>
      <w:r w:rsidRPr="009A7C10">
        <w:rPr>
          <w:rFonts w:ascii="Arial" w:hAnsi="Arial" w:eastAsia="Calibri" w:cs="Arial"/>
          <w:color w:val="000000" w:themeColor="text1"/>
          <w:sz w:val="24"/>
          <w:szCs w:val="24"/>
        </w:rPr>
        <w:t>should be updated to remove “civic” given that this is commercial focused public area</w:t>
      </w:r>
      <w:r>
        <w:rPr>
          <w:rFonts w:ascii="Arial" w:hAnsi="Arial" w:eastAsia="Calibri" w:cs="Arial"/>
          <w:color w:val="000000" w:themeColor="text1"/>
          <w:sz w:val="24"/>
          <w:szCs w:val="24"/>
        </w:rPr>
        <w:t xml:space="preserve">. </w:t>
      </w:r>
      <w:r w:rsidRPr="009A7C10">
        <w:rPr>
          <w:rFonts w:ascii="Arial" w:hAnsi="Arial" w:eastAsia="Calibri" w:cs="Arial"/>
          <w:color w:val="000000" w:themeColor="text1"/>
          <w:sz w:val="24"/>
          <w:szCs w:val="24"/>
        </w:rPr>
        <w:t xml:space="preserve">“Main Retail Frontage” should be amended to read “Main Frontage” as </w:t>
      </w:r>
      <w:r w:rsidR="00514135">
        <w:rPr>
          <w:rFonts w:ascii="Arial" w:hAnsi="Arial" w:eastAsia="Calibri" w:cs="Arial"/>
          <w:color w:val="000000" w:themeColor="text1"/>
          <w:sz w:val="24"/>
          <w:szCs w:val="24"/>
        </w:rPr>
        <w:t xml:space="preserve">well as in </w:t>
      </w:r>
      <w:r w:rsidRPr="009A7C10">
        <w:rPr>
          <w:rFonts w:ascii="Arial" w:hAnsi="Arial" w:eastAsia="Calibri" w:cs="Arial"/>
          <w:color w:val="000000" w:themeColor="text1"/>
          <w:sz w:val="24"/>
          <w:szCs w:val="24"/>
        </w:rPr>
        <w:t>Policy DM4</w:t>
      </w:r>
      <w:r w:rsidR="001A6FCF">
        <w:rPr>
          <w:rFonts w:ascii="Arial" w:hAnsi="Arial" w:eastAsia="Calibri" w:cs="Arial"/>
          <w:color w:val="000000" w:themeColor="text1"/>
          <w:sz w:val="24"/>
          <w:szCs w:val="24"/>
        </w:rPr>
        <w:t xml:space="preserve"> for consistency</w:t>
      </w:r>
      <w:r w:rsidRPr="009A7C10">
        <w:rPr>
          <w:rFonts w:ascii="Arial" w:hAnsi="Arial" w:eastAsia="Calibri" w:cs="Arial"/>
          <w:color w:val="000000" w:themeColor="text1"/>
          <w:sz w:val="24"/>
          <w:szCs w:val="24"/>
        </w:rPr>
        <w:t>.</w:t>
      </w:r>
      <w:r>
        <w:rPr>
          <w:rFonts w:ascii="Arial" w:hAnsi="Arial" w:eastAsia="Calibri" w:cs="Arial"/>
          <w:color w:val="000000" w:themeColor="text1"/>
          <w:sz w:val="24"/>
          <w:szCs w:val="24"/>
        </w:rPr>
        <w:t xml:space="preserve"> </w:t>
      </w:r>
      <w:r w:rsidRPr="009A7C10">
        <w:rPr>
          <w:rFonts w:ascii="Arial" w:hAnsi="Arial" w:eastAsia="Calibri" w:cs="Arial"/>
          <w:color w:val="000000" w:themeColor="text1"/>
          <w:sz w:val="24"/>
          <w:szCs w:val="24"/>
        </w:rPr>
        <w:t xml:space="preserve">Policy </w:t>
      </w:r>
    </w:p>
    <w:p w:rsidRPr="009A7C10" w:rsidR="00E84C3D" w:rsidP="006A66A7" w:rsidRDefault="00E84C3D" w14:paraId="3F7FA804" w14:textId="3940EB5C">
      <w:pPr>
        <w:spacing w:line="257" w:lineRule="auto"/>
        <w:jc w:val="both"/>
        <w:rPr>
          <w:rFonts w:ascii="Arial" w:hAnsi="Arial" w:eastAsia="Calibri" w:cs="Arial"/>
          <w:color w:val="000000" w:themeColor="text1"/>
          <w:sz w:val="24"/>
          <w:szCs w:val="24"/>
        </w:rPr>
      </w:pPr>
      <w:r w:rsidRPr="009A7C10">
        <w:rPr>
          <w:rFonts w:ascii="Arial" w:hAnsi="Arial" w:eastAsia="Calibri" w:cs="Arial"/>
          <w:color w:val="000000" w:themeColor="text1"/>
          <w:sz w:val="24"/>
          <w:szCs w:val="24"/>
        </w:rPr>
        <w:t>NEQ DM</w:t>
      </w:r>
      <w:r w:rsidR="00675C23">
        <w:rPr>
          <w:rFonts w:ascii="Arial" w:hAnsi="Arial" w:eastAsia="Calibri" w:cs="Arial"/>
          <w:color w:val="000000" w:themeColor="text1"/>
          <w:sz w:val="24"/>
          <w:szCs w:val="24"/>
        </w:rPr>
        <w:t>2</w:t>
      </w:r>
      <w:r w:rsidRPr="009A7C10">
        <w:rPr>
          <w:rFonts w:ascii="Arial" w:hAnsi="Arial" w:eastAsia="Calibri" w:cs="Arial"/>
          <w:color w:val="000000" w:themeColor="text1"/>
          <w:sz w:val="24"/>
          <w:szCs w:val="24"/>
        </w:rPr>
        <w:t xml:space="preserve"> </w:t>
      </w:r>
      <w:r w:rsidR="00466399">
        <w:rPr>
          <w:rFonts w:ascii="Arial" w:hAnsi="Arial" w:eastAsia="Calibri" w:cs="Arial"/>
          <w:color w:val="000000" w:themeColor="text1"/>
          <w:sz w:val="24"/>
          <w:szCs w:val="24"/>
        </w:rPr>
        <w:t>North End Central Neighbourhood s</w:t>
      </w:r>
      <w:r w:rsidRPr="009A7C10">
        <w:rPr>
          <w:rFonts w:ascii="Arial" w:hAnsi="Arial" w:eastAsia="Calibri" w:cs="Arial"/>
          <w:color w:val="000000" w:themeColor="text1"/>
          <w:sz w:val="24"/>
          <w:szCs w:val="24"/>
        </w:rPr>
        <w:t>hould confirm that the neighbourhood will be supported by a mix of other uses consistent with national policy and guidance</w:t>
      </w:r>
      <w:r>
        <w:rPr>
          <w:rFonts w:ascii="Arial" w:hAnsi="Arial" w:eastAsia="Calibri" w:cs="Arial"/>
          <w:color w:val="000000" w:themeColor="text1"/>
          <w:sz w:val="24"/>
          <w:szCs w:val="24"/>
        </w:rPr>
        <w:t xml:space="preserve">. </w:t>
      </w:r>
      <w:r w:rsidRPr="009A7C10">
        <w:rPr>
          <w:rFonts w:ascii="Arial" w:hAnsi="Arial" w:eastAsia="Calibri" w:cs="Arial"/>
          <w:color w:val="000000" w:themeColor="text1"/>
          <w:sz w:val="24"/>
          <w:szCs w:val="24"/>
        </w:rPr>
        <w:t>It is unclear what “green framework”</w:t>
      </w:r>
      <w:r w:rsidR="001E1063">
        <w:rPr>
          <w:rFonts w:ascii="Arial" w:hAnsi="Arial" w:eastAsia="Calibri" w:cs="Arial"/>
          <w:color w:val="000000" w:themeColor="text1"/>
          <w:sz w:val="24"/>
          <w:szCs w:val="24"/>
        </w:rPr>
        <w:t xml:space="preserve"> is in part </w:t>
      </w:r>
      <w:r w:rsidR="006F2E22">
        <w:rPr>
          <w:rFonts w:ascii="Arial" w:hAnsi="Arial" w:eastAsia="Calibri" w:cs="Arial"/>
          <w:color w:val="000000" w:themeColor="text1"/>
          <w:sz w:val="24"/>
          <w:szCs w:val="24"/>
        </w:rPr>
        <w:t>e</w:t>
      </w:r>
      <w:r w:rsidR="001470C0">
        <w:rPr>
          <w:rFonts w:ascii="Arial" w:hAnsi="Arial" w:eastAsia="Calibri" w:cs="Arial"/>
          <w:color w:val="000000" w:themeColor="text1"/>
          <w:sz w:val="24"/>
          <w:szCs w:val="24"/>
        </w:rPr>
        <w:t>.</w:t>
      </w:r>
    </w:p>
    <w:p w:rsidRPr="009A7C10" w:rsidR="00E84C3D" w:rsidP="006A66A7" w:rsidRDefault="00600209" w14:paraId="60CB585B" w14:textId="55DF1C30">
      <w:pPr>
        <w:spacing w:line="257" w:lineRule="auto"/>
        <w:jc w:val="both"/>
        <w:rPr>
          <w:rFonts w:ascii="Arial" w:hAnsi="Arial" w:eastAsia="Calibri" w:cs="Arial"/>
          <w:color w:val="000000" w:themeColor="text1"/>
          <w:sz w:val="24"/>
          <w:szCs w:val="24"/>
        </w:rPr>
      </w:pPr>
      <w:r>
        <w:rPr>
          <w:rFonts w:ascii="Arial" w:hAnsi="Arial" w:eastAsia="Calibri" w:cs="Arial"/>
          <w:color w:val="000000" w:themeColor="text1"/>
          <w:sz w:val="24"/>
          <w:szCs w:val="24"/>
        </w:rPr>
        <w:t>W</w:t>
      </w:r>
      <w:r w:rsidRPr="009A7C10" w:rsidR="00E84C3D">
        <w:rPr>
          <w:rFonts w:ascii="Arial" w:hAnsi="Arial" w:eastAsia="Calibri" w:cs="Arial"/>
          <w:color w:val="000000" w:themeColor="text1"/>
          <w:sz w:val="24"/>
          <w:szCs w:val="24"/>
        </w:rPr>
        <w:t>ording</w:t>
      </w:r>
      <w:r w:rsidR="00E84C3D">
        <w:rPr>
          <w:rFonts w:ascii="Arial" w:hAnsi="Arial" w:eastAsia="Calibri" w:cs="Arial"/>
          <w:color w:val="000000" w:themeColor="text1"/>
          <w:sz w:val="24"/>
          <w:szCs w:val="24"/>
        </w:rPr>
        <w:t xml:space="preserve"> </w:t>
      </w:r>
      <w:r>
        <w:rPr>
          <w:rFonts w:ascii="Arial" w:hAnsi="Arial" w:eastAsia="Calibri" w:cs="Arial"/>
          <w:color w:val="000000" w:themeColor="text1"/>
          <w:sz w:val="24"/>
          <w:szCs w:val="24"/>
        </w:rPr>
        <w:t xml:space="preserve">should be added </w:t>
      </w:r>
      <w:r w:rsidR="005C5D55">
        <w:rPr>
          <w:rFonts w:ascii="Arial" w:hAnsi="Arial" w:eastAsia="Calibri" w:cs="Arial"/>
          <w:color w:val="000000" w:themeColor="text1"/>
          <w:sz w:val="24"/>
          <w:szCs w:val="24"/>
        </w:rPr>
        <w:t xml:space="preserve">requiring </w:t>
      </w:r>
      <w:r w:rsidRPr="009A7C10" w:rsidR="00E84C3D">
        <w:rPr>
          <w:rFonts w:ascii="Arial" w:hAnsi="Arial" w:eastAsia="Calibri" w:cs="Arial"/>
          <w:color w:val="000000" w:themeColor="text1"/>
          <w:sz w:val="24"/>
          <w:szCs w:val="24"/>
        </w:rPr>
        <w:t>well designed car parking</w:t>
      </w:r>
      <w:r w:rsidR="007149A5">
        <w:rPr>
          <w:rFonts w:ascii="Arial" w:hAnsi="Arial" w:eastAsia="Calibri" w:cs="Arial"/>
          <w:color w:val="000000" w:themeColor="text1"/>
          <w:sz w:val="24"/>
          <w:szCs w:val="24"/>
        </w:rPr>
        <w:t>.</w:t>
      </w:r>
    </w:p>
    <w:p w:rsidRPr="009A7C10" w:rsidR="00E84C3D" w:rsidP="006A66A7" w:rsidRDefault="00E84C3D" w14:paraId="2BF5B4C9" w14:textId="77777777">
      <w:pPr>
        <w:spacing w:line="257" w:lineRule="auto"/>
        <w:jc w:val="both"/>
        <w:rPr>
          <w:rFonts w:ascii="Arial" w:hAnsi="Arial" w:eastAsia="Calibri" w:cs="Arial"/>
          <w:color w:val="000000" w:themeColor="text1"/>
          <w:sz w:val="24"/>
          <w:szCs w:val="24"/>
        </w:rPr>
      </w:pPr>
      <w:r w:rsidRPr="009A7C10">
        <w:rPr>
          <w:rFonts w:ascii="Arial" w:hAnsi="Arial" w:eastAsia="Calibri" w:cs="Arial"/>
          <w:color w:val="000000" w:themeColor="text1"/>
          <w:sz w:val="24"/>
          <w:szCs w:val="24"/>
        </w:rPr>
        <w:t>The word “reducing” in Paragraph 13.29 should be deleted as a servicing strategy has not been prepared. This proposed removal does not change the effect regarding the consideration of impacts at planning application stage.</w:t>
      </w:r>
    </w:p>
    <w:p w:rsidRPr="009A7C10" w:rsidR="00E84C3D" w:rsidP="006A66A7" w:rsidRDefault="00D67584" w14:paraId="0C2550E0" w14:textId="2CF1738A">
      <w:pPr>
        <w:spacing w:line="257" w:lineRule="auto"/>
        <w:jc w:val="both"/>
        <w:rPr>
          <w:rFonts w:ascii="Arial" w:hAnsi="Arial" w:eastAsia="Calibri" w:cs="Arial"/>
          <w:color w:val="000000" w:themeColor="text1"/>
          <w:sz w:val="24"/>
          <w:szCs w:val="24"/>
        </w:rPr>
      </w:pPr>
      <w:r>
        <w:rPr>
          <w:rFonts w:ascii="Arial" w:hAnsi="Arial" w:eastAsia="Calibri" w:cs="Arial"/>
          <w:color w:val="000000" w:themeColor="text1"/>
          <w:sz w:val="24"/>
          <w:szCs w:val="24"/>
        </w:rPr>
        <w:t xml:space="preserve">In </w:t>
      </w:r>
      <w:r w:rsidR="00AB4D8B">
        <w:rPr>
          <w:rFonts w:ascii="Arial" w:hAnsi="Arial" w:eastAsia="Calibri" w:cs="Arial"/>
          <w:color w:val="000000" w:themeColor="text1"/>
          <w:sz w:val="24"/>
          <w:szCs w:val="24"/>
        </w:rPr>
        <w:t xml:space="preserve">Para 13.30 </w:t>
      </w:r>
      <w:r>
        <w:rPr>
          <w:rFonts w:ascii="Arial" w:hAnsi="Arial" w:eastAsia="Calibri" w:cs="Arial"/>
          <w:color w:val="000000" w:themeColor="text1"/>
          <w:sz w:val="24"/>
          <w:szCs w:val="24"/>
        </w:rPr>
        <w:t>t</w:t>
      </w:r>
      <w:r w:rsidRPr="009A7C10" w:rsidR="00E84C3D">
        <w:rPr>
          <w:rFonts w:ascii="Arial" w:hAnsi="Arial" w:eastAsia="Calibri" w:cs="Arial"/>
          <w:color w:val="000000" w:themeColor="text1"/>
          <w:sz w:val="24"/>
          <w:szCs w:val="24"/>
        </w:rPr>
        <w:t>he wording relating to “innovative new uses” is unclear and should be updated to refer to a range of town centre uses. The paragraph should also be updated to reflect the policy wording relating to transformational change.</w:t>
      </w:r>
    </w:p>
    <w:p w:rsidRPr="009A7C10" w:rsidR="00E84C3D" w:rsidP="006A66A7" w:rsidRDefault="00E84C3D" w14:paraId="0E9C4A4A" w14:textId="7C2D8402">
      <w:pPr>
        <w:spacing w:line="257" w:lineRule="auto"/>
        <w:jc w:val="both"/>
        <w:rPr>
          <w:rFonts w:ascii="Arial" w:hAnsi="Arial" w:eastAsia="Calibri" w:cs="Arial"/>
          <w:color w:val="000000" w:themeColor="text1"/>
          <w:sz w:val="24"/>
          <w:szCs w:val="24"/>
        </w:rPr>
      </w:pPr>
      <w:r w:rsidRPr="009A7C10">
        <w:rPr>
          <w:rFonts w:ascii="Arial" w:hAnsi="Arial" w:eastAsia="Calibri" w:cs="Arial"/>
          <w:color w:val="000000" w:themeColor="text1"/>
          <w:sz w:val="24"/>
          <w:szCs w:val="24"/>
        </w:rPr>
        <w:t xml:space="preserve">As the </w:t>
      </w:r>
      <w:r w:rsidR="00E65C40">
        <w:rPr>
          <w:rFonts w:ascii="Arial" w:hAnsi="Arial" w:eastAsia="Calibri" w:cs="Arial"/>
          <w:color w:val="000000" w:themeColor="text1"/>
          <w:sz w:val="24"/>
          <w:szCs w:val="24"/>
        </w:rPr>
        <w:t>P</w:t>
      </w:r>
      <w:r w:rsidRPr="009A7C10">
        <w:rPr>
          <w:rFonts w:ascii="Arial" w:hAnsi="Arial" w:eastAsia="Calibri" w:cs="Arial"/>
          <w:color w:val="000000" w:themeColor="text1"/>
          <w:sz w:val="24"/>
          <w:szCs w:val="24"/>
        </w:rPr>
        <w:t xml:space="preserve">olicy </w:t>
      </w:r>
      <w:r w:rsidR="00E65C40">
        <w:rPr>
          <w:rFonts w:ascii="Arial" w:hAnsi="Arial" w:eastAsia="Calibri" w:cs="Arial"/>
          <w:color w:val="000000" w:themeColor="text1"/>
          <w:sz w:val="24"/>
          <w:szCs w:val="24"/>
        </w:rPr>
        <w:t>NEQ DM3</w:t>
      </w:r>
      <w:r w:rsidR="00352B02">
        <w:rPr>
          <w:rFonts w:ascii="Arial" w:hAnsi="Arial" w:eastAsia="Calibri" w:cs="Arial"/>
          <w:color w:val="000000" w:themeColor="text1"/>
          <w:sz w:val="24"/>
          <w:szCs w:val="24"/>
        </w:rPr>
        <w:t xml:space="preserve"> Northern Boundary </w:t>
      </w:r>
      <w:r w:rsidRPr="009A7C10">
        <w:rPr>
          <w:rFonts w:ascii="Arial" w:hAnsi="Arial" w:eastAsia="Calibri" w:cs="Arial"/>
          <w:color w:val="000000" w:themeColor="text1"/>
          <w:sz w:val="24"/>
          <w:szCs w:val="24"/>
        </w:rPr>
        <w:t>relates to Poplar Walk only, the text in Paragraph 13.31 should be removed. The first sentence is also amended for clarity.</w:t>
      </w:r>
      <w:r>
        <w:rPr>
          <w:rFonts w:ascii="Arial" w:hAnsi="Arial" w:eastAsia="Calibri" w:cs="Arial"/>
          <w:color w:val="000000" w:themeColor="text1"/>
          <w:sz w:val="24"/>
          <w:szCs w:val="24"/>
        </w:rPr>
        <w:t xml:space="preserve"> </w:t>
      </w:r>
    </w:p>
    <w:p w:rsidRPr="009A7C10" w:rsidR="00E84C3D" w:rsidP="006A66A7" w:rsidRDefault="00E84C3D" w14:paraId="1CDAB31B" w14:textId="3CC36652">
      <w:pPr>
        <w:spacing w:line="257" w:lineRule="auto"/>
        <w:jc w:val="both"/>
        <w:rPr>
          <w:rFonts w:ascii="Arial" w:hAnsi="Arial" w:eastAsia="Calibri" w:cs="Arial"/>
          <w:color w:val="000000" w:themeColor="text1"/>
          <w:sz w:val="24"/>
          <w:szCs w:val="24"/>
        </w:rPr>
      </w:pPr>
      <w:r>
        <w:rPr>
          <w:rFonts w:ascii="Arial" w:hAnsi="Arial" w:eastAsia="Calibri" w:cs="Arial"/>
          <w:color w:val="000000" w:themeColor="text1"/>
          <w:sz w:val="24"/>
          <w:szCs w:val="24"/>
        </w:rPr>
        <w:t>Suggest that</w:t>
      </w:r>
      <w:r w:rsidRPr="009A7C10">
        <w:rPr>
          <w:rFonts w:ascii="Arial" w:hAnsi="Arial" w:eastAsia="Calibri" w:cs="Arial"/>
          <w:color w:val="000000" w:themeColor="text1"/>
          <w:sz w:val="24"/>
          <w:szCs w:val="24"/>
        </w:rPr>
        <w:t xml:space="preserve"> “gradually” </w:t>
      </w:r>
      <w:r>
        <w:rPr>
          <w:rFonts w:ascii="Arial" w:hAnsi="Arial" w:eastAsia="Calibri" w:cs="Arial"/>
          <w:color w:val="000000" w:themeColor="text1"/>
          <w:sz w:val="24"/>
          <w:szCs w:val="24"/>
        </w:rPr>
        <w:t xml:space="preserve">in policy NEQ DM6 </w:t>
      </w:r>
      <w:r w:rsidRPr="009A7C10">
        <w:rPr>
          <w:rFonts w:ascii="Arial" w:hAnsi="Arial" w:eastAsia="Calibri" w:cs="Arial"/>
          <w:color w:val="000000" w:themeColor="text1"/>
          <w:sz w:val="24"/>
          <w:szCs w:val="24"/>
        </w:rPr>
        <w:t>is deleted as this is unnecessary</w:t>
      </w:r>
      <w:r w:rsidRPr="00CB0CB0">
        <w:rPr>
          <w:rFonts w:ascii="Arial" w:hAnsi="Arial" w:eastAsia="Calibri" w:cs="Arial"/>
          <w:color w:val="000000" w:themeColor="text1"/>
          <w:sz w:val="24"/>
          <w:szCs w:val="24"/>
        </w:rPr>
        <w:t xml:space="preserve"> </w:t>
      </w:r>
      <w:r>
        <w:rPr>
          <w:rFonts w:ascii="Arial" w:hAnsi="Arial" w:eastAsia="Calibri" w:cs="Arial"/>
          <w:color w:val="000000" w:themeColor="text1"/>
          <w:sz w:val="24"/>
          <w:szCs w:val="24"/>
        </w:rPr>
        <w:t xml:space="preserve">and criteria a should be amended </w:t>
      </w:r>
      <w:r w:rsidRPr="009A7C10">
        <w:rPr>
          <w:rFonts w:ascii="Arial" w:hAnsi="Arial" w:eastAsia="Calibri" w:cs="Arial"/>
          <w:color w:val="000000" w:themeColor="text1"/>
          <w:sz w:val="24"/>
          <w:szCs w:val="24"/>
        </w:rPr>
        <w:t>to reflect the nature of mixed use development and the principles of agent of change</w:t>
      </w:r>
      <w:r>
        <w:rPr>
          <w:rFonts w:ascii="Arial" w:hAnsi="Arial" w:eastAsia="Calibri" w:cs="Arial"/>
          <w:color w:val="000000" w:themeColor="text1"/>
          <w:sz w:val="24"/>
          <w:szCs w:val="24"/>
        </w:rPr>
        <w:t xml:space="preserve">. </w:t>
      </w:r>
      <w:r w:rsidRPr="009A7C10">
        <w:rPr>
          <w:rFonts w:ascii="Arial" w:hAnsi="Arial" w:eastAsia="Calibri" w:cs="Arial"/>
          <w:color w:val="000000" w:themeColor="text1"/>
          <w:sz w:val="24"/>
          <w:szCs w:val="24"/>
        </w:rPr>
        <w:t>The word “rich” should be deleted from Policy NEQ DM5 as it is not necessary. The word “creating” should be replaced with “explore the potential to create” in Criteria (a) as this should be an aspiration rather than a requirement and any new entrance will not be “historical”.</w:t>
      </w:r>
      <w:r>
        <w:rPr>
          <w:rFonts w:ascii="Arial" w:hAnsi="Arial" w:eastAsia="Calibri" w:cs="Arial"/>
          <w:color w:val="000000" w:themeColor="text1"/>
          <w:sz w:val="24"/>
          <w:szCs w:val="24"/>
        </w:rPr>
        <w:t xml:space="preserve"> </w:t>
      </w:r>
      <w:r w:rsidRPr="009A7C10">
        <w:rPr>
          <w:rFonts w:ascii="Arial" w:hAnsi="Arial" w:eastAsia="Calibri" w:cs="Arial"/>
          <w:color w:val="000000" w:themeColor="text1"/>
          <w:sz w:val="24"/>
          <w:szCs w:val="24"/>
        </w:rPr>
        <w:t>The first line of Paragraph 13.41 – “This part of the transformation area could go through the most significant change and improvement” - should be deleted. It is not justified and does not assist policy interpretation.</w:t>
      </w:r>
    </w:p>
    <w:p w:rsidR="00E84C3D" w:rsidP="006A66A7" w:rsidRDefault="00E84C3D" w14:paraId="0D15CB75" w14:textId="77777777">
      <w:pPr>
        <w:spacing w:line="257" w:lineRule="auto"/>
        <w:jc w:val="both"/>
        <w:rPr>
          <w:rFonts w:ascii="Arial" w:hAnsi="Arial" w:eastAsia="Calibri" w:cs="Arial"/>
          <w:color w:val="000000" w:themeColor="text1"/>
          <w:sz w:val="24"/>
          <w:szCs w:val="24"/>
        </w:rPr>
      </w:pPr>
      <w:r w:rsidRPr="009A7C10">
        <w:rPr>
          <w:rFonts w:ascii="Arial" w:hAnsi="Arial" w:eastAsia="Calibri" w:cs="Arial"/>
          <w:color w:val="000000" w:themeColor="text1"/>
          <w:sz w:val="24"/>
          <w:szCs w:val="24"/>
        </w:rPr>
        <w:t>The last line of Paragraph 13.42 should be deleted as the servicing strategy needs to be resolved as part of a planning application and this text is not justified.</w:t>
      </w:r>
    </w:p>
    <w:p w:rsidR="00E84C3D" w:rsidP="006A66A7" w:rsidRDefault="00E84C3D" w14:paraId="182B0745" w14:textId="18505EB1">
      <w:pPr>
        <w:spacing w:line="257" w:lineRule="auto"/>
        <w:jc w:val="both"/>
        <w:rPr>
          <w:rFonts w:ascii="Arial" w:hAnsi="Arial" w:eastAsia="Calibri" w:cs="Arial"/>
          <w:color w:val="000000" w:themeColor="text1"/>
          <w:sz w:val="24"/>
          <w:szCs w:val="24"/>
        </w:rPr>
      </w:pPr>
      <w:r>
        <w:rPr>
          <w:rFonts w:ascii="Arial" w:hAnsi="Arial" w:eastAsia="Calibri" w:cs="Arial"/>
          <w:color w:val="000000" w:themeColor="text1"/>
          <w:sz w:val="24"/>
          <w:szCs w:val="24"/>
        </w:rPr>
        <w:t xml:space="preserve">Minor changes observed; table </w:t>
      </w:r>
      <w:r w:rsidRPr="009A7C10">
        <w:rPr>
          <w:rFonts w:ascii="Arial" w:hAnsi="Arial" w:eastAsia="Calibri" w:cs="Arial"/>
          <w:color w:val="000000" w:themeColor="text1"/>
          <w:sz w:val="24"/>
          <w:szCs w:val="24"/>
        </w:rPr>
        <w:t>13.4</w:t>
      </w:r>
      <w:r>
        <w:rPr>
          <w:rFonts w:ascii="Arial" w:hAnsi="Arial" w:eastAsia="Calibri" w:cs="Arial"/>
          <w:color w:val="000000" w:themeColor="text1"/>
          <w:sz w:val="24"/>
          <w:szCs w:val="24"/>
        </w:rPr>
        <w:t xml:space="preserve"> needs a numbering correction,</w:t>
      </w:r>
      <w:r w:rsidRPr="00D014EC">
        <w:rPr>
          <w:rFonts w:ascii="Arial" w:hAnsi="Arial" w:eastAsia="Calibri" w:cs="Arial"/>
          <w:color w:val="000000" w:themeColor="text1"/>
          <w:sz w:val="24"/>
          <w:szCs w:val="24"/>
        </w:rPr>
        <w:t xml:space="preserve"> </w:t>
      </w:r>
      <w:r w:rsidR="009B76ED">
        <w:rPr>
          <w:rFonts w:ascii="Arial" w:hAnsi="Arial" w:eastAsia="Calibri" w:cs="Arial"/>
          <w:color w:val="000000" w:themeColor="text1"/>
          <w:sz w:val="24"/>
          <w:szCs w:val="24"/>
        </w:rPr>
        <w:t>NEQ SP1</w:t>
      </w:r>
      <w:r w:rsidR="000D1217">
        <w:rPr>
          <w:rFonts w:ascii="Arial" w:hAnsi="Arial" w:eastAsia="Calibri" w:cs="Arial"/>
          <w:color w:val="000000" w:themeColor="text1"/>
          <w:sz w:val="24"/>
          <w:szCs w:val="24"/>
        </w:rPr>
        <w:t xml:space="preserve"> c </w:t>
      </w:r>
      <w:r w:rsidR="00763BF1">
        <w:rPr>
          <w:rFonts w:ascii="Arial" w:hAnsi="Arial" w:eastAsia="Calibri" w:cs="Arial"/>
          <w:color w:val="000000" w:themeColor="text1"/>
          <w:sz w:val="24"/>
          <w:szCs w:val="24"/>
        </w:rPr>
        <w:t>t</w:t>
      </w:r>
      <w:r w:rsidRPr="009A7C10">
        <w:rPr>
          <w:rFonts w:ascii="Arial" w:hAnsi="Arial" w:eastAsia="Calibri" w:cs="Arial"/>
          <w:color w:val="000000" w:themeColor="text1"/>
          <w:sz w:val="24"/>
          <w:szCs w:val="24"/>
        </w:rPr>
        <w:t xml:space="preserve">here is </w:t>
      </w:r>
      <w:r w:rsidR="00763BF1">
        <w:rPr>
          <w:rFonts w:ascii="Arial" w:hAnsi="Arial" w:eastAsia="Calibri" w:cs="Arial"/>
          <w:color w:val="000000" w:themeColor="text1"/>
          <w:sz w:val="24"/>
          <w:szCs w:val="24"/>
        </w:rPr>
        <w:t xml:space="preserve">a </w:t>
      </w:r>
      <w:r w:rsidRPr="009A7C10">
        <w:rPr>
          <w:rFonts w:ascii="Arial" w:hAnsi="Arial" w:eastAsia="Calibri" w:cs="Arial"/>
          <w:color w:val="000000" w:themeColor="text1"/>
          <w:sz w:val="24"/>
          <w:szCs w:val="24"/>
        </w:rPr>
        <w:t>typo at “streets, the”; Paragraph 13.11 contains repeated reference to “phasing”</w:t>
      </w:r>
      <w:r>
        <w:rPr>
          <w:rFonts w:ascii="Arial" w:hAnsi="Arial" w:eastAsia="Calibri" w:cs="Arial"/>
          <w:color w:val="000000" w:themeColor="text1"/>
          <w:sz w:val="24"/>
          <w:szCs w:val="24"/>
        </w:rPr>
        <w:t xml:space="preserve">, </w:t>
      </w:r>
      <w:r w:rsidRPr="009A7C10">
        <w:rPr>
          <w:rFonts w:ascii="Arial" w:hAnsi="Arial" w:eastAsia="Calibri" w:cs="Arial"/>
          <w:color w:val="000000" w:themeColor="text1"/>
          <w:sz w:val="24"/>
          <w:szCs w:val="24"/>
        </w:rPr>
        <w:t xml:space="preserve">Policy NEQ DM1 deals with development on North End, however the supporting text within Paragraph 13.24 strays into matters relating to land behind North End which is covered by Policy NEQ DM2. </w:t>
      </w:r>
      <w:r>
        <w:rPr>
          <w:rFonts w:ascii="Arial" w:hAnsi="Arial" w:eastAsia="Calibri" w:cs="Arial"/>
          <w:color w:val="000000" w:themeColor="text1"/>
          <w:sz w:val="24"/>
          <w:szCs w:val="24"/>
        </w:rPr>
        <w:t xml:space="preserve"> </w:t>
      </w:r>
      <w:r w:rsidRPr="009A7C10">
        <w:rPr>
          <w:rFonts w:ascii="Arial" w:hAnsi="Arial" w:eastAsia="Calibri" w:cs="Arial"/>
          <w:color w:val="000000" w:themeColor="text1"/>
          <w:sz w:val="24"/>
          <w:szCs w:val="24"/>
        </w:rPr>
        <w:t>There is a typo in Paragraph 13.32 and proposals within the Quarter cannot deliver improvements to permeability between Station Road and Poplar Walk as this is outside the Quarter area.</w:t>
      </w:r>
      <w:r w:rsidRPr="00E42CC2">
        <w:rPr>
          <w:rFonts w:ascii="Arial" w:hAnsi="Arial" w:eastAsia="Calibri" w:cs="Arial"/>
          <w:color w:val="000000" w:themeColor="text1"/>
          <w:sz w:val="24"/>
          <w:szCs w:val="24"/>
        </w:rPr>
        <w:t xml:space="preserve"> </w:t>
      </w:r>
    </w:p>
    <w:p w:rsidRPr="00E86AE7" w:rsidR="00454124" w:rsidP="006A66A7" w:rsidRDefault="00E84C3D" w14:paraId="12368353" w14:textId="77777777">
      <w:pPr>
        <w:spacing w:line="257" w:lineRule="auto"/>
        <w:jc w:val="both"/>
        <w:rPr>
          <w:rFonts w:ascii="Arial" w:hAnsi="Arial" w:eastAsia="Calibri" w:cs="Arial"/>
          <w:bCs/>
          <w:i/>
          <w:sz w:val="24"/>
          <w:szCs w:val="24"/>
        </w:rPr>
      </w:pPr>
      <w:r w:rsidRPr="00E86AE7">
        <w:rPr>
          <w:rFonts w:ascii="Arial" w:hAnsi="Arial" w:eastAsia="Calibri" w:cs="Arial"/>
          <w:i/>
          <w:sz w:val="24"/>
          <w:szCs w:val="24"/>
        </w:rPr>
        <w:t>Iceni Projects OBO Greystar</w:t>
      </w:r>
    </w:p>
    <w:p w:rsidRPr="00E86AE7" w:rsidR="00E84C3D" w:rsidP="006A66A7" w:rsidRDefault="00454124" w14:paraId="583FC104" w14:textId="38585B8D">
      <w:pPr>
        <w:spacing w:line="257" w:lineRule="auto"/>
        <w:jc w:val="both"/>
        <w:rPr>
          <w:rFonts w:ascii="Arial" w:hAnsi="Arial" w:cs="Arial"/>
          <w:sz w:val="24"/>
          <w:szCs w:val="24"/>
        </w:rPr>
      </w:pPr>
      <w:r w:rsidRPr="00E86AE7">
        <w:rPr>
          <w:rFonts w:ascii="Arial" w:hAnsi="Arial" w:cs="Arial"/>
          <w:sz w:val="24"/>
          <w:szCs w:val="24"/>
        </w:rPr>
        <w:t>S</w:t>
      </w:r>
      <w:r w:rsidRPr="00E86AE7" w:rsidR="00E84C3D">
        <w:rPr>
          <w:rFonts w:ascii="Arial" w:hAnsi="Arial" w:cs="Arial"/>
          <w:sz w:val="24"/>
          <w:szCs w:val="24"/>
        </w:rPr>
        <w:t>upport the wider strategy that Croydon are proposing along Wellesley Road to make it a transformative area of positive change. Greystar are keen to work with Croydon to ensure the best possible of high-quality public realm is provided for its future residents at their Lansdowne site re-development (which lies in Croydon Place but outside NEQ). The Croydon proposed policy NEQ DM4 Wellesley Road part G seeking to enhance connectivity and public realm to which Greystar have looked to work cooperatively with Croydon to ensure that Wellesley Road is transformed into a high quality public realm and create a main highly trafficked route into Croydon town centre through all modes of travel.</w:t>
      </w:r>
    </w:p>
    <w:p w:rsidRPr="00B232DD" w:rsidR="00EF56A1" w:rsidP="006A66A7" w:rsidRDefault="00EF56A1" w14:paraId="2B66D451" w14:textId="01C11E96">
      <w:pPr>
        <w:jc w:val="both"/>
        <w:rPr>
          <w:rFonts w:ascii="Arial" w:hAnsi="Arial" w:cs="Arial"/>
          <w:b/>
          <w:i/>
          <w:sz w:val="24"/>
          <w:szCs w:val="24"/>
        </w:rPr>
      </w:pPr>
      <w:r w:rsidRPr="00B232DD">
        <w:rPr>
          <w:rFonts w:ascii="Arial" w:hAnsi="Arial" w:cs="Arial"/>
          <w:b/>
          <w:i/>
          <w:sz w:val="24"/>
          <w:szCs w:val="24"/>
        </w:rPr>
        <w:t>Chapter 14 – Transformation Area: The Purley Way</w:t>
      </w:r>
    </w:p>
    <w:p w:rsidRPr="00A54869" w:rsidR="79358435" w:rsidP="006A66A7" w:rsidRDefault="16C76572" w14:paraId="36462438" w14:textId="7E4B31B2">
      <w:pPr>
        <w:spacing w:line="257" w:lineRule="auto"/>
        <w:jc w:val="both"/>
        <w:rPr>
          <w:rFonts w:ascii="Arial" w:hAnsi="Arial" w:cs="Arial"/>
          <w:sz w:val="24"/>
          <w:szCs w:val="24"/>
          <w:u w:val="single"/>
        </w:rPr>
      </w:pPr>
      <w:r w:rsidRPr="00A54869">
        <w:rPr>
          <w:rFonts w:ascii="Arial" w:hAnsi="Arial" w:eastAsia="Aptos" w:cs="Arial"/>
          <w:sz w:val="24"/>
          <w:szCs w:val="24"/>
          <w:u w:val="single"/>
        </w:rPr>
        <w:t xml:space="preserve">Statutory </w:t>
      </w:r>
      <w:r w:rsidRPr="00A54869" w:rsidR="00C736B1">
        <w:rPr>
          <w:rFonts w:ascii="Arial" w:hAnsi="Arial" w:eastAsia="Aptos" w:cs="Arial"/>
          <w:sz w:val="24"/>
          <w:szCs w:val="24"/>
          <w:u w:val="single"/>
        </w:rPr>
        <w:t>C</w:t>
      </w:r>
      <w:r w:rsidRPr="00A54869">
        <w:rPr>
          <w:rFonts w:ascii="Arial" w:hAnsi="Arial" w:eastAsia="Aptos" w:cs="Arial"/>
          <w:sz w:val="24"/>
          <w:szCs w:val="24"/>
          <w:u w:val="single"/>
        </w:rPr>
        <w:t>onsultees</w:t>
      </w:r>
    </w:p>
    <w:p w:rsidRPr="00A54869" w:rsidR="004C1FDC" w:rsidP="006A66A7" w:rsidRDefault="16C76572" w14:paraId="6B788917" w14:textId="77777777">
      <w:pPr>
        <w:spacing w:line="257" w:lineRule="auto"/>
        <w:jc w:val="both"/>
        <w:rPr>
          <w:rFonts w:ascii="Arial" w:hAnsi="Arial" w:eastAsia="Calibri" w:cs="Arial"/>
          <w:i/>
          <w:sz w:val="24"/>
          <w:szCs w:val="24"/>
        </w:rPr>
      </w:pPr>
      <w:r w:rsidRPr="00A54869">
        <w:rPr>
          <w:rFonts w:ascii="Arial" w:hAnsi="Arial" w:eastAsia="Calibri" w:cs="Arial"/>
          <w:i/>
          <w:sz w:val="24"/>
          <w:szCs w:val="24"/>
        </w:rPr>
        <w:t xml:space="preserve">Greater London Authority (GLA) </w:t>
      </w:r>
    </w:p>
    <w:p w:rsidRPr="00791151" w:rsidR="79358435" w:rsidP="006A66A7" w:rsidRDefault="004C1FDC" w14:paraId="5634C528" w14:textId="25BE72E6">
      <w:pPr>
        <w:spacing w:line="257" w:lineRule="auto"/>
        <w:jc w:val="both"/>
        <w:rPr>
          <w:rFonts w:ascii="Arial" w:hAnsi="Arial" w:cs="Arial"/>
          <w:sz w:val="24"/>
          <w:szCs w:val="24"/>
        </w:rPr>
      </w:pPr>
      <w:r w:rsidRPr="00791151">
        <w:rPr>
          <w:rFonts w:ascii="Arial" w:hAnsi="Arial" w:eastAsia="Calibri" w:cs="Arial"/>
          <w:sz w:val="24"/>
          <w:szCs w:val="24"/>
        </w:rPr>
        <w:t>C</w:t>
      </w:r>
      <w:r w:rsidRPr="00791151" w:rsidR="16C76572">
        <w:rPr>
          <w:rFonts w:ascii="Arial" w:hAnsi="Arial" w:eastAsia="Calibri" w:cs="Arial"/>
          <w:sz w:val="24"/>
          <w:szCs w:val="24"/>
        </w:rPr>
        <w:t>onsider that the chapter needs to be clearer in terms of the reconfiguration of Strategic Industrial Land (SIL) and would welcome the inclusion of the Amazon Distribution centre as SIL. I</w:t>
      </w:r>
      <w:r w:rsidRPr="00791151" w:rsidR="00B27711">
        <w:rPr>
          <w:rFonts w:ascii="Arial" w:hAnsi="Arial" w:eastAsia="Calibri" w:cs="Arial"/>
          <w:sz w:val="24"/>
          <w:szCs w:val="24"/>
        </w:rPr>
        <w:t>f</w:t>
      </w:r>
      <w:r w:rsidRPr="00791151" w:rsidR="16C76572">
        <w:rPr>
          <w:rFonts w:ascii="Arial" w:hAnsi="Arial" w:eastAsia="Calibri" w:cs="Arial"/>
          <w:sz w:val="24"/>
          <w:szCs w:val="24"/>
        </w:rPr>
        <w:t xml:space="preserve"> S</w:t>
      </w:r>
      <w:r w:rsidRPr="00791151" w:rsidR="00B27711">
        <w:rPr>
          <w:rFonts w:ascii="Arial" w:hAnsi="Arial" w:eastAsia="Calibri" w:cs="Arial"/>
          <w:sz w:val="24"/>
          <w:szCs w:val="24"/>
        </w:rPr>
        <w:t>IL</w:t>
      </w:r>
      <w:r w:rsidRPr="00791151" w:rsidR="16C76572">
        <w:rPr>
          <w:rFonts w:ascii="Arial" w:hAnsi="Arial" w:eastAsia="Calibri" w:cs="Arial"/>
          <w:sz w:val="24"/>
          <w:szCs w:val="24"/>
        </w:rPr>
        <w:t xml:space="preserve"> land is to be lost as part of the Purley Way Transformation Area the plan should </w:t>
      </w:r>
      <w:r w:rsidRPr="00791151" w:rsidR="00D712EC">
        <w:rPr>
          <w:rFonts w:ascii="Arial" w:hAnsi="Arial" w:eastAsia="Calibri" w:cs="Arial"/>
          <w:sz w:val="24"/>
          <w:szCs w:val="24"/>
        </w:rPr>
        <w:t>b</w:t>
      </w:r>
      <w:r w:rsidRPr="00791151" w:rsidR="16C76572">
        <w:rPr>
          <w:rFonts w:ascii="Arial" w:hAnsi="Arial" w:eastAsia="Calibri" w:cs="Arial"/>
          <w:sz w:val="24"/>
          <w:szCs w:val="24"/>
        </w:rPr>
        <w:t>e clear as to where this will be reprovided.</w:t>
      </w:r>
      <w:r w:rsidRPr="00791151" w:rsidR="00D712EC">
        <w:rPr>
          <w:rFonts w:ascii="Arial" w:hAnsi="Arial" w:eastAsia="Calibri" w:cs="Arial"/>
          <w:sz w:val="24"/>
          <w:szCs w:val="24"/>
        </w:rPr>
        <w:t xml:space="preserve"> </w:t>
      </w:r>
    </w:p>
    <w:p w:rsidRPr="00A54869" w:rsidR="004C1FDC" w:rsidP="006A66A7" w:rsidRDefault="4485E009" w14:paraId="2BE02327" w14:textId="65E8BDDC">
      <w:pPr>
        <w:spacing w:line="257" w:lineRule="auto"/>
        <w:jc w:val="both"/>
        <w:rPr>
          <w:rFonts w:ascii="Arial" w:hAnsi="Arial" w:eastAsia="Calibri" w:cs="Arial"/>
          <w:i/>
          <w:sz w:val="24"/>
          <w:szCs w:val="24"/>
        </w:rPr>
      </w:pPr>
      <w:r w:rsidRPr="00A54869">
        <w:rPr>
          <w:rFonts w:ascii="Arial" w:hAnsi="Arial" w:eastAsia="Calibri" w:cs="Arial"/>
          <w:i/>
          <w:sz w:val="24"/>
          <w:szCs w:val="24"/>
        </w:rPr>
        <w:t>Transport for London (TFL)</w:t>
      </w:r>
    </w:p>
    <w:p w:rsidRPr="00791151" w:rsidR="79358435" w:rsidP="006A66A7" w:rsidRDefault="4485E009" w14:paraId="7AE84109" w14:textId="2CC88208">
      <w:pPr>
        <w:spacing w:line="257" w:lineRule="auto"/>
        <w:jc w:val="both"/>
        <w:rPr>
          <w:rFonts w:ascii="Arial" w:hAnsi="Arial" w:cs="Arial"/>
          <w:sz w:val="24"/>
          <w:szCs w:val="24"/>
        </w:rPr>
      </w:pPr>
      <w:r w:rsidRPr="00791151">
        <w:rPr>
          <w:rFonts w:ascii="Arial" w:hAnsi="Arial" w:eastAsia="Calibri" w:cs="Arial"/>
          <w:color w:val="000000" w:themeColor="text1"/>
          <w:sz w:val="24"/>
          <w:szCs w:val="24"/>
        </w:rPr>
        <w:t xml:space="preserve"> TFL consider the wording in PWSP1.7 e which includes the design principle </w:t>
      </w:r>
      <w:r w:rsidRPr="00791151">
        <w:rPr>
          <w:rFonts w:ascii="Arial" w:hAnsi="Arial" w:eastAsia="Calibri" w:cs="Arial"/>
          <w:b/>
          <w:color w:val="000000" w:themeColor="text1"/>
          <w:sz w:val="24"/>
          <w:szCs w:val="24"/>
        </w:rPr>
        <w:t>‘</w:t>
      </w:r>
      <w:r w:rsidRPr="00791151">
        <w:rPr>
          <w:rFonts w:ascii="Arial" w:hAnsi="Arial" w:eastAsia="Calibri" w:cs="Arial"/>
          <w:i/>
          <w:color w:val="000000" w:themeColor="text1"/>
          <w:sz w:val="24"/>
          <w:szCs w:val="24"/>
        </w:rPr>
        <w:t>Create an overall reduction in parking across the Transformation Area, including through the consolidation of surface parking into multistorey facilities where appropriate</w:t>
      </w:r>
      <w:r w:rsidRPr="00791151">
        <w:rPr>
          <w:rFonts w:ascii="Arial" w:hAnsi="Arial" w:eastAsia="Calibri" w:cs="Arial"/>
          <w:b/>
          <w:color w:val="000000" w:themeColor="text1"/>
          <w:sz w:val="24"/>
          <w:szCs w:val="24"/>
        </w:rPr>
        <w:t>.</w:t>
      </w:r>
      <w:r w:rsidRPr="00791151">
        <w:rPr>
          <w:rFonts w:ascii="Arial" w:hAnsi="Arial" w:eastAsia="Calibri" w:cs="Arial"/>
          <w:color w:val="000000" w:themeColor="text1"/>
          <w:sz w:val="24"/>
          <w:szCs w:val="24"/>
        </w:rPr>
        <w:t xml:space="preserve">’  is insufficient to address acknowledged issues of congestion and to accommodate planned growth. They consider that without restraint-based parking standards, the proposed level of growth for the Purley Way area will not be deliverable. </w:t>
      </w:r>
    </w:p>
    <w:p w:rsidRPr="00791151" w:rsidR="79358435" w:rsidP="006A66A7" w:rsidRDefault="16C76572" w14:paraId="2EA490E0" w14:textId="23312FF8">
      <w:pPr>
        <w:spacing w:after="0"/>
        <w:jc w:val="both"/>
        <w:rPr>
          <w:rFonts w:ascii="Arial" w:hAnsi="Arial" w:cs="Arial"/>
          <w:sz w:val="24"/>
          <w:szCs w:val="24"/>
        </w:rPr>
      </w:pPr>
      <w:r w:rsidRPr="00791151">
        <w:rPr>
          <w:rFonts w:ascii="Arial" w:hAnsi="Arial" w:eastAsia="Calibri" w:cs="Arial"/>
          <w:color w:val="000000" w:themeColor="text1"/>
          <w:sz w:val="24"/>
          <w:szCs w:val="24"/>
        </w:rPr>
        <w:t xml:space="preserve">TfL is also potentially concerned about the wording in para 14.40 which lists a series of focused highways improvements. If these improvements were designed primarily to accommodate additional highways trips this approach would be inconsistent with the London Plan and Mayor’s Transport Strategy. </w:t>
      </w:r>
    </w:p>
    <w:p w:rsidRPr="00791151" w:rsidR="79358435" w:rsidP="006A66A7" w:rsidRDefault="16C76572" w14:paraId="39898E0B" w14:textId="45459957">
      <w:pPr>
        <w:spacing w:after="0"/>
        <w:jc w:val="both"/>
        <w:rPr>
          <w:rFonts w:ascii="Arial" w:hAnsi="Arial" w:cs="Arial"/>
          <w:sz w:val="24"/>
          <w:szCs w:val="24"/>
          <w:u w:val="single"/>
        </w:rPr>
      </w:pPr>
      <w:r w:rsidRPr="00791151">
        <w:rPr>
          <w:rFonts w:ascii="Arial" w:hAnsi="Arial" w:eastAsia="Calibri" w:cs="Arial"/>
          <w:color w:val="000000" w:themeColor="text1"/>
          <w:sz w:val="24"/>
          <w:szCs w:val="24"/>
        </w:rPr>
        <w:t xml:space="preserve"> </w:t>
      </w:r>
    </w:p>
    <w:p w:rsidRPr="00A54869" w:rsidR="004C1FDC" w:rsidP="006A66A7" w:rsidRDefault="4485E009" w14:paraId="08BE7E30" w14:textId="77777777">
      <w:pPr>
        <w:spacing w:line="257" w:lineRule="auto"/>
        <w:jc w:val="both"/>
        <w:rPr>
          <w:rFonts w:ascii="Arial" w:hAnsi="Arial" w:eastAsia="Calibri" w:cs="Arial"/>
          <w:i/>
          <w:sz w:val="24"/>
          <w:szCs w:val="24"/>
        </w:rPr>
      </w:pPr>
      <w:r w:rsidRPr="00A54869">
        <w:rPr>
          <w:rFonts w:ascii="Arial" w:hAnsi="Arial" w:eastAsia="Calibri" w:cs="Arial"/>
          <w:i/>
          <w:sz w:val="24"/>
          <w:szCs w:val="24"/>
        </w:rPr>
        <w:t xml:space="preserve">Historic England (HE) </w:t>
      </w:r>
    </w:p>
    <w:p w:rsidRPr="00791151" w:rsidR="79358435" w:rsidP="006A66A7" w:rsidRDefault="4485E009" w14:paraId="3535B555" w14:textId="1CC13DCA">
      <w:pPr>
        <w:spacing w:line="257" w:lineRule="auto"/>
        <w:jc w:val="both"/>
        <w:rPr>
          <w:rFonts w:ascii="Arial" w:hAnsi="Arial" w:cs="Arial"/>
          <w:sz w:val="24"/>
          <w:szCs w:val="24"/>
        </w:rPr>
      </w:pPr>
      <w:r w:rsidRPr="00791151">
        <w:rPr>
          <w:rFonts w:ascii="Arial" w:hAnsi="Arial" w:eastAsia="Calibri" w:cs="Arial"/>
          <w:color w:val="000000" w:themeColor="text1"/>
          <w:sz w:val="24"/>
          <w:szCs w:val="24"/>
        </w:rPr>
        <w:t>Policies PWDM1c, PW DM2d, PW DM3d, PW DM4c, and PW DM5f all state that building heights for the areas should be 3-8 storeys, but it is not clear if these potential new local centres are in tall building zones and are therefore suitable for buildings over 6 storeys (21m)</w:t>
      </w:r>
      <w:r w:rsidRPr="00791151" w:rsidR="506D80D2">
        <w:rPr>
          <w:rFonts w:ascii="Arial" w:hAnsi="Arial" w:eastAsia="Calibri" w:cs="Arial"/>
          <w:color w:val="000000" w:themeColor="text1"/>
          <w:sz w:val="24"/>
          <w:szCs w:val="24"/>
        </w:rPr>
        <w:t xml:space="preserve">  however this is not considered to be a matter of conformity and r</w:t>
      </w:r>
      <w:r w:rsidRPr="00791151">
        <w:rPr>
          <w:rFonts w:ascii="Arial" w:hAnsi="Arial" w:eastAsia="Calibri" w:cs="Arial"/>
          <w:color w:val="000000" w:themeColor="text1"/>
          <w:sz w:val="24"/>
          <w:szCs w:val="24"/>
        </w:rPr>
        <w:t xml:space="preserve">equest that this is clarified in </w:t>
      </w:r>
      <w:r w:rsidRPr="00791151" w:rsidR="1083D0F1">
        <w:rPr>
          <w:rFonts w:ascii="Arial" w:hAnsi="Arial" w:eastAsia="Calibri" w:cs="Arial"/>
          <w:color w:val="000000" w:themeColor="text1"/>
          <w:sz w:val="24"/>
          <w:szCs w:val="24"/>
        </w:rPr>
        <w:t xml:space="preserve">amended </w:t>
      </w:r>
      <w:r w:rsidRPr="00791151">
        <w:rPr>
          <w:rFonts w:ascii="Arial" w:hAnsi="Arial" w:eastAsia="Calibri" w:cs="Arial"/>
          <w:color w:val="000000" w:themeColor="text1"/>
          <w:sz w:val="24"/>
          <w:szCs w:val="24"/>
        </w:rPr>
        <w:t>text. H</w:t>
      </w:r>
      <w:r w:rsidR="00E84C3D">
        <w:rPr>
          <w:rFonts w:ascii="Arial" w:hAnsi="Arial" w:eastAsia="Calibri" w:cs="Arial"/>
          <w:color w:val="000000" w:themeColor="text1"/>
          <w:sz w:val="24"/>
          <w:szCs w:val="24"/>
        </w:rPr>
        <w:t xml:space="preserve">E </w:t>
      </w:r>
      <w:r w:rsidRPr="00791151">
        <w:rPr>
          <w:rFonts w:ascii="Arial" w:hAnsi="Arial" w:eastAsia="Calibri" w:cs="Arial"/>
          <w:color w:val="000000" w:themeColor="text1"/>
          <w:sz w:val="24"/>
          <w:szCs w:val="24"/>
        </w:rPr>
        <w:t xml:space="preserve">also request that references to the “Ikea chimneys” in the plan should be amended to Croydon Power Station Chimneys throughout as it is more historically accurate. </w:t>
      </w:r>
    </w:p>
    <w:p w:rsidRPr="00A54869" w:rsidR="004C1FDC" w:rsidP="006A66A7" w:rsidRDefault="16C76572" w14:paraId="0EA5907D" w14:textId="5358FE57">
      <w:pPr>
        <w:spacing w:line="257" w:lineRule="auto"/>
        <w:jc w:val="both"/>
        <w:rPr>
          <w:rFonts w:ascii="Arial" w:hAnsi="Arial" w:eastAsia="Calibri" w:cs="Arial"/>
          <w:i/>
          <w:sz w:val="24"/>
          <w:szCs w:val="24"/>
        </w:rPr>
      </w:pPr>
      <w:r w:rsidRPr="00A54869">
        <w:rPr>
          <w:rFonts w:ascii="Arial" w:hAnsi="Arial" w:eastAsia="Calibri" w:cs="Arial"/>
          <w:i/>
          <w:sz w:val="24"/>
          <w:szCs w:val="24"/>
        </w:rPr>
        <w:t xml:space="preserve">Reigate </w:t>
      </w:r>
      <w:r w:rsidR="003C1265">
        <w:rPr>
          <w:rFonts w:ascii="Arial" w:hAnsi="Arial" w:eastAsia="Calibri" w:cs="Arial"/>
          <w:i/>
          <w:sz w:val="24"/>
          <w:szCs w:val="24"/>
        </w:rPr>
        <w:t>&amp;</w:t>
      </w:r>
      <w:r w:rsidRPr="00A54869">
        <w:rPr>
          <w:rFonts w:ascii="Arial" w:hAnsi="Arial" w:eastAsia="Calibri" w:cs="Arial"/>
          <w:i/>
          <w:sz w:val="24"/>
          <w:szCs w:val="24"/>
        </w:rPr>
        <w:t xml:space="preserve"> Banstead Borough Council (RBBC) </w:t>
      </w:r>
    </w:p>
    <w:p w:rsidRPr="00791151" w:rsidR="79358435" w:rsidP="006A66A7" w:rsidRDefault="004C1FDC" w14:paraId="59984CE7" w14:textId="4B5C5BF0">
      <w:pPr>
        <w:spacing w:line="257" w:lineRule="auto"/>
        <w:jc w:val="both"/>
        <w:rPr>
          <w:rFonts w:ascii="Arial" w:hAnsi="Arial" w:cs="Arial"/>
          <w:sz w:val="24"/>
          <w:szCs w:val="24"/>
        </w:rPr>
      </w:pPr>
      <w:r w:rsidRPr="00791151">
        <w:rPr>
          <w:rFonts w:ascii="Arial" w:hAnsi="Arial" w:eastAsia="Calibri" w:cs="Arial"/>
          <w:color w:val="000000" w:themeColor="text1"/>
          <w:sz w:val="24"/>
          <w:szCs w:val="24"/>
        </w:rPr>
        <w:t>G</w:t>
      </w:r>
      <w:r w:rsidRPr="00791151" w:rsidR="16C76572">
        <w:rPr>
          <w:rFonts w:ascii="Arial" w:hAnsi="Arial" w:eastAsia="Calibri" w:cs="Arial"/>
          <w:color w:val="000000" w:themeColor="text1"/>
          <w:sz w:val="24"/>
          <w:szCs w:val="24"/>
        </w:rPr>
        <w:t xml:space="preserve">enerally welcome policies DM28A and Policy DM29 as they address the highway and transport impacts on the Purley Way Transformation Area but consider that all key transport </w:t>
      </w:r>
      <w:r w:rsidRPr="00791151" w:rsidR="1D76FEF2">
        <w:rPr>
          <w:rFonts w:ascii="Arial" w:hAnsi="Arial" w:eastAsia="Calibri" w:cs="Arial"/>
          <w:color w:val="000000" w:themeColor="text1"/>
          <w:sz w:val="24"/>
          <w:szCs w:val="24"/>
        </w:rPr>
        <w:t xml:space="preserve">(not specified in the rep) </w:t>
      </w:r>
      <w:r w:rsidRPr="00791151" w:rsidR="16C76572">
        <w:rPr>
          <w:rFonts w:ascii="Arial" w:hAnsi="Arial" w:eastAsia="Calibri" w:cs="Arial"/>
          <w:color w:val="000000" w:themeColor="text1"/>
          <w:sz w:val="24"/>
          <w:szCs w:val="24"/>
        </w:rPr>
        <w:t>holders should be involved to ensure a joint strategic approach.</w:t>
      </w:r>
    </w:p>
    <w:p w:rsidRPr="000B1C04" w:rsidR="79358435" w:rsidP="006A66A7" w:rsidRDefault="00C736B1" w14:paraId="42885504" w14:textId="313FD790">
      <w:pPr>
        <w:spacing w:line="257" w:lineRule="auto"/>
        <w:jc w:val="both"/>
        <w:rPr>
          <w:rFonts w:ascii="Arial" w:hAnsi="Arial" w:cs="Arial"/>
          <w:sz w:val="24"/>
          <w:szCs w:val="24"/>
          <w:u w:val="single"/>
        </w:rPr>
      </w:pPr>
      <w:r w:rsidRPr="000B1C04">
        <w:rPr>
          <w:rFonts w:ascii="Arial" w:hAnsi="Arial" w:eastAsia="Calibri" w:cs="Arial"/>
          <w:color w:val="000000" w:themeColor="text1"/>
          <w:sz w:val="24"/>
          <w:szCs w:val="24"/>
          <w:u w:val="single"/>
        </w:rPr>
        <w:t>Other</w:t>
      </w:r>
      <w:r w:rsidRPr="000B1C04" w:rsidR="16C76572">
        <w:rPr>
          <w:rFonts w:ascii="Arial" w:hAnsi="Arial" w:eastAsia="Calibri" w:cs="Arial"/>
          <w:color w:val="000000" w:themeColor="text1"/>
          <w:sz w:val="24"/>
          <w:szCs w:val="24"/>
          <w:u w:val="single"/>
        </w:rPr>
        <w:t xml:space="preserve"> Consultees</w:t>
      </w:r>
    </w:p>
    <w:p w:rsidRPr="00791151" w:rsidR="79358435" w:rsidP="006A66A7" w:rsidRDefault="00791151" w14:paraId="493EF9B2" w14:textId="334DB119">
      <w:pPr>
        <w:spacing w:line="257" w:lineRule="auto"/>
        <w:jc w:val="both"/>
        <w:rPr>
          <w:rFonts w:ascii="Arial" w:hAnsi="Arial" w:cs="Arial"/>
          <w:sz w:val="24"/>
          <w:szCs w:val="24"/>
        </w:rPr>
      </w:pPr>
      <w:r>
        <w:rPr>
          <w:rFonts w:ascii="Arial" w:hAnsi="Arial" w:eastAsia="Calibri" w:cs="Arial"/>
          <w:color w:val="000000" w:themeColor="text1"/>
          <w:sz w:val="24"/>
          <w:szCs w:val="24"/>
        </w:rPr>
        <w:t>V</w:t>
      </w:r>
      <w:r w:rsidRPr="00791151" w:rsidR="16C76572">
        <w:rPr>
          <w:rFonts w:ascii="Arial" w:hAnsi="Arial" w:eastAsia="Calibri" w:cs="Arial"/>
          <w:color w:val="000000" w:themeColor="text1"/>
          <w:sz w:val="24"/>
          <w:szCs w:val="24"/>
        </w:rPr>
        <w:t>iew</w:t>
      </w:r>
      <w:r>
        <w:rPr>
          <w:rFonts w:ascii="Arial" w:hAnsi="Arial" w:eastAsia="Calibri" w:cs="Arial"/>
          <w:color w:val="000000" w:themeColor="text1"/>
          <w:sz w:val="24"/>
          <w:szCs w:val="24"/>
        </w:rPr>
        <w:t>s</w:t>
      </w:r>
      <w:r w:rsidRPr="00791151" w:rsidR="16C76572">
        <w:rPr>
          <w:rFonts w:ascii="Arial" w:hAnsi="Arial" w:eastAsia="Calibri" w:cs="Arial"/>
          <w:color w:val="000000" w:themeColor="text1"/>
          <w:sz w:val="24"/>
          <w:szCs w:val="24"/>
        </w:rPr>
        <w:t xml:space="preserve"> </w:t>
      </w:r>
      <w:r w:rsidR="00FD1E3E">
        <w:rPr>
          <w:rFonts w:ascii="Arial" w:hAnsi="Arial" w:eastAsia="Calibri" w:cs="Arial"/>
          <w:color w:val="000000" w:themeColor="text1"/>
          <w:sz w:val="24"/>
          <w:szCs w:val="24"/>
        </w:rPr>
        <w:t>were</w:t>
      </w:r>
      <w:r w:rsidR="16C76572">
        <w:rPr>
          <w:rFonts w:ascii="Arial" w:hAnsi="Arial" w:eastAsia="Calibri" w:cs="Arial"/>
          <w:color w:val="000000" w:themeColor="text1"/>
          <w:sz w:val="24"/>
          <w:szCs w:val="24"/>
        </w:rPr>
        <w:t xml:space="preserve"> expressed </w:t>
      </w:r>
      <w:r w:rsidR="00FD1E3E">
        <w:rPr>
          <w:rFonts w:ascii="Arial" w:hAnsi="Arial" w:eastAsia="Calibri" w:cs="Arial"/>
          <w:color w:val="000000" w:themeColor="text1"/>
          <w:sz w:val="24"/>
          <w:szCs w:val="24"/>
        </w:rPr>
        <w:t>that</w:t>
      </w:r>
      <w:r>
        <w:rPr>
          <w:rFonts w:ascii="Arial" w:hAnsi="Arial" w:eastAsia="Calibri" w:cs="Arial"/>
          <w:color w:val="000000" w:themeColor="text1"/>
          <w:sz w:val="24"/>
          <w:szCs w:val="24"/>
        </w:rPr>
        <w:t xml:space="preserve"> </w:t>
      </w:r>
      <w:r w:rsidRPr="00791151" w:rsidR="16C76572">
        <w:rPr>
          <w:rFonts w:ascii="Arial" w:hAnsi="Arial" w:eastAsia="Calibri" w:cs="Arial"/>
          <w:color w:val="000000" w:themeColor="text1"/>
          <w:sz w:val="24"/>
          <w:szCs w:val="24"/>
        </w:rPr>
        <w:t xml:space="preserve"> proposals for the Purley Way should not result in the loss of any common land and that enhancements should be made to the Purley Way playing fields. A representor of the East Surrey Transport Committee states that significant improvements are required to Waddon station to accommodate the Purley Way Transformation Area. One representor has commented that the Purley Way Strategy is wrong, relying on high-density mixed-use schemes as it will not deliver family housing and that Green Belt releases are required to deliver the housing that the Borough needs.</w:t>
      </w:r>
    </w:p>
    <w:p w:rsidRPr="00A54869" w:rsidR="00FD1E3E" w:rsidP="006A66A7" w:rsidRDefault="00FD1E3E" w14:paraId="2CCF3F8E" w14:textId="10FC6732">
      <w:pPr>
        <w:spacing w:line="257" w:lineRule="auto"/>
        <w:jc w:val="both"/>
        <w:rPr>
          <w:rFonts w:ascii="Arial" w:hAnsi="Arial" w:eastAsia="Calibri" w:cs="Arial"/>
          <w:i/>
          <w:sz w:val="24"/>
          <w:szCs w:val="24"/>
        </w:rPr>
      </w:pPr>
      <w:r w:rsidRPr="00A54869">
        <w:rPr>
          <w:rFonts w:ascii="Arial" w:hAnsi="Arial" w:eastAsia="Calibri" w:cs="Arial"/>
          <w:i/>
          <w:sz w:val="24"/>
          <w:szCs w:val="24"/>
        </w:rPr>
        <w:t>Site Allocations</w:t>
      </w:r>
      <w:r w:rsidRPr="00A54869" w:rsidR="004C1FDC">
        <w:rPr>
          <w:rFonts w:ascii="Arial" w:hAnsi="Arial" w:eastAsia="Calibri" w:cs="Arial"/>
          <w:i/>
          <w:sz w:val="24"/>
          <w:szCs w:val="24"/>
        </w:rPr>
        <w:t xml:space="preserve"> </w:t>
      </w:r>
    </w:p>
    <w:p w:rsidRPr="00FD1E3E" w:rsidR="79358435" w:rsidP="006A66A7" w:rsidRDefault="16C76572" w14:paraId="596A2483" w14:textId="25C600AE">
      <w:pPr>
        <w:spacing w:after="0" w:line="257" w:lineRule="auto"/>
        <w:ind w:left="66"/>
        <w:jc w:val="both"/>
        <w:rPr>
          <w:rFonts w:ascii="Arial" w:hAnsi="Arial" w:cs="Arial"/>
          <w:sz w:val="24"/>
          <w:szCs w:val="24"/>
        </w:rPr>
      </w:pPr>
      <w:r w:rsidRPr="00FD1E3E">
        <w:rPr>
          <w:rFonts w:ascii="Arial" w:hAnsi="Arial" w:eastAsia="Calibri" w:cs="Arial"/>
          <w:color w:val="000000" w:themeColor="text1"/>
          <w:sz w:val="24"/>
          <w:szCs w:val="24"/>
        </w:rPr>
        <w:t>Representations have been made on behalf of interested parties regarding the proposed site allocations summarised as follows:</w:t>
      </w:r>
    </w:p>
    <w:p w:rsidRPr="00791151" w:rsidR="79358435" w:rsidP="006A66A7" w:rsidRDefault="4485E009" w14:paraId="7CEA8139" w14:textId="3887ACD3">
      <w:pPr>
        <w:pStyle w:val="ListParagraph"/>
        <w:numPr>
          <w:ilvl w:val="0"/>
          <w:numId w:val="10"/>
        </w:numPr>
        <w:spacing w:after="0" w:line="257" w:lineRule="auto"/>
        <w:ind w:left="426"/>
        <w:jc w:val="both"/>
        <w:rPr>
          <w:rFonts w:ascii="Arial" w:hAnsi="Arial" w:eastAsia="Calibri" w:cs="Arial"/>
          <w:color w:val="000000" w:themeColor="text1"/>
          <w:sz w:val="24"/>
          <w:szCs w:val="24"/>
        </w:rPr>
      </w:pPr>
      <w:r w:rsidRPr="00791151">
        <w:rPr>
          <w:rFonts w:ascii="Arial" w:hAnsi="Arial" w:eastAsia="Calibri" w:cs="Arial"/>
          <w:color w:val="000000" w:themeColor="text1"/>
          <w:sz w:val="24"/>
          <w:szCs w:val="24"/>
        </w:rPr>
        <w:t xml:space="preserve">Site allocation 153 </w:t>
      </w:r>
      <w:r w:rsidRPr="00791151" w:rsidR="034EEE9C">
        <w:rPr>
          <w:rFonts w:ascii="Arial" w:hAnsi="Arial" w:eastAsia="Calibri" w:cs="Arial"/>
          <w:color w:val="000000" w:themeColor="text1"/>
          <w:sz w:val="24"/>
          <w:szCs w:val="24"/>
        </w:rPr>
        <w:t xml:space="preserve"> (Five Ways Triangle)</w:t>
      </w:r>
      <w:r w:rsidRPr="00791151" w:rsidR="07BC0108">
        <w:rPr>
          <w:rFonts w:ascii="Arial" w:hAnsi="Arial" w:eastAsia="Calibri" w:cs="Arial"/>
          <w:color w:val="000000" w:themeColor="text1"/>
          <w:sz w:val="24"/>
          <w:szCs w:val="24"/>
        </w:rPr>
        <w:t xml:space="preserve"> </w:t>
      </w:r>
      <w:r w:rsidRPr="00791151">
        <w:rPr>
          <w:rFonts w:ascii="Arial" w:hAnsi="Arial" w:eastAsia="Calibri" w:cs="Arial"/>
          <w:color w:val="000000" w:themeColor="text1"/>
          <w:sz w:val="24"/>
          <w:szCs w:val="24"/>
        </w:rPr>
        <w:t>should be reallocated as a “Short Term Site” from Long Term;</w:t>
      </w:r>
    </w:p>
    <w:p w:rsidRPr="00791151" w:rsidR="79358435" w:rsidP="006A66A7" w:rsidRDefault="4485E009" w14:paraId="09DB4C25" w14:textId="47FDF4B7">
      <w:pPr>
        <w:pStyle w:val="ListParagraph"/>
        <w:numPr>
          <w:ilvl w:val="0"/>
          <w:numId w:val="10"/>
        </w:numPr>
        <w:spacing w:after="0" w:line="257" w:lineRule="auto"/>
        <w:ind w:left="426"/>
        <w:jc w:val="both"/>
        <w:rPr>
          <w:rFonts w:ascii="Arial" w:hAnsi="Arial" w:eastAsia="Calibri" w:cs="Arial"/>
          <w:color w:val="000000" w:themeColor="text1"/>
          <w:sz w:val="24"/>
          <w:szCs w:val="24"/>
        </w:rPr>
      </w:pPr>
      <w:r w:rsidRPr="00791151">
        <w:rPr>
          <w:rFonts w:ascii="Arial" w:hAnsi="Arial" w:eastAsia="Calibri" w:cs="Arial"/>
          <w:color w:val="000000" w:themeColor="text1"/>
          <w:sz w:val="24"/>
          <w:szCs w:val="24"/>
        </w:rPr>
        <w:t xml:space="preserve">Site allocation 11 </w:t>
      </w:r>
      <w:r w:rsidRPr="00791151" w:rsidR="5AB5AA57">
        <w:rPr>
          <w:rFonts w:ascii="Arial" w:hAnsi="Arial" w:eastAsia="Calibri" w:cs="Arial"/>
          <w:color w:val="000000" w:themeColor="text1"/>
          <w:sz w:val="24"/>
          <w:szCs w:val="24"/>
        </w:rPr>
        <w:t>(Croydon Garden Centre)</w:t>
      </w:r>
      <w:r w:rsidRPr="00791151" w:rsidR="07BC0108">
        <w:rPr>
          <w:rFonts w:ascii="Arial" w:hAnsi="Arial" w:eastAsia="Calibri" w:cs="Arial"/>
          <w:color w:val="000000" w:themeColor="text1"/>
          <w:sz w:val="24"/>
          <w:szCs w:val="24"/>
        </w:rPr>
        <w:t xml:space="preserve"> </w:t>
      </w:r>
      <w:r w:rsidRPr="00791151">
        <w:rPr>
          <w:rFonts w:ascii="Arial" w:hAnsi="Arial" w:eastAsia="Calibri" w:cs="Arial"/>
          <w:color w:val="000000" w:themeColor="text1"/>
          <w:sz w:val="24"/>
          <w:szCs w:val="24"/>
        </w:rPr>
        <w:t>is currently not deliverable and amendments need to be made to the specific site allocation and in particular a reduction in the commercial floorspace requirement;</w:t>
      </w:r>
    </w:p>
    <w:p w:rsidRPr="00791151" w:rsidR="79358435" w:rsidP="006A66A7" w:rsidRDefault="4485E009" w14:paraId="466FC2BA" w14:textId="74A1F70E">
      <w:pPr>
        <w:pStyle w:val="ListParagraph"/>
        <w:numPr>
          <w:ilvl w:val="0"/>
          <w:numId w:val="10"/>
        </w:numPr>
        <w:spacing w:after="0" w:line="257" w:lineRule="auto"/>
        <w:ind w:left="426"/>
        <w:jc w:val="both"/>
        <w:rPr>
          <w:rFonts w:ascii="Arial" w:hAnsi="Arial" w:eastAsia="Calibri" w:cs="Arial"/>
          <w:color w:val="000000" w:themeColor="text1"/>
          <w:sz w:val="24"/>
          <w:szCs w:val="24"/>
        </w:rPr>
      </w:pPr>
      <w:r w:rsidRPr="00791151">
        <w:rPr>
          <w:rFonts w:ascii="Arial" w:hAnsi="Arial" w:eastAsia="Calibri" w:cs="Arial"/>
          <w:color w:val="000000" w:themeColor="text1"/>
          <w:sz w:val="24"/>
          <w:szCs w:val="24"/>
        </w:rPr>
        <w:t xml:space="preserve">Site allocation 348 </w:t>
      </w:r>
      <w:r w:rsidRPr="00791151" w:rsidR="12E5E3A6">
        <w:rPr>
          <w:rFonts w:ascii="Arial" w:hAnsi="Arial" w:eastAsia="Calibri" w:cs="Arial"/>
          <w:color w:val="000000" w:themeColor="text1"/>
          <w:sz w:val="24"/>
          <w:szCs w:val="24"/>
        </w:rPr>
        <w:t>(Home base and Matalan 60-66, Purely Way)</w:t>
      </w:r>
      <w:r w:rsidRPr="00791151" w:rsidR="07BC0108">
        <w:rPr>
          <w:rFonts w:ascii="Arial" w:hAnsi="Arial" w:eastAsia="Calibri" w:cs="Arial"/>
          <w:color w:val="000000" w:themeColor="text1"/>
          <w:sz w:val="24"/>
          <w:szCs w:val="24"/>
        </w:rPr>
        <w:t xml:space="preserve"> </w:t>
      </w:r>
      <w:r w:rsidRPr="00791151">
        <w:rPr>
          <w:rFonts w:ascii="Arial" w:hAnsi="Arial" w:eastAsia="Calibri" w:cs="Arial"/>
          <w:color w:val="000000" w:themeColor="text1"/>
          <w:sz w:val="24"/>
          <w:szCs w:val="24"/>
        </w:rPr>
        <w:t>is unlikely to come forward unless the existing retail and warehousing is properly planned for in the future;</w:t>
      </w:r>
      <w:r w:rsidRPr="00791151" w:rsidR="004C1FDC">
        <w:rPr>
          <w:rFonts w:ascii="Arial" w:hAnsi="Arial" w:eastAsia="Calibri" w:cs="Arial"/>
          <w:color w:val="000000" w:themeColor="text1"/>
          <w:sz w:val="24"/>
          <w:szCs w:val="24"/>
        </w:rPr>
        <w:t xml:space="preserve"> and</w:t>
      </w:r>
    </w:p>
    <w:p w:rsidR="79358435" w:rsidP="006A66A7" w:rsidRDefault="4485E009" w14:paraId="1F1DA40A" w14:textId="581771BF">
      <w:pPr>
        <w:pStyle w:val="ListParagraph"/>
        <w:numPr>
          <w:ilvl w:val="0"/>
          <w:numId w:val="10"/>
        </w:numPr>
        <w:spacing w:after="0" w:line="257" w:lineRule="auto"/>
        <w:ind w:left="426"/>
        <w:jc w:val="both"/>
        <w:rPr>
          <w:rFonts w:ascii="Arial" w:hAnsi="Arial" w:eastAsia="Calibri" w:cs="Arial"/>
          <w:color w:val="000000" w:themeColor="text1"/>
          <w:sz w:val="24"/>
          <w:szCs w:val="24"/>
        </w:rPr>
      </w:pPr>
      <w:r w:rsidRPr="00791151">
        <w:rPr>
          <w:rFonts w:ascii="Arial" w:hAnsi="Arial" w:eastAsia="Calibri" w:cs="Arial"/>
          <w:color w:val="000000" w:themeColor="text1"/>
          <w:sz w:val="24"/>
          <w:szCs w:val="24"/>
        </w:rPr>
        <w:t xml:space="preserve">Site 8 </w:t>
      </w:r>
      <w:r w:rsidRPr="00791151" w:rsidR="25EE5B7F">
        <w:rPr>
          <w:rFonts w:ascii="Arial" w:hAnsi="Arial" w:eastAsia="Calibri" w:cs="Arial"/>
          <w:color w:val="000000" w:themeColor="text1"/>
          <w:sz w:val="24"/>
          <w:szCs w:val="24"/>
        </w:rPr>
        <w:t>(Motor Village Croydon 121, Canterbury Road)</w:t>
      </w:r>
      <w:r w:rsidRPr="00791151">
        <w:rPr>
          <w:rFonts w:ascii="Arial" w:hAnsi="Arial" w:eastAsia="Calibri" w:cs="Arial"/>
          <w:color w:val="000000" w:themeColor="text1"/>
          <w:sz w:val="24"/>
          <w:szCs w:val="24"/>
        </w:rPr>
        <w:t xml:space="preserve">– evidence has been </w:t>
      </w:r>
      <w:r w:rsidRPr="00791151" w:rsidR="462055A3">
        <w:rPr>
          <w:rFonts w:ascii="Arial" w:hAnsi="Arial" w:eastAsia="Calibri" w:cs="Arial"/>
          <w:color w:val="000000" w:themeColor="text1"/>
          <w:sz w:val="24"/>
          <w:szCs w:val="24"/>
        </w:rPr>
        <w:t>submitted as part of a representation</w:t>
      </w:r>
      <w:r w:rsidRPr="00791151">
        <w:rPr>
          <w:rFonts w:ascii="Arial" w:hAnsi="Arial" w:eastAsia="Calibri" w:cs="Arial"/>
          <w:color w:val="000000" w:themeColor="text1"/>
          <w:sz w:val="24"/>
          <w:szCs w:val="24"/>
        </w:rPr>
        <w:t xml:space="preserve"> to demonstrate that this site is not viable for residential development and should be removed from the plan. </w:t>
      </w:r>
    </w:p>
    <w:p w:rsidR="00FD1E3E" w:rsidP="006A66A7" w:rsidRDefault="00FD1E3E" w14:paraId="24F14CAE" w14:textId="77777777">
      <w:pPr>
        <w:spacing w:after="0" w:line="257" w:lineRule="auto"/>
        <w:ind w:left="66"/>
        <w:jc w:val="both"/>
        <w:rPr>
          <w:rFonts w:ascii="Arial" w:hAnsi="Arial" w:eastAsia="Calibri" w:cs="Arial"/>
          <w:color w:val="000000" w:themeColor="text1"/>
          <w:sz w:val="24"/>
          <w:szCs w:val="24"/>
        </w:rPr>
      </w:pPr>
    </w:p>
    <w:p w:rsidRPr="00A54869" w:rsidR="00FD1E3E" w:rsidP="006A66A7" w:rsidRDefault="00FD1E3E" w14:paraId="54F3D41D" w14:textId="77777777">
      <w:pPr>
        <w:spacing w:line="257" w:lineRule="auto"/>
        <w:jc w:val="both"/>
        <w:rPr>
          <w:rFonts w:ascii="Arial" w:hAnsi="Arial" w:eastAsia="Calibri" w:cs="Arial"/>
          <w:i/>
          <w:sz w:val="24"/>
          <w:szCs w:val="24"/>
        </w:rPr>
      </w:pPr>
      <w:r w:rsidRPr="00A54869">
        <w:rPr>
          <w:rFonts w:ascii="Arial" w:hAnsi="Arial" w:eastAsia="Calibri" w:cs="Arial"/>
          <w:i/>
          <w:sz w:val="24"/>
          <w:szCs w:val="24"/>
        </w:rPr>
        <w:t xml:space="preserve">Quod on behalf of IKEA </w:t>
      </w:r>
    </w:p>
    <w:p w:rsidRPr="00791151" w:rsidR="00FD1E3E" w:rsidP="006A66A7" w:rsidRDefault="00FD1E3E" w14:paraId="63EC2DD1" w14:textId="77777777">
      <w:pPr>
        <w:spacing w:line="257" w:lineRule="auto"/>
        <w:jc w:val="both"/>
        <w:rPr>
          <w:rFonts w:ascii="Arial" w:hAnsi="Arial" w:cs="Arial"/>
          <w:sz w:val="24"/>
          <w:szCs w:val="24"/>
        </w:rPr>
      </w:pPr>
      <w:r>
        <w:rPr>
          <w:rFonts w:ascii="Arial" w:hAnsi="Arial" w:eastAsia="Calibri" w:cs="Arial"/>
          <w:color w:val="000000" w:themeColor="text1"/>
          <w:sz w:val="24"/>
          <w:szCs w:val="24"/>
        </w:rPr>
        <w:t>G</w:t>
      </w:r>
      <w:r w:rsidRPr="00791151">
        <w:rPr>
          <w:rFonts w:ascii="Arial" w:hAnsi="Arial" w:eastAsia="Calibri" w:cs="Arial"/>
          <w:color w:val="000000" w:themeColor="text1"/>
          <w:sz w:val="24"/>
          <w:szCs w:val="24"/>
        </w:rPr>
        <w:t>enerally supportive of the Plan’s promotion and protection but considers that the strategic policy PWSP1.5 lacks clarity. Two areas of concern have been expressed as follows:</w:t>
      </w:r>
    </w:p>
    <w:p w:rsidRPr="00791151" w:rsidR="00FD1E3E" w:rsidP="006A66A7" w:rsidRDefault="00FD1E3E" w14:paraId="76A69732" w14:textId="77777777">
      <w:pPr>
        <w:pStyle w:val="ListParagraph"/>
        <w:numPr>
          <w:ilvl w:val="0"/>
          <w:numId w:val="11"/>
        </w:numPr>
        <w:spacing w:after="0" w:line="257" w:lineRule="auto"/>
        <w:ind w:left="426"/>
        <w:jc w:val="both"/>
        <w:rPr>
          <w:rFonts w:ascii="Arial" w:hAnsi="Arial" w:eastAsia="Calibri" w:cs="Arial"/>
          <w:color w:val="000000" w:themeColor="text1"/>
          <w:sz w:val="24"/>
          <w:szCs w:val="24"/>
        </w:rPr>
      </w:pPr>
      <w:r w:rsidRPr="00791151">
        <w:rPr>
          <w:rFonts w:ascii="Arial" w:hAnsi="Arial" w:eastAsia="Calibri" w:cs="Arial"/>
          <w:color w:val="000000" w:themeColor="text1"/>
          <w:sz w:val="24"/>
          <w:szCs w:val="24"/>
        </w:rPr>
        <w:t>Policy PWDM1 criterion (b) would act as a constraint to IKEA’s future plans for warehousing/distribution on the site as it focuses warehousing/distribution uses outside of the intended area for the new Local Centre (i.e. away from Ampere Way and the tram stop) and;</w:t>
      </w:r>
    </w:p>
    <w:p w:rsidR="00FD1E3E" w:rsidP="006A66A7" w:rsidRDefault="00FD1E3E" w14:paraId="7003450F" w14:textId="0EB291E5">
      <w:pPr>
        <w:pStyle w:val="ListParagraph"/>
        <w:numPr>
          <w:ilvl w:val="0"/>
          <w:numId w:val="11"/>
        </w:numPr>
        <w:spacing w:after="0" w:line="257" w:lineRule="auto"/>
        <w:ind w:left="426"/>
        <w:jc w:val="both"/>
        <w:rPr>
          <w:rFonts w:ascii="Arial" w:hAnsi="Arial" w:eastAsia="Calibri" w:cs="Arial"/>
          <w:color w:val="000000" w:themeColor="text1"/>
          <w:sz w:val="24"/>
          <w:szCs w:val="24"/>
        </w:rPr>
      </w:pPr>
      <w:r w:rsidRPr="00791151">
        <w:rPr>
          <w:rFonts w:ascii="Arial" w:hAnsi="Arial" w:eastAsia="Calibri" w:cs="Arial"/>
          <w:color w:val="000000" w:themeColor="text1"/>
          <w:sz w:val="24"/>
          <w:szCs w:val="24"/>
        </w:rPr>
        <w:t>Paragraph 14.45 talks about opportunities to decrease visits to the area by car, but this undermines IKEA’s business model whereby they sell bulky goods which customers wish to take home</w:t>
      </w:r>
      <w:r w:rsidR="00E84C3D">
        <w:rPr>
          <w:rFonts w:ascii="Arial" w:hAnsi="Arial" w:eastAsia="Calibri" w:cs="Arial"/>
          <w:color w:val="000000" w:themeColor="text1"/>
          <w:sz w:val="24"/>
          <w:szCs w:val="24"/>
        </w:rPr>
        <w:t xml:space="preserve"> by car</w:t>
      </w:r>
      <w:r w:rsidRPr="00791151">
        <w:rPr>
          <w:rFonts w:ascii="Arial" w:hAnsi="Arial" w:eastAsia="Calibri" w:cs="Arial"/>
          <w:color w:val="000000" w:themeColor="text1"/>
          <w:sz w:val="24"/>
          <w:szCs w:val="24"/>
        </w:rPr>
        <w:t>.</w:t>
      </w:r>
    </w:p>
    <w:p w:rsidRPr="00791151" w:rsidR="004C1FDC" w:rsidP="006A66A7" w:rsidRDefault="004C1FDC" w14:paraId="74440455" w14:textId="1E907BA9">
      <w:pPr>
        <w:pStyle w:val="ListParagraph"/>
        <w:spacing w:after="0" w:line="257" w:lineRule="auto"/>
        <w:ind w:left="426"/>
        <w:jc w:val="both"/>
        <w:rPr>
          <w:rFonts w:ascii="Arial" w:hAnsi="Arial" w:eastAsia="Calibri" w:cs="Arial"/>
          <w:color w:val="000000" w:themeColor="text1"/>
          <w:sz w:val="24"/>
          <w:szCs w:val="24"/>
        </w:rPr>
      </w:pPr>
    </w:p>
    <w:p w:rsidRPr="00A54869" w:rsidR="004C1FDC" w:rsidP="006A66A7" w:rsidRDefault="4485E009" w14:paraId="11597C0C" w14:textId="77777777">
      <w:pPr>
        <w:spacing w:line="257" w:lineRule="auto"/>
        <w:jc w:val="both"/>
        <w:rPr>
          <w:rFonts w:ascii="Arial" w:hAnsi="Arial" w:eastAsia="Calibri" w:cs="Arial"/>
          <w:i/>
          <w:sz w:val="24"/>
          <w:szCs w:val="24"/>
        </w:rPr>
      </w:pPr>
      <w:r w:rsidRPr="00A54869">
        <w:rPr>
          <w:rFonts w:ascii="Arial" w:hAnsi="Arial" w:eastAsia="Calibri" w:cs="Arial"/>
          <w:i/>
          <w:sz w:val="24"/>
          <w:szCs w:val="24"/>
        </w:rPr>
        <w:t xml:space="preserve">Savills on behalf of Hyde Development Housing Ltd </w:t>
      </w:r>
    </w:p>
    <w:p w:rsidRPr="00791151" w:rsidR="79358435" w:rsidP="006A66A7" w:rsidRDefault="004C1FDC" w14:paraId="50FB5B75" w14:textId="4AE3A10E">
      <w:pPr>
        <w:spacing w:line="257" w:lineRule="auto"/>
        <w:jc w:val="both"/>
        <w:rPr>
          <w:rFonts w:ascii="Arial" w:hAnsi="Arial" w:cs="Arial"/>
          <w:sz w:val="24"/>
          <w:szCs w:val="24"/>
        </w:rPr>
      </w:pPr>
      <w:r w:rsidRPr="00791151">
        <w:rPr>
          <w:rFonts w:ascii="Arial" w:hAnsi="Arial" w:eastAsia="Calibri" w:cs="Arial"/>
          <w:color w:val="000000" w:themeColor="text1"/>
          <w:sz w:val="24"/>
          <w:szCs w:val="24"/>
        </w:rPr>
        <w:t>S</w:t>
      </w:r>
      <w:r w:rsidR="00791151">
        <w:rPr>
          <w:rFonts w:ascii="Arial" w:hAnsi="Arial" w:eastAsia="Calibri" w:cs="Arial"/>
          <w:color w:val="000000" w:themeColor="text1"/>
          <w:sz w:val="24"/>
          <w:szCs w:val="24"/>
        </w:rPr>
        <w:t>t</w:t>
      </w:r>
      <w:r w:rsidRPr="00791151" w:rsidR="4485E009">
        <w:rPr>
          <w:rFonts w:ascii="Arial" w:hAnsi="Arial" w:eastAsia="Calibri" w:cs="Arial"/>
          <w:color w:val="000000" w:themeColor="text1"/>
          <w:sz w:val="24"/>
          <w:szCs w:val="24"/>
        </w:rPr>
        <w:t>ate</w:t>
      </w:r>
      <w:r w:rsidR="00791151">
        <w:rPr>
          <w:rFonts w:ascii="Arial" w:hAnsi="Arial" w:eastAsia="Calibri" w:cs="Arial"/>
          <w:color w:val="000000" w:themeColor="text1"/>
          <w:sz w:val="24"/>
          <w:szCs w:val="24"/>
        </w:rPr>
        <w:t>s</w:t>
      </w:r>
      <w:r w:rsidRPr="00791151" w:rsidR="4485E009">
        <w:rPr>
          <w:rFonts w:ascii="Arial" w:hAnsi="Arial" w:eastAsia="Calibri" w:cs="Arial"/>
          <w:color w:val="000000" w:themeColor="text1"/>
          <w:sz w:val="24"/>
          <w:szCs w:val="24"/>
        </w:rPr>
        <w:t xml:space="preserve"> that the timings for the </w:t>
      </w:r>
      <w:r w:rsidRPr="00791151" w:rsidR="32D9338E">
        <w:rPr>
          <w:rFonts w:ascii="Arial" w:hAnsi="Arial" w:eastAsia="Calibri" w:cs="Arial"/>
          <w:color w:val="000000" w:themeColor="text1"/>
          <w:sz w:val="24"/>
          <w:szCs w:val="24"/>
        </w:rPr>
        <w:t xml:space="preserve">new Neighbourhood Centre </w:t>
      </w:r>
      <w:r w:rsidRPr="00791151" w:rsidR="08BF0013">
        <w:rPr>
          <w:rFonts w:ascii="Arial" w:hAnsi="Arial" w:eastAsia="Calibri" w:cs="Arial"/>
          <w:color w:val="000000" w:themeColor="text1"/>
          <w:sz w:val="24"/>
          <w:szCs w:val="24"/>
        </w:rPr>
        <w:t>and the reconfigur</w:t>
      </w:r>
      <w:r w:rsidRPr="00791151" w:rsidR="2154B7D6">
        <w:rPr>
          <w:rFonts w:ascii="Arial" w:hAnsi="Arial" w:eastAsia="Calibri" w:cs="Arial"/>
          <w:color w:val="000000" w:themeColor="text1"/>
          <w:sz w:val="24"/>
          <w:szCs w:val="24"/>
        </w:rPr>
        <w:t>ation of the junction</w:t>
      </w:r>
      <w:r w:rsidRPr="00791151" w:rsidR="32D9338E">
        <w:rPr>
          <w:rFonts w:ascii="Arial" w:hAnsi="Arial" w:eastAsia="Calibri" w:cs="Arial"/>
          <w:color w:val="000000" w:themeColor="text1"/>
          <w:sz w:val="24"/>
          <w:szCs w:val="24"/>
        </w:rPr>
        <w:t xml:space="preserve"> at </w:t>
      </w:r>
      <w:r w:rsidRPr="00791151" w:rsidR="4485E009">
        <w:rPr>
          <w:rFonts w:ascii="Arial" w:hAnsi="Arial" w:eastAsia="Calibri" w:cs="Arial"/>
          <w:color w:val="000000" w:themeColor="text1"/>
          <w:sz w:val="24"/>
          <w:szCs w:val="24"/>
        </w:rPr>
        <w:t>Fiveways</w:t>
      </w:r>
      <w:r w:rsidR="00E84C3D">
        <w:rPr>
          <w:rFonts w:ascii="Arial" w:hAnsi="Arial" w:eastAsia="Calibri" w:cs="Arial"/>
          <w:color w:val="000000" w:themeColor="text1"/>
          <w:sz w:val="24"/>
          <w:szCs w:val="24"/>
        </w:rPr>
        <w:t xml:space="preserve"> </w:t>
      </w:r>
      <w:r w:rsidRPr="00791151" w:rsidR="4485E009">
        <w:rPr>
          <w:rFonts w:ascii="Arial" w:hAnsi="Arial" w:eastAsia="Calibri" w:cs="Arial"/>
          <w:color w:val="000000" w:themeColor="text1"/>
          <w:sz w:val="24"/>
          <w:szCs w:val="24"/>
        </w:rPr>
        <w:t>need to be clearly set out</w:t>
      </w:r>
      <w:r w:rsidRPr="00791151" w:rsidR="4FE1E676">
        <w:rPr>
          <w:rFonts w:ascii="Arial" w:hAnsi="Arial" w:eastAsia="Calibri" w:cs="Arial"/>
          <w:color w:val="000000" w:themeColor="text1"/>
          <w:sz w:val="24"/>
          <w:szCs w:val="24"/>
        </w:rPr>
        <w:t xml:space="preserve"> </w:t>
      </w:r>
    </w:p>
    <w:p w:rsidRPr="00A54869" w:rsidR="004C1FDC" w:rsidP="006A66A7" w:rsidRDefault="4C008028" w14:paraId="7D7BC9AC" w14:textId="77777777">
      <w:pPr>
        <w:spacing w:line="257" w:lineRule="auto"/>
        <w:jc w:val="both"/>
        <w:rPr>
          <w:rFonts w:ascii="Arial" w:hAnsi="Arial" w:eastAsia="Calibri" w:cs="Arial"/>
          <w:i/>
          <w:sz w:val="24"/>
          <w:szCs w:val="24"/>
        </w:rPr>
      </w:pPr>
      <w:r w:rsidRPr="00A54869">
        <w:rPr>
          <w:rFonts w:ascii="Arial" w:hAnsi="Arial" w:eastAsia="Calibri" w:cs="Arial"/>
          <w:i/>
          <w:sz w:val="24"/>
          <w:szCs w:val="24"/>
        </w:rPr>
        <w:t xml:space="preserve">Pegasus on behalf of Hold my Bricks </w:t>
      </w:r>
    </w:p>
    <w:p w:rsidRPr="00805409" w:rsidR="4C008028" w:rsidP="006A66A7" w:rsidRDefault="004C1FDC" w14:paraId="5E8BF9A9" w14:textId="6E672482">
      <w:pPr>
        <w:spacing w:line="257" w:lineRule="auto"/>
        <w:jc w:val="both"/>
        <w:rPr>
          <w:rFonts w:ascii="Arial" w:hAnsi="Arial" w:eastAsia="Calibri" w:cs="Arial"/>
          <w:color w:val="000000" w:themeColor="text1"/>
          <w:sz w:val="24"/>
          <w:szCs w:val="24"/>
        </w:rPr>
      </w:pPr>
      <w:r w:rsidRPr="00791151">
        <w:rPr>
          <w:rFonts w:ascii="Arial" w:hAnsi="Arial" w:eastAsia="Calibri" w:cs="Arial"/>
          <w:color w:val="000000" w:themeColor="text1"/>
          <w:sz w:val="24"/>
          <w:szCs w:val="24"/>
        </w:rPr>
        <w:t>S</w:t>
      </w:r>
      <w:r w:rsidRPr="00791151" w:rsidR="4C008028">
        <w:rPr>
          <w:rFonts w:ascii="Arial" w:hAnsi="Arial" w:eastAsia="Calibri" w:cs="Arial"/>
          <w:color w:val="000000" w:themeColor="text1"/>
          <w:sz w:val="24"/>
          <w:szCs w:val="24"/>
        </w:rPr>
        <w:t>tates that site 8 (Canterbury Road) which has an extant planning permission for 95 units should be removed as an allocation because it will not come forward as a residential site as it is unviable and is to be redeveloped as a self-storage unit which is viable.</w:t>
      </w:r>
      <w:r w:rsidRPr="00805409" w:rsidR="4C008028">
        <w:rPr>
          <w:rFonts w:ascii="Arial" w:hAnsi="Arial" w:eastAsia="Calibri" w:cs="Arial"/>
          <w:color w:val="000000" w:themeColor="text1"/>
          <w:sz w:val="24"/>
          <w:szCs w:val="24"/>
        </w:rPr>
        <w:t xml:space="preserve">  </w:t>
      </w:r>
    </w:p>
    <w:p w:rsidR="00753D70" w:rsidP="006A66A7" w:rsidRDefault="00753D70" w14:paraId="173740FC" w14:textId="77777777">
      <w:pPr>
        <w:jc w:val="both"/>
        <w:rPr>
          <w:rFonts w:ascii="Arial" w:hAnsi="Arial" w:cs="Arial"/>
          <w:b/>
          <w:i/>
          <w:sz w:val="24"/>
          <w:szCs w:val="24"/>
        </w:rPr>
      </w:pPr>
      <w:r>
        <w:rPr>
          <w:rFonts w:ascii="Arial" w:hAnsi="Arial" w:cs="Arial"/>
          <w:b/>
          <w:i/>
          <w:sz w:val="24"/>
          <w:szCs w:val="24"/>
        </w:rPr>
        <w:br w:type="page"/>
      </w:r>
    </w:p>
    <w:p w:rsidR="00753D70" w:rsidP="006A66A7" w:rsidRDefault="00753D70" w14:paraId="48DC183A" w14:textId="32879A4D">
      <w:pPr>
        <w:jc w:val="both"/>
        <w:rPr>
          <w:rFonts w:ascii="Arial" w:hAnsi="Arial" w:cs="Arial"/>
          <w:b/>
          <w:i/>
          <w:sz w:val="24"/>
          <w:szCs w:val="24"/>
        </w:rPr>
      </w:pPr>
    </w:p>
    <w:p w:rsidRPr="00A54869" w:rsidR="0039076F" w:rsidP="006A66A7" w:rsidRDefault="0039076F" w14:paraId="2AEED700" w14:textId="77777777">
      <w:pPr>
        <w:jc w:val="both"/>
        <w:rPr>
          <w:rFonts w:ascii="Arial" w:hAnsi="Arial" w:cs="Arial"/>
          <w:b/>
          <w:i/>
          <w:sz w:val="24"/>
          <w:szCs w:val="24"/>
        </w:rPr>
      </w:pPr>
      <w:r w:rsidRPr="00A54869">
        <w:rPr>
          <w:rFonts w:ascii="Arial" w:hAnsi="Arial" w:cs="Arial"/>
          <w:b/>
          <w:i/>
          <w:sz w:val="24"/>
          <w:szCs w:val="24"/>
        </w:rPr>
        <w:t>Sustainability Appraisal</w:t>
      </w:r>
    </w:p>
    <w:p w:rsidRPr="00A54869" w:rsidR="0039076F" w:rsidP="006A66A7" w:rsidRDefault="0039076F" w14:paraId="27BAEED9" w14:textId="77777777">
      <w:pPr>
        <w:spacing w:line="257" w:lineRule="auto"/>
        <w:jc w:val="both"/>
        <w:rPr>
          <w:rFonts w:ascii="Arial" w:hAnsi="Arial" w:eastAsia="Calibri" w:cs="Arial"/>
          <w:i/>
          <w:sz w:val="24"/>
          <w:szCs w:val="24"/>
          <w:u w:val="single"/>
        </w:rPr>
      </w:pPr>
      <w:r w:rsidRPr="00A54869">
        <w:rPr>
          <w:rFonts w:ascii="Arial" w:hAnsi="Arial" w:eastAsia="Calibri" w:cs="Arial"/>
          <w:i/>
          <w:sz w:val="24"/>
          <w:szCs w:val="24"/>
          <w:u w:val="single"/>
        </w:rPr>
        <w:t>Environment and Climate Change</w:t>
      </w:r>
    </w:p>
    <w:p w:rsidRPr="00805409" w:rsidR="0039076F" w:rsidP="006A66A7" w:rsidRDefault="0039076F" w14:paraId="4969B820" w14:textId="77777777">
      <w:pPr>
        <w:spacing w:after="0"/>
        <w:jc w:val="both"/>
        <w:rPr>
          <w:rFonts w:ascii="Arial" w:hAnsi="Arial" w:cs="Arial"/>
          <w:sz w:val="24"/>
          <w:szCs w:val="24"/>
        </w:rPr>
      </w:pPr>
      <w:r>
        <w:rPr>
          <w:rFonts w:ascii="Arial" w:hAnsi="Arial" w:cs="Arial"/>
          <w:sz w:val="24"/>
          <w:szCs w:val="24"/>
        </w:rPr>
        <w:t xml:space="preserve">General Comments - </w:t>
      </w:r>
      <w:r w:rsidRPr="00805409">
        <w:rPr>
          <w:rFonts w:ascii="Arial" w:hAnsi="Arial" w:cs="Arial"/>
          <w:sz w:val="24"/>
          <w:szCs w:val="24"/>
        </w:rPr>
        <w:t xml:space="preserve">The recognition that heat network opportunities are more unlikely to be realised is now included but no alternatives for decarbonising energy supply have been added. There is growing evidence for the successful use of community energy schemes to decarbonise local energy supply and at the same time help the organisations with reduced energy costs. It is clear from the SA that the council should have considered green belt release and this should have been properly tested in detail as a reasonable alternative. As set out within these representations, the consideration of green belt is highly ambiguous in the SA, and this has not been tested to the required level of detail expected within a local plan. </w:t>
      </w:r>
    </w:p>
    <w:p w:rsidRPr="00805409" w:rsidR="0039076F" w:rsidP="006A66A7" w:rsidRDefault="0039076F" w14:paraId="77C96D6D" w14:textId="77777777">
      <w:pPr>
        <w:spacing w:after="0"/>
        <w:jc w:val="both"/>
        <w:rPr>
          <w:rFonts w:ascii="Arial" w:hAnsi="Arial" w:cs="Arial"/>
          <w:sz w:val="24"/>
          <w:szCs w:val="24"/>
        </w:rPr>
      </w:pPr>
    </w:p>
    <w:p w:rsidRPr="00805409" w:rsidR="0039076F" w:rsidP="006A66A7" w:rsidRDefault="0039076F" w14:paraId="0577EB95" w14:textId="77777777">
      <w:pPr>
        <w:spacing w:line="257" w:lineRule="auto"/>
        <w:jc w:val="both"/>
        <w:rPr>
          <w:rFonts w:ascii="Arial" w:hAnsi="Arial" w:cs="Arial"/>
          <w:sz w:val="24"/>
          <w:szCs w:val="24"/>
          <w:u w:val="single"/>
        </w:rPr>
      </w:pPr>
      <w:r w:rsidRPr="00805409">
        <w:rPr>
          <w:rFonts w:ascii="Arial" w:hAnsi="Arial" w:cs="Arial"/>
          <w:sz w:val="24"/>
          <w:szCs w:val="24"/>
          <w:u w:val="single"/>
        </w:rPr>
        <w:t>Urban Design</w:t>
      </w:r>
    </w:p>
    <w:p w:rsidRPr="00805409" w:rsidR="0039076F" w:rsidP="006A66A7" w:rsidRDefault="0039076F" w14:paraId="649565B4" w14:textId="77777777">
      <w:pPr>
        <w:spacing w:after="0"/>
        <w:jc w:val="both"/>
        <w:rPr>
          <w:rFonts w:ascii="Arial" w:hAnsi="Arial" w:cs="Arial"/>
          <w:sz w:val="24"/>
          <w:szCs w:val="24"/>
        </w:rPr>
      </w:pPr>
      <w:r w:rsidRPr="00805409">
        <w:rPr>
          <w:rFonts w:ascii="Arial" w:hAnsi="Arial" w:cs="Arial"/>
          <w:sz w:val="24"/>
          <w:szCs w:val="24"/>
        </w:rPr>
        <w:t>Historic England have highlighted that there are heritage sensitivities regarding the proposed tall building zones and the site allocations. Consequently Historic England do not agree with the conclusion that the plan will have a positive effect in terms of the historic environment objective. Instead they consider the historic environment objective to negatively compound an inherent uncertainty in the effect.</w:t>
      </w:r>
    </w:p>
    <w:p w:rsidRPr="00805409" w:rsidR="0039076F" w:rsidP="006A66A7" w:rsidRDefault="0039076F" w14:paraId="526B9B88" w14:textId="77777777">
      <w:pPr>
        <w:spacing w:after="0"/>
        <w:jc w:val="both"/>
        <w:rPr>
          <w:rFonts w:ascii="Arial" w:hAnsi="Arial" w:cs="Arial"/>
          <w:sz w:val="24"/>
          <w:szCs w:val="24"/>
        </w:rPr>
      </w:pPr>
    </w:p>
    <w:p w:rsidRPr="00805409" w:rsidR="0039076F" w:rsidP="006A66A7" w:rsidRDefault="0039076F" w14:paraId="053A94E4" w14:textId="77777777">
      <w:pPr>
        <w:spacing w:after="0"/>
        <w:jc w:val="both"/>
        <w:rPr>
          <w:rFonts w:ascii="Arial" w:hAnsi="Arial" w:cs="Arial"/>
          <w:sz w:val="24"/>
          <w:szCs w:val="24"/>
        </w:rPr>
      </w:pPr>
      <w:r w:rsidRPr="0725D298">
        <w:rPr>
          <w:rFonts w:ascii="Arial" w:hAnsi="Arial" w:cs="Arial"/>
          <w:sz w:val="24"/>
          <w:szCs w:val="24"/>
        </w:rPr>
        <w:t xml:space="preserve">Historic England </w:t>
      </w:r>
      <w:r w:rsidRPr="6761EA44">
        <w:rPr>
          <w:rFonts w:ascii="Arial" w:hAnsi="Arial" w:cs="Arial"/>
          <w:sz w:val="24"/>
          <w:szCs w:val="24"/>
        </w:rPr>
        <w:t>advise</w:t>
      </w:r>
      <w:r w:rsidRPr="00805409">
        <w:rPr>
          <w:rFonts w:ascii="Arial" w:hAnsi="Arial" w:cs="Arial"/>
          <w:sz w:val="24"/>
          <w:szCs w:val="24"/>
        </w:rPr>
        <w:t xml:space="preserve"> that the SA historic environment objective is amended to fully align with the NPPF paragraph 196 (Conserving and enhancing the historic environment). Historic England also advise in adding an objective which seeks to maximise opportunities for delivering wider heritage related social, cultural, economic and environmental benefits.</w:t>
      </w:r>
    </w:p>
    <w:p w:rsidRPr="00805409" w:rsidR="0039076F" w:rsidP="006A66A7" w:rsidRDefault="0039076F" w14:paraId="336E9232" w14:textId="77777777">
      <w:pPr>
        <w:spacing w:after="0"/>
        <w:jc w:val="both"/>
        <w:rPr>
          <w:rFonts w:ascii="Arial" w:hAnsi="Arial" w:cs="Arial"/>
          <w:sz w:val="24"/>
          <w:szCs w:val="24"/>
        </w:rPr>
      </w:pPr>
    </w:p>
    <w:p w:rsidRPr="00805409" w:rsidR="0039076F" w:rsidP="006A66A7" w:rsidRDefault="0039076F" w14:paraId="33EB57D0" w14:textId="77777777">
      <w:pPr>
        <w:spacing w:after="0"/>
        <w:jc w:val="both"/>
        <w:rPr>
          <w:rFonts w:ascii="Arial" w:hAnsi="Arial" w:cs="Arial"/>
          <w:sz w:val="24"/>
          <w:szCs w:val="24"/>
        </w:rPr>
      </w:pPr>
      <w:r w:rsidRPr="00805409">
        <w:rPr>
          <w:rFonts w:ascii="Arial" w:hAnsi="Arial" w:cs="Arial"/>
          <w:sz w:val="24"/>
          <w:szCs w:val="24"/>
        </w:rPr>
        <w:t>The key performance indicators (KPIs) included in Appendix 9 of the Local Plan for heritage are changes to designation of assets and changes in the number of heritage assets at risk. These are considered appropriate. Historic England further states that:</w:t>
      </w:r>
    </w:p>
    <w:p w:rsidRPr="00805409" w:rsidR="0039076F" w:rsidP="006A66A7" w:rsidRDefault="0039076F" w14:paraId="6694A39F" w14:textId="77777777">
      <w:pPr>
        <w:pStyle w:val="ListParagraph"/>
        <w:keepNext/>
        <w:keepLines/>
        <w:numPr>
          <w:ilvl w:val="0"/>
          <w:numId w:val="17"/>
        </w:numPr>
        <w:spacing w:before="240" w:after="0" w:line="256" w:lineRule="auto"/>
        <w:ind w:left="426"/>
        <w:jc w:val="both"/>
        <w:rPr>
          <w:rFonts w:ascii="Arial" w:hAnsi="Arial" w:cs="Arial"/>
          <w:sz w:val="24"/>
          <w:szCs w:val="24"/>
        </w:rPr>
      </w:pPr>
      <w:r w:rsidRPr="00805409">
        <w:rPr>
          <w:rFonts w:ascii="Arial" w:hAnsi="Arial" w:cs="Arial"/>
          <w:sz w:val="24"/>
          <w:szCs w:val="24"/>
        </w:rPr>
        <w:t>With regards to the point in SA2, that it could suggest some monitoring indicators.</w:t>
      </w:r>
    </w:p>
    <w:p w:rsidRPr="00805409" w:rsidR="0039076F" w:rsidP="006A66A7" w:rsidRDefault="0039076F" w14:paraId="6F55FB87" w14:textId="25BA33D5">
      <w:pPr>
        <w:pStyle w:val="ListParagraph"/>
        <w:keepNext/>
        <w:keepLines/>
        <w:numPr>
          <w:ilvl w:val="0"/>
          <w:numId w:val="17"/>
        </w:numPr>
        <w:spacing w:before="240" w:after="0" w:line="256" w:lineRule="auto"/>
        <w:ind w:left="426"/>
        <w:jc w:val="both"/>
        <w:rPr>
          <w:rFonts w:ascii="Arial" w:hAnsi="Arial" w:cs="Arial"/>
          <w:sz w:val="24"/>
          <w:szCs w:val="24"/>
        </w:rPr>
      </w:pPr>
      <w:r w:rsidRPr="00805409">
        <w:rPr>
          <w:rFonts w:ascii="Arial" w:hAnsi="Arial" w:cs="Arial"/>
          <w:sz w:val="24"/>
          <w:szCs w:val="24"/>
        </w:rPr>
        <w:t>A recommendation to consider the review/updating of Conservation Area Appraisals, Archaeological Priority Areas and the Local List 3.</w:t>
      </w:r>
    </w:p>
    <w:p w:rsidRPr="00805409" w:rsidR="0039076F" w:rsidP="006A66A7" w:rsidRDefault="0039076F" w14:paraId="509F520B" w14:textId="77777777">
      <w:pPr>
        <w:pStyle w:val="ListParagraph"/>
        <w:keepNext/>
        <w:keepLines/>
        <w:numPr>
          <w:ilvl w:val="0"/>
          <w:numId w:val="17"/>
        </w:numPr>
        <w:spacing w:before="240" w:after="0" w:line="256" w:lineRule="auto"/>
        <w:ind w:left="426"/>
        <w:jc w:val="both"/>
        <w:rPr>
          <w:rFonts w:ascii="Arial" w:hAnsi="Arial" w:cs="Arial"/>
          <w:sz w:val="24"/>
          <w:szCs w:val="24"/>
        </w:rPr>
      </w:pPr>
      <w:r w:rsidRPr="00805409">
        <w:rPr>
          <w:rFonts w:ascii="Arial" w:hAnsi="Arial" w:cs="Arial"/>
          <w:sz w:val="24"/>
          <w:szCs w:val="24"/>
        </w:rPr>
        <w:t>The Council should refer to the London Plan’s heritage KPI which seeks to monitor the impact of development on London’s heritage by measuring whether there is a positive trend in the reduction of harm and/ or an increase in benefits to designated heritage assets in approved referable development applications (based on a rolling average).</w:t>
      </w:r>
    </w:p>
    <w:p w:rsidRPr="00805409" w:rsidR="0039076F" w:rsidP="006A66A7" w:rsidRDefault="0039076F" w14:paraId="0B1B4E56" w14:textId="77777777">
      <w:pPr>
        <w:spacing w:after="0"/>
        <w:ind w:left="180" w:hanging="180"/>
        <w:jc w:val="both"/>
        <w:rPr>
          <w:rFonts w:ascii="Arial" w:hAnsi="Arial" w:cs="Arial"/>
          <w:sz w:val="24"/>
          <w:szCs w:val="24"/>
        </w:rPr>
      </w:pPr>
    </w:p>
    <w:p w:rsidRPr="00A54869" w:rsidR="0039076F" w:rsidP="006A66A7" w:rsidRDefault="0039076F" w14:paraId="3198E0A8" w14:textId="2A3DEBE0">
      <w:pPr>
        <w:jc w:val="both"/>
        <w:rPr>
          <w:rFonts w:ascii="Arial" w:hAnsi="Arial" w:cs="Arial"/>
          <w:b/>
          <w:i/>
          <w:sz w:val="24"/>
          <w:szCs w:val="24"/>
        </w:rPr>
      </w:pPr>
      <w:r w:rsidRPr="00A54869">
        <w:rPr>
          <w:rFonts w:ascii="Arial" w:hAnsi="Arial" w:cs="Arial"/>
          <w:b/>
          <w:i/>
          <w:sz w:val="24"/>
          <w:szCs w:val="24"/>
        </w:rPr>
        <w:t>Evidence Base</w:t>
      </w:r>
    </w:p>
    <w:p w:rsidRPr="00F659FD" w:rsidR="0039076F" w:rsidP="006A66A7" w:rsidRDefault="0039076F" w14:paraId="08A9A8F3" w14:textId="77777777">
      <w:pPr>
        <w:spacing w:line="257" w:lineRule="auto"/>
        <w:jc w:val="both"/>
        <w:rPr>
          <w:rFonts w:ascii="Arial" w:hAnsi="Arial" w:cs="Arial"/>
          <w:sz w:val="24"/>
          <w:szCs w:val="24"/>
          <w:u w:val="single"/>
        </w:rPr>
      </w:pPr>
      <w:r w:rsidRPr="00F659FD">
        <w:rPr>
          <w:rFonts w:ascii="Arial" w:hAnsi="Arial" w:cs="Arial"/>
          <w:sz w:val="24"/>
          <w:szCs w:val="24"/>
          <w:u w:val="single"/>
        </w:rPr>
        <w:t>Tall Buildings Study</w:t>
      </w:r>
    </w:p>
    <w:p w:rsidRPr="00A54869" w:rsidR="0039076F" w:rsidP="006A66A7" w:rsidRDefault="0039076F" w14:paraId="2D442682" w14:textId="77777777">
      <w:pPr>
        <w:spacing w:after="0"/>
        <w:jc w:val="both"/>
        <w:rPr>
          <w:rFonts w:ascii="Arial" w:hAnsi="Arial" w:cs="Arial"/>
          <w:i/>
          <w:sz w:val="24"/>
          <w:szCs w:val="24"/>
        </w:rPr>
      </w:pPr>
      <w:r w:rsidRPr="00A54869">
        <w:rPr>
          <w:rFonts w:ascii="Arial" w:hAnsi="Arial" w:cs="Arial"/>
          <w:i/>
          <w:sz w:val="24"/>
          <w:szCs w:val="24"/>
        </w:rPr>
        <w:t>Statutory Consultees</w:t>
      </w:r>
    </w:p>
    <w:p w:rsidR="0039076F" w:rsidP="006A66A7" w:rsidRDefault="0039076F" w14:paraId="77A88D16" w14:textId="22BE685C">
      <w:pPr>
        <w:spacing w:after="0"/>
        <w:jc w:val="both"/>
        <w:rPr>
          <w:rFonts w:ascii="Arial" w:hAnsi="Arial" w:cs="Arial"/>
          <w:b/>
          <w:sz w:val="24"/>
          <w:szCs w:val="24"/>
        </w:rPr>
      </w:pPr>
    </w:p>
    <w:p w:rsidRPr="000B1C04" w:rsidR="0039076F" w:rsidP="006A66A7" w:rsidRDefault="0039076F" w14:paraId="183973AA" w14:textId="35C75AA9">
      <w:pPr>
        <w:spacing w:line="257" w:lineRule="auto"/>
        <w:jc w:val="both"/>
        <w:rPr>
          <w:rFonts w:ascii="Arial" w:hAnsi="Arial" w:eastAsia="Calibri" w:cs="Arial"/>
          <w:color w:val="000000" w:themeColor="text1"/>
          <w:sz w:val="24"/>
          <w:szCs w:val="24"/>
        </w:rPr>
      </w:pPr>
      <w:r w:rsidRPr="000B1C04">
        <w:rPr>
          <w:rFonts w:ascii="Arial" w:hAnsi="Arial" w:eastAsia="Calibri" w:cs="Arial"/>
          <w:color w:val="000000" w:themeColor="text1"/>
          <w:sz w:val="24"/>
          <w:szCs w:val="24"/>
        </w:rPr>
        <w:t>The tall buildings analysis does not consider whether existing tall buildings resulted in harm to the historic environment. The heritage sensitivity methodology is also flawed for several reasons, the most fundamental being that it does not consider heritage significance. As a result, the study does not indicate whether tall buildings are appropriate in relation to historic environment especially in Central Croydon. The Purley, Purley Way, Regina Road, and Norbury TBZs also lie adjacent to and/or in the setting of heritage assets and may also result in harm to the historic environment. The simplest way to ensure that the TBZs are justified, effective, and sustainable, would be to undertake a supplementary assessment of heritage sensitivity. However, the design-led approach is supported but it should cover all site allocations. In the absence of any Heritage Impact Assessment (HIA), it is questioned how the identification of heritage assets in and around the site has informed the allocations building height/quantum of development. There are concerns regarding the cumulative effect on allocations that are clustered together. Recommend cross referencing back to relevant place policies for the development management policies to bring site allocations specific policy context and requirements to the forefront.</w:t>
      </w:r>
    </w:p>
    <w:p w:rsidRPr="00A54869" w:rsidR="0039076F" w:rsidP="006A66A7" w:rsidRDefault="0039076F" w14:paraId="60482096" w14:textId="77777777">
      <w:pPr>
        <w:spacing w:line="257" w:lineRule="auto"/>
        <w:jc w:val="both"/>
        <w:rPr>
          <w:rFonts w:ascii="Arial" w:hAnsi="Arial" w:eastAsia="Calibri" w:cs="Arial"/>
          <w:i/>
          <w:sz w:val="24"/>
          <w:szCs w:val="24"/>
        </w:rPr>
      </w:pPr>
      <w:r w:rsidRPr="00A54869">
        <w:rPr>
          <w:rFonts w:ascii="Arial" w:hAnsi="Arial" w:eastAsia="Calibri" w:cs="Arial"/>
          <w:i/>
          <w:sz w:val="24"/>
          <w:szCs w:val="24"/>
        </w:rPr>
        <w:t>Whole Plan Viability</w:t>
      </w:r>
    </w:p>
    <w:p w:rsidRPr="000B1C04" w:rsidR="0039076F" w:rsidP="006A66A7" w:rsidRDefault="0039076F" w14:paraId="4A170005" w14:textId="115FBAFB">
      <w:pPr>
        <w:spacing w:line="257" w:lineRule="auto"/>
        <w:jc w:val="both"/>
        <w:rPr>
          <w:rFonts w:ascii="Arial" w:hAnsi="Arial" w:eastAsia="Calibri" w:cs="Arial"/>
          <w:color w:val="000000" w:themeColor="text1"/>
          <w:sz w:val="24"/>
          <w:szCs w:val="24"/>
        </w:rPr>
      </w:pPr>
      <w:r w:rsidRPr="000B1C04">
        <w:rPr>
          <w:rFonts w:ascii="Arial" w:hAnsi="Arial" w:eastAsia="Calibri" w:cs="Arial"/>
          <w:color w:val="000000" w:themeColor="text1"/>
          <w:sz w:val="24"/>
          <w:szCs w:val="24"/>
        </w:rPr>
        <w:t>The point was raised that the Plan Viability Assessment does not take into account the borough’s net zero target, as the Viability Report suggests there is no target within the current plan period (Croydon Climate Action, Croydon Green Network). In addition, it was stated that the local plan evidence base doesn’t explore the current climate crisis or reference relevant reports, which underplays the crisis and for the Viability Assessment to be revisited as there are flawed assumptions (Croydon Green Network). Reference was made to the Plan Viability 50% Affordable Housing testing, stating that the strategic target change means a greater number of schemes will need to be viability tested, when there is little evidence to support the uplift from 35% (ICENI).</w:t>
      </w:r>
    </w:p>
    <w:p w:rsidRPr="00A54869" w:rsidR="0039076F" w:rsidP="006A66A7" w:rsidRDefault="0039076F" w14:paraId="1B90AB8F" w14:textId="77777777">
      <w:pPr>
        <w:spacing w:line="257" w:lineRule="auto"/>
        <w:jc w:val="both"/>
        <w:rPr>
          <w:rFonts w:ascii="Arial" w:hAnsi="Arial" w:eastAsia="Calibri" w:cs="Arial"/>
          <w:i/>
          <w:sz w:val="24"/>
          <w:szCs w:val="24"/>
        </w:rPr>
      </w:pPr>
      <w:r w:rsidRPr="00A54869">
        <w:rPr>
          <w:rFonts w:ascii="Arial" w:hAnsi="Arial" w:eastAsia="Calibri" w:cs="Arial"/>
          <w:i/>
          <w:sz w:val="24"/>
          <w:szCs w:val="24"/>
        </w:rPr>
        <w:t>Local Plan Policies Map</w:t>
      </w:r>
    </w:p>
    <w:p w:rsidR="000A623F" w:rsidP="00EC3437" w:rsidRDefault="0039076F" w14:paraId="41381AEB" w14:textId="0A8DE41D">
      <w:pPr>
        <w:spacing w:line="257" w:lineRule="auto"/>
        <w:jc w:val="both"/>
        <w:rPr>
          <w:rFonts w:ascii="Arial" w:hAnsi="Arial" w:eastAsia="Calibri" w:cs="Arial"/>
          <w:color w:val="000000" w:themeColor="text1"/>
          <w:sz w:val="24"/>
          <w:szCs w:val="24"/>
        </w:rPr>
      </w:pPr>
      <w:r w:rsidRPr="000B1C04">
        <w:rPr>
          <w:rFonts w:ascii="Arial" w:hAnsi="Arial" w:eastAsia="Calibri" w:cs="Arial"/>
          <w:color w:val="000000" w:themeColor="text1"/>
          <w:sz w:val="24"/>
          <w:szCs w:val="24"/>
        </w:rPr>
        <w:t xml:space="preserve">The reference on Policies Map key in terms of rail freight should allow for movement of freight to and from rail and modifications have been suggested as Safeguarded site for transfer of freight to/from rail. (Day Group Ltd and Aggregate Industries UK Ltd) </w:t>
      </w:r>
    </w:p>
    <w:p w:rsidR="00EC3437" w:rsidP="00EC3437" w:rsidRDefault="0056632C" w14:paraId="1CEB39F9" w14:textId="03323D9F">
      <w:pPr>
        <w:spacing w:line="257" w:lineRule="auto"/>
        <w:jc w:val="both"/>
        <w:rPr>
          <w:rFonts w:ascii="Arial" w:hAnsi="Arial" w:eastAsia="Calibri" w:cs="Arial"/>
          <w:color w:val="000000" w:themeColor="text1"/>
          <w:sz w:val="24"/>
          <w:szCs w:val="24"/>
        </w:rPr>
      </w:pPr>
      <w:r>
        <w:rPr>
          <w:rFonts w:ascii="Arial" w:hAnsi="Arial" w:eastAsia="Calibri" w:cs="Arial"/>
          <w:color w:val="000000" w:themeColor="text1"/>
          <w:sz w:val="24"/>
          <w:szCs w:val="24"/>
        </w:rPr>
        <w:t>Other comments</w:t>
      </w:r>
    </w:p>
    <w:p w:rsidRPr="00EC3437" w:rsidR="0056632C" w:rsidP="00EC3437" w:rsidRDefault="0056632C" w14:paraId="7D0176E0" w14:textId="47B77BA8">
      <w:pPr>
        <w:spacing w:line="257" w:lineRule="auto"/>
        <w:jc w:val="both"/>
        <w:rPr>
          <w:rFonts w:ascii="Arial" w:hAnsi="Arial" w:eastAsia="Calibri" w:cs="Arial"/>
          <w:color w:val="000000" w:themeColor="text1"/>
          <w:sz w:val="24"/>
          <w:szCs w:val="24"/>
        </w:rPr>
      </w:pPr>
      <w:r w:rsidRPr="00753D70">
        <w:rPr>
          <w:rFonts w:ascii="Arial" w:hAnsi="Arial" w:cs="Arial"/>
          <w:sz w:val="24"/>
          <w:szCs w:val="24"/>
        </w:rPr>
        <w:t xml:space="preserve">No page numbers have been provided (the on line word document as it is in two </w:t>
      </w:r>
      <w:r w:rsidRPr="00753D70" w:rsidR="009413DA">
        <w:rPr>
          <w:rFonts w:ascii="Arial" w:hAnsi="Arial" w:cs="Arial"/>
          <w:sz w:val="24"/>
          <w:szCs w:val="24"/>
        </w:rPr>
        <w:t>sections to reduce its size)</w:t>
      </w:r>
      <w:r w:rsidRPr="00753D70" w:rsidR="00AE4852">
        <w:rPr>
          <w:rFonts w:ascii="Arial" w:hAnsi="Arial" w:cs="Arial"/>
          <w:sz w:val="24"/>
          <w:szCs w:val="24"/>
        </w:rPr>
        <w:t xml:space="preserve"> for </w:t>
      </w:r>
      <w:r w:rsidRPr="00753D70" w:rsidR="00147BD3">
        <w:rPr>
          <w:rFonts w:ascii="Arial" w:hAnsi="Arial" w:cs="Arial"/>
          <w:sz w:val="24"/>
          <w:szCs w:val="24"/>
        </w:rPr>
        <w:t>readability.</w:t>
      </w:r>
    </w:p>
    <w:p w:rsidR="000A623F" w:rsidRDefault="000A623F" w14:paraId="26046CA2" w14:textId="77777777">
      <w:pPr>
        <w:rPr>
          <w:rFonts w:ascii="Arial" w:hAnsi="Arial" w:eastAsia="Times New Roman" w:cs="Arial"/>
          <w:color w:val="2F5496" w:themeColor="accent1" w:themeShade="BF"/>
          <w:sz w:val="24"/>
          <w:szCs w:val="24"/>
        </w:rPr>
      </w:pPr>
      <w:r>
        <w:rPr>
          <w:rFonts w:ascii="Arial" w:hAnsi="Arial" w:eastAsia="Times New Roman" w:cs="Arial"/>
          <w:color w:val="2F5496" w:themeColor="accent1" w:themeShade="BF"/>
          <w:sz w:val="24"/>
          <w:szCs w:val="24"/>
        </w:rPr>
        <w:br w:type="page"/>
      </w:r>
    </w:p>
    <w:p w:rsidRPr="00F2453A" w:rsidR="000A623F" w:rsidP="006A66A7" w:rsidRDefault="00E40A0C" w14:paraId="16C9E2E7" w14:textId="6A5B5023">
      <w:pPr>
        <w:jc w:val="both"/>
        <w:rPr>
          <w:rFonts w:ascii="Arial" w:hAnsi="Arial" w:cs="Arial"/>
          <w:b/>
          <w:i/>
          <w:sz w:val="24"/>
          <w:szCs w:val="24"/>
        </w:rPr>
      </w:pPr>
      <w:r w:rsidRPr="00F2453A">
        <w:rPr>
          <w:rFonts w:ascii="Arial" w:hAnsi="Arial" w:cs="Arial"/>
          <w:b/>
          <w:i/>
          <w:sz w:val="24"/>
          <w:szCs w:val="24"/>
        </w:rPr>
        <w:t>Appendices</w:t>
      </w:r>
    </w:p>
    <w:p w:rsidRPr="00B232DD" w:rsidR="00EF56A1" w:rsidP="006A66A7" w:rsidRDefault="00E40A0C" w14:paraId="59103EA9" w14:textId="3340EB50">
      <w:pPr>
        <w:jc w:val="both"/>
        <w:rPr>
          <w:rFonts w:ascii="Arial" w:hAnsi="Arial" w:cs="Arial"/>
          <w:b/>
          <w:i/>
          <w:sz w:val="24"/>
          <w:szCs w:val="24"/>
        </w:rPr>
      </w:pPr>
      <w:r w:rsidRPr="00B232DD">
        <w:rPr>
          <w:rFonts w:ascii="Arial" w:hAnsi="Arial" w:cs="Arial"/>
          <w:b/>
          <w:i/>
          <w:sz w:val="24"/>
          <w:szCs w:val="24"/>
        </w:rPr>
        <w:t>Appendix</w:t>
      </w:r>
      <w:r w:rsidRPr="00B232DD" w:rsidR="00EF56A1">
        <w:rPr>
          <w:rFonts w:ascii="Arial" w:hAnsi="Arial" w:cs="Arial"/>
          <w:b/>
          <w:i/>
          <w:sz w:val="24"/>
          <w:szCs w:val="24"/>
        </w:rPr>
        <w:t xml:space="preserve"> 1 – Glossary </w:t>
      </w:r>
    </w:p>
    <w:p w:rsidRPr="00B232DD" w:rsidR="00EF56A1" w:rsidP="006A66A7" w:rsidRDefault="00EF56A1" w14:paraId="535A2469" w14:textId="5A0D1918">
      <w:pPr>
        <w:jc w:val="both"/>
        <w:rPr>
          <w:rFonts w:ascii="Arial" w:hAnsi="Arial" w:cs="Arial"/>
          <w:i/>
          <w:sz w:val="24"/>
          <w:szCs w:val="24"/>
        </w:rPr>
      </w:pPr>
      <w:r w:rsidRPr="00B232DD">
        <w:rPr>
          <w:rFonts w:ascii="Arial" w:hAnsi="Arial" w:cs="Arial"/>
          <w:b/>
          <w:i/>
          <w:sz w:val="24"/>
          <w:szCs w:val="24"/>
        </w:rPr>
        <w:t>Appendix 2</w:t>
      </w:r>
      <w:r w:rsidRPr="00B232DD" w:rsidR="002A27B3">
        <w:rPr>
          <w:rFonts w:ascii="Arial" w:hAnsi="Arial" w:cs="Arial"/>
          <w:b/>
          <w:i/>
          <w:sz w:val="24"/>
          <w:szCs w:val="24"/>
        </w:rPr>
        <w:t xml:space="preserve"> – </w:t>
      </w:r>
      <w:r w:rsidRPr="00B232DD">
        <w:rPr>
          <w:rFonts w:ascii="Arial" w:hAnsi="Arial" w:cs="Arial"/>
          <w:b/>
          <w:i/>
          <w:sz w:val="24"/>
          <w:szCs w:val="24"/>
        </w:rPr>
        <w:t>Calculating the percentage of units within a Main or Secondary Retail Frontage</w:t>
      </w:r>
    </w:p>
    <w:p w:rsidRPr="00116BD9" w:rsidR="00116BD9" w:rsidP="006A66A7" w:rsidRDefault="00116BD9" w14:paraId="78CC99E6" w14:textId="3E5DA8D9">
      <w:pPr>
        <w:jc w:val="both"/>
        <w:rPr>
          <w:rFonts w:ascii="Arial" w:hAnsi="Arial" w:cs="Arial"/>
          <w:sz w:val="24"/>
          <w:szCs w:val="24"/>
        </w:rPr>
      </w:pPr>
      <w:r w:rsidRPr="00116BD9">
        <w:rPr>
          <w:rFonts w:ascii="Arial" w:hAnsi="Arial" w:cs="Arial"/>
          <w:sz w:val="24"/>
          <w:szCs w:val="24"/>
        </w:rPr>
        <w:t>No comments.</w:t>
      </w:r>
    </w:p>
    <w:p w:rsidRPr="00B232DD" w:rsidR="00EF56A1" w:rsidP="006A66A7" w:rsidRDefault="00EF56A1" w14:paraId="249A01CB" w14:textId="2DF6399D">
      <w:pPr>
        <w:jc w:val="both"/>
        <w:rPr>
          <w:rFonts w:ascii="Arial" w:hAnsi="Arial" w:cs="Arial"/>
          <w:b/>
          <w:i/>
          <w:sz w:val="24"/>
          <w:szCs w:val="24"/>
        </w:rPr>
      </w:pPr>
      <w:r w:rsidRPr="00B232DD">
        <w:rPr>
          <w:rFonts w:ascii="Arial" w:hAnsi="Arial" w:cs="Arial"/>
          <w:b/>
          <w:i/>
          <w:sz w:val="24"/>
          <w:szCs w:val="24"/>
        </w:rPr>
        <w:t>Appendix 3</w:t>
      </w:r>
      <w:r w:rsidRPr="00B232DD" w:rsidR="002A27B3">
        <w:rPr>
          <w:rFonts w:ascii="Arial" w:hAnsi="Arial" w:cs="Arial"/>
          <w:b/>
          <w:i/>
          <w:sz w:val="24"/>
          <w:szCs w:val="24"/>
        </w:rPr>
        <w:t xml:space="preserve"> – </w:t>
      </w:r>
      <w:r w:rsidRPr="00B232DD">
        <w:rPr>
          <w:rFonts w:ascii="Arial" w:hAnsi="Arial" w:cs="Arial"/>
          <w:b/>
          <w:i/>
          <w:sz w:val="24"/>
          <w:szCs w:val="24"/>
        </w:rPr>
        <w:t>Designated Shopping Frontages</w:t>
      </w:r>
    </w:p>
    <w:p w:rsidRPr="00116BD9" w:rsidR="00116BD9" w:rsidP="006A66A7" w:rsidRDefault="00116BD9" w14:paraId="71B933C3" w14:textId="177B978D">
      <w:pPr>
        <w:jc w:val="both"/>
        <w:rPr>
          <w:rFonts w:ascii="Arial" w:hAnsi="Arial" w:cs="Arial"/>
          <w:sz w:val="24"/>
          <w:szCs w:val="24"/>
        </w:rPr>
      </w:pPr>
      <w:r w:rsidRPr="00116BD9">
        <w:rPr>
          <w:rFonts w:ascii="Arial" w:hAnsi="Arial" w:cs="Arial"/>
          <w:sz w:val="24"/>
          <w:szCs w:val="24"/>
        </w:rPr>
        <w:t>No comments.</w:t>
      </w:r>
    </w:p>
    <w:p w:rsidRPr="00B232DD" w:rsidR="00EF56A1" w:rsidP="006A66A7" w:rsidRDefault="00EF56A1" w14:paraId="728D57E8" w14:textId="6309530C">
      <w:pPr>
        <w:jc w:val="both"/>
        <w:rPr>
          <w:rFonts w:ascii="Arial" w:hAnsi="Arial" w:cs="Arial"/>
          <w:b/>
          <w:i/>
          <w:sz w:val="24"/>
          <w:szCs w:val="24"/>
        </w:rPr>
      </w:pPr>
      <w:r w:rsidRPr="00B232DD">
        <w:rPr>
          <w:rFonts w:ascii="Arial" w:hAnsi="Arial" w:cs="Arial"/>
          <w:b/>
          <w:i/>
          <w:sz w:val="24"/>
          <w:szCs w:val="24"/>
        </w:rPr>
        <w:t>Appendix 4</w:t>
      </w:r>
      <w:r w:rsidRPr="00B232DD" w:rsidR="002A27B3">
        <w:rPr>
          <w:rFonts w:ascii="Arial" w:hAnsi="Arial" w:cs="Arial"/>
          <w:b/>
          <w:i/>
          <w:sz w:val="24"/>
          <w:szCs w:val="24"/>
        </w:rPr>
        <w:t xml:space="preserve"> – </w:t>
      </w:r>
      <w:r w:rsidRPr="00B232DD">
        <w:rPr>
          <w:rFonts w:ascii="Arial" w:hAnsi="Arial" w:cs="Arial"/>
          <w:b/>
          <w:i/>
          <w:sz w:val="24"/>
          <w:szCs w:val="24"/>
        </w:rPr>
        <w:t>How to assess whether proposals demonstrably relate to a Neighbourhood Centre</w:t>
      </w:r>
    </w:p>
    <w:p w:rsidRPr="00116BD9" w:rsidR="00116BD9" w:rsidP="006A66A7" w:rsidRDefault="00116BD9" w14:paraId="6212BB8A" w14:textId="0A9D21DC">
      <w:pPr>
        <w:jc w:val="both"/>
        <w:rPr>
          <w:rFonts w:ascii="Arial" w:hAnsi="Arial" w:cs="Arial"/>
          <w:sz w:val="24"/>
          <w:szCs w:val="24"/>
        </w:rPr>
      </w:pPr>
      <w:r w:rsidRPr="00116BD9">
        <w:rPr>
          <w:rFonts w:ascii="Arial" w:hAnsi="Arial" w:cs="Arial"/>
          <w:sz w:val="24"/>
          <w:szCs w:val="24"/>
        </w:rPr>
        <w:t>No comments.</w:t>
      </w:r>
    </w:p>
    <w:p w:rsidRPr="00B232DD" w:rsidR="00EF56A1" w:rsidP="006A66A7" w:rsidRDefault="00EF56A1" w14:paraId="5C96C5DB" w14:textId="160B0DC1">
      <w:pPr>
        <w:jc w:val="both"/>
        <w:rPr>
          <w:rFonts w:ascii="Arial" w:hAnsi="Arial" w:cs="Arial"/>
          <w:b/>
          <w:i/>
          <w:sz w:val="24"/>
          <w:szCs w:val="24"/>
        </w:rPr>
      </w:pPr>
      <w:r w:rsidRPr="00B232DD">
        <w:rPr>
          <w:rFonts w:ascii="Arial" w:hAnsi="Arial" w:cs="Arial"/>
          <w:b/>
          <w:i/>
          <w:sz w:val="24"/>
          <w:szCs w:val="24"/>
        </w:rPr>
        <w:t>Appendix 5</w:t>
      </w:r>
      <w:r w:rsidRPr="00B232DD" w:rsidR="002A27B3">
        <w:rPr>
          <w:rFonts w:ascii="Arial" w:hAnsi="Arial" w:cs="Arial"/>
          <w:b/>
          <w:i/>
          <w:sz w:val="24"/>
          <w:szCs w:val="24"/>
        </w:rPr>
        <w:t xml:space="preserve"> – </w:t>
      </w:r>
      <w:r w:rsidRPr="00B232DD">
        <w:rPr>
          <w:rFonts w:ascii="Arial" w:hAnsi="Arial" w:cs="Arial"/>
          <w:b/>
          <w:i/>
          <w:sz w:val="24"/>
          <w:szCs w:val="24"/>
        </w:rPr>
        <w:t>Heritage assets in Croydon</w:t>
      </w:r>
    </w:p>
    <w:p w:rsidRPr="00805409" w:rsidR="51963251" w:rsidP="006A66A7" w:rsidRDefault="51963251" w14:paraId="28C1124D" w14:textId="4F5EB37A">
      <w:pPr>
        <w:jc w:val="both"/>
        <w:rPr>
          <w:rFonts w:ascii="Arial" w:hAnsi="Arial" w:cs="Arial"/>
          <w:sz w:val="24"/>
          <w:szCs w:val="24"/>
        </w:rPr>
      </w:pPr>
      <w:r w:rsidRPr="00805409">
        <w:rPr>
          <w:rFonts w:ascii="Arial" w:hAnsi="Arial" w:cs="Arial"/>
          <w:sz w:val="24"/>
          <w:szCs w:val="24"/>
        </w:rPr>
        <w:t>Historic England</w:t>
      </w:r>
      <w:r w:rsidRPr="00805409" w:rsidR="0E952431">
        <w:rPr>
          <w:rFonts w:ascii="Arial" w:hAnsi="Arial" w:cs="Arial"/>
          <w:sz w:val="24"/>
          <w:szCs w:val="24"/>
        </w:rPr>
        <w:t xml:space="preserve"> query the value of Appendix 5, which comprises a list of heritage assets in Croydon.</w:t>
      </w:r>
      <w:r w:rsidRPr="00805409" w:rsidR="0085446D">
        <w:rPr>
          <w:rFonts w:ascii="Arial" w:hAnsi="Arial" w:cs="Arial"/>
          <w:sz w:val="24"/>
          <w:szCs w:val="24"/>
        </w:rPr>
        <w:t xml:space="preserve"> </w:t>
      </w:r>
      <w:r w:rsidRPr="00805409" w:rsidR="27C4EA92">
        <w:rPr>
          <w:rFonts w:ascii="Arial" w:hAnsi="Arial" w:cs="Arial"/>
          <w:sz w:val="24"/>
          <w:szCs w:val="24"/>
        </w:rPr>
        <w:t>I</w:t>
      </w:r>
      <w:r w:rsidRPr="00805409" w:rsidR="5CDE1A25">
        <w:rPr>
          <w:rFonts w:ascii="Arial" w:hAnsi="Arial" w:cs="Arial"/>
          <w:sz w:val="24"/>
          <w:szCs w:val="24"/>
        </w:rPr>
        <w:t>f,</w:t>
      </w:r>
      <w:r w:rsidRPr="00805409" w:rsidR="0E952431">
        <w:rPr>
          <w:rFonts w:ascii="Arial" w:hAnsi="Arial" w:cs="Arial"/>
          <w:sz w:val="24"/>
          <w:szCs w:val="24"/>
        </w:rPr>
        <w:t xml:space="preserve"> updated</w:t>
      </w:r>
      <w:r w:rsidRPr="00805409" w:rsidR="1094FF6F">
        <w:rPr>
          <w:rFonts w:ascii="Arial" w:hAnsi="Arial" w:cs="Arial"/>
          <w:sz w:val="24"/>
          <w:szCs w:val="24"/>
        </w:rPr>
        <w:t xml:space="preserve"> </w:t>
      </w:r>
      <w:r w:rsidRPr="00805409" w:rsidR="0E952431">
        <w:rPr>
          <w:rFonts w:ascii="Arial" w:hAnsi="Arial" w:cs="Arial"/>
          <w:sz w:val="24"/>
          <w:szCs w:val="24"/>
        </w:rPr>
        <w:t>the policy map will depict this information and is more useful as it shows their location. The hyperlinks are useful, especially as they link to the live datasets.</w:t>
      </w:r>
    </w:p>
    <w:p w:rsidRPr="00B232DD" w:rsidR="00EF56A1" w:rsidP="006A66A7" w:rsidRDefault="00EF56A1" w14:paraId="1F314CE2" w14:textId="09EDC46E">
      <w:pPr>
        <w:jc w:val="both"/>
        <w:rPr>
          <w:rFonts w:ascii="Arial" w:hAnsi="Arial" w:cs="Arial"/>
          <w:b/>
          <w:i/>
          <w:sz w:val="24"/>
          <w:szCs w:val="24"/>
        </w:rPr>
      </w:pPr>
      <w:r w:rsidRPr="00B232DD">
        <w:rPr>
          <w:rFonts w:ascii="Arial" w:hAnsi="Arial" w:cs="Arial"/>
          <w:b/>
          <w:i/>
          <w:sz w:val="24"/>
          <w:szCs w:val="24"/>
        </w:rPr>
        <w:t>Appendix 6</w:t>
      </w:r>
      <w:r w:rsidRPr="00B232DD" w:rsidR="002A27B3">
        <w:rPr>
          <w:rFonts w:ascii="Arial" w:hAnsi="Arial" w:cs="Arial"/>
          <w:b/>
          <w:i/>
          <w:sz w:val="24"/>
          <w:szCs w:val="24"/>
        </w:rPr>
        <w:t xml:space="preserve"> – </w:t>
      </w:r>
      <w:r w:rsidRPr="00B232DD">
        <w:rPr>
          <w:rFonts w:ascii="Arial" w:hAnsi="Arial" w:cs="Arial"/>
          <w:b/>
          <w:i/>
          <w:sz w:val="24"/>
          <w:szCs w:val="24"/>
        </w:rPr>
        <w:t>About the proposal sites</w:t>
      </w:r>
    </w:p>
    <w:p w:rsidRPr="00116BD9" w:rsidR="002362D2" w:rsidP="002362D2" w:rsidRDefault="002362D2" w14:paraId="1E449130" w14:textId="77777777">
      <w:pPr>
        <w:jc w:val="both"/>
        <w:rPr>
          <w:rFonts w:ascii="Arial" w:hAnsi="Arial" w:cs="Arial"/>
          <w:sz w:val="24"/>
          <w:szCs w:val="24"/>
        </w:rPr>
      </w:pPr>
      <w:r w:rsidRPr="00116BD9">
        <w:rPr>
          <w:rFonts w:ascii="Arial" w:hAnsi="Arial" w:cs="Arial"/>
          <w:sz w:val="24"/>
          <w:szCs w:val="24"/>
        </w:rPr>
        <w:t>No comments.</w:t>
      </w:r>
    </w:p>
    <w:p w:rsidRPr="00B232DD" w:rsidR="002A27B3" w:rsidP="006A66A7" w:rsidRDefault="00EF56A1" w14:paraId="48C6725B" w14:textId="6B34E30C">
      <w:pPr>
        <w:jc w:val="both"/>
        <w:rPr>
          <w:rFonts w:ascii="Arial" w:hAnsi="Arial" w:cs="Arial"/>
          <w:b/>
          <w:i/>
          <w:sz w:val="24"/>
          <w:szCs w:val="24"/>
        </w:rPr>
      </w:pPr>
      <w:r w:rsidRPr="00B232DD">
        <w:rPr>
          <w:rFonts w:ascii="Arial" w:hAnsi="Arial" w:cs="Arial"/>
          <w:b/>
          <w:i/>
          <w:sz w:val="24"/>
          <w:szCs w:val="24"/>
        </w:rPr>
        <w:t>Appendix 7</w:t>
      </w:r>
      <w:r w:rsidRPr="00B232DD" w:rsidR="002A27B3">
        <w:rPr>
          <w:rFonts w:ascii="Arial" w:hAnsi="Arial" w:cs="Arial"/>
          <w:b/>
          <w:i/>
          <w:sz w:val="24"/>
          <w:szCs w:val="24"/>
        </w:rPr>
        <w:t xml:space="preserve"> – Schedule of proposal sites</w:t>
      </w:r>
    </w:p>
    <w:p w:rsidRPr="00A54869" w:rsidR="000E4537" w:rsidP="006A66A7" w:rsidRDefault="000E4537" w14:paraId="5FD9056A" w14:textId="4BDB7D5E">
      <w:pPr>
        <w:spacing w:after="120"/>
        <w:jc w:val="both"/>
        <w:rPr>
          <w:rFonts w:ascii="Arial" w:hAnsi="Arial" w:cs="Arial"/>
          <w:sz w:val="24"/>
          <w:szCs w:val="24"/>
          <w:u w:val="single"/>
        </w:rPr>
      </w:pPr>
      <w:r w:rsidRPr="00A54869">
        <w:rPr>
          <w:rFonts w:ascii="Arial" w:hAnsi="Arial" w:cs="Arial"/>
          <w:sz w:val="24"/>
          <w:szCs w:val="24"/>
          <w:u w:val="single"/>
        </w:rPr>
        <w:t>Statutory Consultees</w:t>
      </w:r>
    </w:p>
    <w:p w:rsidRPr="00A54869" w:rsidR="004C1FDC" w:rsidP="006A66A7" w:rsidRDefault="000E4537" w14:paraId="29073B28" w14:textId="52CB7FCB">
      <w:pPr>
        <w:spacing w:line="257" w:lineRule="auto"/>
        <w:jc w:val="both"/>
        <w:rPr>
          <w:rFonts w:ascii="Arial" w:hAnsi="Arial" w:cs="Arial"/>
          <w:i/>
          <w:sz w:val="24"/>
          <w:szCs w:val="24"/>
        </w:rPr>
      </w:pPr>
      <w:r w:rsidRPr="00A54869">
        <w:rPr>
          <w:rFonts w:ascii="Arial" w:hAnsi="Arial" w:cs="Arial"/>
          <w:i/>
          <w:sz w:val="24"/>
          <w:szCs w:val="24"/>
        </w:rPr>
        <w:t>T</w:t>
      </w:r>
      <w:r w:rsidR="00F41557">
        <w:rPr>
          <w:rFonts w:ascii="Arial" w:hAnsi="Arial" w:cs="Arial"/>
          <w:i/>
          <w:sz w:val="24"/>
          <w:szCs w:val="24"/>
        </w:rPr>
        <w:t>ransport for London (TFL)</w:t>
      </w:r>
      <w:r w:rsidRPr="00A54869">
        <w:rPr>
          <w:rFonts w:ascii="Arial" w:hAnsi="Arial" w:cs="Arial"/>
          <w:i/>
          <w:sz w:val="24"/>
          <w:szCs w:val="24"/>
        </w:rPr>
        <w:t xml:space="preserve"> </w:t>
      </w:r>
    </w:p>
    <w:p w:rsidRPr="000B1C04" w:rsidR="000E4537" w:rsidP="006A66A7" w:rsidRDefault="000E4537" w14:paraId="23B18ED9" w14:textId="63F27DCA">
      <w:pPr>
        <w:spacing w:line="257" w:lineRule="auto"/>
        <w:jc w:val="both"/>
        <w:rPr>
          <w:rFonts w:ascii="Arial" w:hAnsi="Arial" w:eastAsia="Calibri" w:cs="Arial"/>
          <w:color w:val="000000" w:themeColor="text1"/>
          <w:sz w:val="24"/>
          <w:szCs w:val="24"/>
        </w:rPr>
      </w:pPr>
      <w:r w:rsidRPr="000B1C04">
        <w:rPr>
          <w:rFonts w:ascii="Arial" w:hAnsi="Arial" w:eastAsia="Calibri" w:cs="Arial"/>
          <w:color w:val="000000" w:themeColor="text1"/>
          <w:sz w:val="24"/>
          <w:szCs w:val="24"/>
        </w:rPr>
        <w:t>Site 40 – West Croydon Bus Station</w:t>
      </w:r>
      <w:r w:rsidRPr="000B1C04" w:rsidR="004C1FDC">
        <w:rPr>
          <w:rFonts w:ascii="Arial" w:hAnsi="Arial" w:eastAsia="Calibri" w:cs="Arial"/>
          <w:color w:val="000000" w:themeColor="text1"/>
          <w:sz w:val="24"/>
          <w:szCs w:val="24"/>
        </w:rPr>
        <w:t xml:space="preserve">. </w:t>
      </w:r>
      <w:r w:rsidRPr="000B1C04">
        <w:rPr>
          <w:rFonts w:ascii="Arial" w:hAnsi="Arial" w:eastAsia="Calibri" w:cs="Arial"/>
          <w:color w:val="000000" w:themeColor="text1"/>
          <w:sz w:val="24"/>
          <w:szCs w:val="24"/>
        </w:rPr>
        <w:t>The justification of option needs to confirm a need to consult TfL Buses; Site 347 - The justification should state a requirement for contributions towards changes to Purley Cross gyratory and associated transport improvements in the form of planning obligations or CIL.</w:t>
      </w:r>
    </w:p>
    <w:p w:rsidRPr="00A54869" w:rsidR="004C1FDC" w:rsidP="006A66A7" w:rsidRDefault="000E4537" w14:paraId="3670DB1E" w14:textId="77777777">
      <w:pPr>
        <w:spacing w:line="257" w:lineRule="auto"/>
        <w:jc w:val="both"/>
        <w:rPr>
          <w:rFonts w:ascii="Arial" w:hAnsi="Arial" w:cs="Arial"/>
          <w:i/>
          <w:sz w:val="24"/>
          <w:szCs w:val="24"/>
        </w:rPr>
      </w:pPr>
      <w:r w:rsidRPr="00A54869">
        <w:rPr>
          <w:rFonts w:ascii="Arial" w:hAnsi="Arial" w:cs="Arial"/>
          <w:i/>
          <w:sz w:val="24"/>
          <w:szCs w:val="24"/>
        </w:rPr>
        <w:t>Environment Agency</w:t>
      </w:r>
    </w:p>
    <w:p w:rsidRPr="000B1C04" w:rsidR="000E4537" w:rsidP="006A66A7" w:rsidRDefault="000E4537" w14:paraId="6DC1DE6A" w14:textId="73B0BF95">
      <w:pPr>
        <w:spacing w:line="257" w:lineRule="auto"/>
        <w:jc w:val="both"/>
        <w:rPr>
          <w:rFonts w:ascii="Arial" w:hAnsi="Arial" w:eastAsia="Calibri" w:cs="Arial"/>
          <w:color w:val="000000" w:themeColor="text1"/>
          <w:sz w:val="24"/>
          <w:szCs w:val="24"/>
        </w:rPr>
      </w:pPr>
      <w:r w:rsidRPr="000B1C04">
        <w:rPr>
          <w:rFonts w:ascii="Arial" w:hAnsi="Arial" w:eastAsia="Calibri" w:cs="Arial"/>
          <w:color w:val="000000" w:themeColor="text1"/>
          <w:sz w:val="24"/>
          <w:szCs w:val="24"/>
        </w:rPr>
        <w:t xml:space="preserve">Comments highlighting changes in flood risk for the allocated sites within the Level 2 SFRA dated 2021 and Level 2 SFRA 2024. </w:t>
      </w:r>
    </w:p>
    <w:p w:rsidRPr="00A54869" w:rsidR="004C1FDC" w:rsidP="006A66A7" w:rsidRDefault="000E4537" w14:paraId="612FB3C3" w14:textId="77777777">
      <w:pPr>
        <w:spacing w:line="257" w:lineRule="auto"/>
        <w:jc w:val="both"/>
        <w:rPr>
          <w:rFonts w:ascii="Arial" w:hAnsi="Arial" w:cs="Arial"/>
          <w:i/>
          <w:sz w:val="24"/>
          <w:szCs w:val="24"/>
        </w:rPr>
      </w:pPr>
      <w:r w:rsidRPr="00A54869">
        <w:rPr>
          <w:rFonts w:ascii="Arial" w:hAnsi="Arial" w:cs="Arial"/>
          <w:i/>
          <w:sz w:val="24"/>
          <w:szCs w:val="24"/>
        </w:rPr>
        <w:t xml:space="preserve">Network Rail </w:t>
      </w:r>
    </w:p>
    <w:p w:rsidRPr="000B1C04" w:rsidR="000E4537" w:rsidP="006A66A7" w:rsidRDefault="000E4537" w14:paraId="417E8291" w14:textId="1E2AB7CD">
      <w:pPr>
        <w:spacing w:line="257" w:lineRule="auto"/>
        <w:jc w:val="both"/>
        <w:rPr>
          <w:rFonts w:ascii="Arial" w:hAnsi="Arial" w:eastAsia="Calibri" w:cs="Arial"/>
          <w:color w:val="000000" w:themeColor="text1"/>
          <w:sz w:val="24"/>
          <w:szCs w:val="24"/>
        </w:rPr>
      </w:pPr>
      <w:r w:rsidRPr="000B1C04">
        <w:rPr>
          <w:rFonts w:ascii="Arial" w:hAnsi="Arial" w:eastAsia="Calibri" w:cs="Arial"/>
          <w:color w:val="000000" w:themeColor="text1"/>
          <w:sz w:val="24"/>
          <w:szCs w:val="24"/>
        </w:rPr>
        <w:t>Network Rail should be consulted on all planning applications where there is an interface with the railway and/or land that is safeguarded for railway upgrades. The safeguarding of the BML should be retained as shown on the Policies Map to ensure development does not conflict with land required for railway upgrades.</w:t>
      </w:r>
    </w:p>
    <w:p w:rsidRPr="00A54869" w:rsidR="008C0EAE" w:rsidP="006A66A7" w:rsidRDefault="000E4537" w14:paraId="4540B875" w14:textId="77777777">
      <w:pPr>
        <w:spacing w:line="257" w:lineRule="auto"/>
        <w:jc w:val="both"/>
        <w:rPr>
          <w:rFonts w:ascii="Arial" w:hAnsi="Arial" w:cs="Arial"/>
          <w:i/>
          <w:sz w:val="24"/>
          <w:szCs w:val="24"/>
        </w:rPr>
      </w:pPr>
      <w:r w:rsidRPr="00A54869">
        <w:rPr>
          <w:rFonts w:ascii="Arial" w:hAnsi="Arial" w:cs="Arial"/>
          <w:i/>
          <w:sz w:val="24"/>
          <w:szCs w:val="24"/>
        </w:rPr>
        <w:t>Historic England</w:t>
      </w:r>
    </w:p>
    <w:p w:rsidRPr="000B1C04" w:rsidR="003F358E" w:rsidP="006A66A7" w:rsidRDefault="000E4537" w14:paraId="52DFA601" w14:textId="77777777">
      <w:pPr>
        <w:spacing w:line="257" w:lineRule="auto"/>
        <w:jc w:val="both"/>
        <w:rPr>
          <w:rFonts w:ascii="Arial" w:hAnsi="Arial" w:eastAsia="Calibri" w:cs="Arial"/>
          <w:color w:val="000000" w:themeColor="text1"/>
          <w:sz w:val="24"/>
          <w:szCs w:val="24"/>
        </w:rPr>
      </w:pPr>
      <w:r w:rsidRPr="000B1C04">
        <w:rPr>
          <w:rFonts w:ascii="Arial" w:hAnsi="Arial" w:eastAsia="Calibri" w:cs="Arial"/>
          <w:color w:val="000000" w:themeColor="text1"/>
          <w:sz w:val="24"/>
          <w:szCs w:val="24"/>
        </w:rPr>
        <w:t xml:space="preserve">Appendix 7 should follow the same structure and to have the proposal sites in each area listed under an area sub-heading; In Appendix 7, the ‘Justification for Option’ column of the site allocation tables includes requirements for the historic environment which should be signposted to Character, Heritage and Design sections for each area; The heritage information provided in Appendix 7 should be reviewed to ensure that heritage considerations have been consistently identified and explained. Site allocations within Tier II APAs and Tier III APAs will require an archaeological desk-based assessment and archaeological evaluation. To ensure that the significance of the heritage assets within conservation areas is conserved or enhanced, design proposals should be informed by understanding of it from the outset. Site allocations containing listed buildings should require that the listed/ locally listed buildings are retained in line with legislation/policy. Planning applications should then be accompanied by Heritage Impact Assessments assessing the effect of the final proposal on the assets in site and around the site. </w:t>
      </w:r>
    </w:p>
    <w:p w:rsidR="003F358E" w:rsidP="006A66A7" w:rsidRDefault="000E4537" w14:paraId="65539AAB" w14:textId="77777777">
      <w:pPr>
        <w:pStyle w:val="ListParagraph"/>
        <w:numPr>
          <w:ilvl w:val="0"/>
          <w:numId w:val="13"/>
        </w:numPr>
        <w:spacing w:after="0"/>
        <w:ind w:left="426"/>
        <w:jc w:val="both"/>
        <w:rPr>
          <w:rFonts w:ascii="Arial" w:hAnsi="Arial" w:cs="Arial"/>
          <w:sz w:val="24"/>
          <w:szCs w:val="24"/>
        </w:rPr>
      </w:pPr>
      <w:r w:rsidRPr="003F358E">
        <w:rPr>
          <w:rFonts w:ascii="Arial" w:hAnsi="Arial" w:cs="Arial"/>
          <w:sz w:val="24"/>
          <w:szCs w:val="24"/>
        </w:rPr>
        <w:t>Site 153 – Five Ways Triangle (516-540 Purley Way &amp; 107-113 Stafford Road) -Justification of Option should be modified to provide reference to Old Tithe Barn</w:t>
      </w:r>
      <w:r w:rsidRPr="003F358E" w:rsidR="00F4383B">
        <w:rPr>
          <w:rFonts w:ascii="Arial" w:hAnsi="Arial" w:cs="Arial"/>
          <w:sz w:val="24"/>
          <w:szCs w:val="24"/>
        </w:rPr>
        <w:t xml:space="preserve">. </w:t>
      </w:r>
    </w:p>
    <w:p w:rsidR="003F358E" w:rsidP="006A66A7" w:rsidRDefault="000E4537" w14:paraId="2B7294D1" w14:textId="77777777">
      <w:pPr>
        <w:pStyle w:val="ListParagraph"/>
        <w:numPr>
          <w:ilvl w:val="0"/>
          <w:numId w:val="13"/>
        </w:numPr>
        <w:spacing w:after="0"/>
        <w:ind w:left="426"/>
        <w:jc w:val="both"/>
        <w:rPr>
          <w:rFonts w:ascii="Arial" w:hAnsi="Arial" w:cs="Arial"/>
          <w:sz w:val="24"/>
          <w:szCs w:val="24"/>
        </w:rPr>
      </w:pPr>
      <w:r w:rsidRPr="003F358E">
        <w:rPr>
          <w:rFonts w:ascii="Arial" w:hAnsi="Arial" w:cs="Arial"/>
          <w:sz w:val="24"/>
          <w:szCs w:val="24"/>
        </w:rPr>
        <w:t>Site New 2: Regina Road Estate- This allocation proposes a tall building within the setting of the South Norwood CA</w:t>
      </w:r>
    </w:p>
    <w:p w:rsidR="003F358E" w:rsidP="006A66A7" w:rsidRDefault="000E4537" w14:paraId="27C98FC6" w14:textId="3DD3BD6E">
      <w:pPr>
        <w:pStyle w:val="ListParagraph"/>
        <w:numPr>
          <w:ilvl w:val="0"/>
          <w:numId w:val="13"/>
        </w:numPr>
        <w:spacing w:after="0"/>
        <w:ind w:left="426"/>
        <w:jc w:val="both"/>
        <w:rPr>
          <w:rFonts w:ascii="Arial" w:hAnsi="Arial" w:cs="Arial"/>
          <w:sz w:val="24"/>
          <w:szCs w:val="24"/>
        </w:rPr>
      </w:pPr>
      <w:r w:rsidRPr="003F358E">
        <w:rPr>
          <w:rFonts w:ascii="Arial" w:hAnsi="Arial" w:cs="Arial"/>
          <w:sz w:val="24"/>
          <w:szCs w:val="24"/>
        </w:rPr>
        <w:t>Site New 4: Centrale - This site</w:t>
      </w:r>
      <w:r w:rsidR="00D85B8E">
        <w:rPr>
          <w:rFonts w:ascii="Arial" w:hAnsi="Arial" w:cs="Arial"/>
          <w:sz w:val="24"/>
          <w:szCs w:val="24"/>
        </w:rPr>
        <w:t xml:space="preserve"> is</w:t>
      </w:r>
      <w:r w:rsidRPr="003F358E">
        <w:rPr>
          <w:rFonts w:ascii="Arial" w:hAnsi="Arial" w:cs="Arial"/>
          <w:sz w:val="24"/>
          <w:szCs w:val="24"/>
        </w:rPr>
        <w:t xml:space="preserve"> partly within/adjacent to the Central Croydon and Church Street Conservation Area and has the potential to affect both adversely unless appropriately scaled and designed. It is also located within the setting of the Grade I Almshouses and within a Tier II APA.</w:t>
      </w:r>
    </w:p>
    <w:p w:rsidR="003F358E" w:rsidP="006A66A7" w:rsidRDefault="000E4537" w14:paraId="2E4CD211" w14:textId="77777777">
      <w:pPr>
        <w:pStyle w:val="ListParagraph"/>
        <w:numPr>
          <w:ilvl w:val="0"/>
          <w:numId w:val="13"/>
        </w:numPr>
        <w:spacing w:after="0"/>
        <w:ind w:left="426"/>
        <w:jc w:val="both"/>
        <w:rPr>
          <w:rFonts w:ascii="Arial" w:hAnsi="Arial" w:cs="Arial"/>
          <w:sz w:val="24"/>
          <w:szCs w:val="24"/>
        </w:rPr>
      </w:pPr>
      <w:r w:rsidRPr="003F358E">
        <w:rPr>
          <w:rFonts w:ascii="Arial" w:hAnsi="Arial" w:cs="Arial"/>
          <w:sz w:val="24"/>
          <w:szCs w:val="24"/>
        </w:rPr>
        <w:t>Site 28: Bowyers Yard- This allocation gives no quantum of development but indicates that up to six storeys could be built in a sensitive area in the Upper Norwood Triangle Conservation Area, where the prevailing building height is two storeys.</w:t>
      </w:r>
    </w:p>
    <w:p w:rsidR="003F358E" w:rsidP="006A66A7" w:rsidRDefault="000E4537" w14:paraId="16954BB8" w14:textId="77777777">
      <w:pPr>
        <w:pStyle w:val="ListParagraph"/>
        <w:numPr>
          <w:ilvl w:val="0"/>
          <w:numId w:val="13"/>
        </w:numPr>
        <w:spacing w:after="0"/>
        <w:ind w:left="426"/>
        <w:jc w:val="both"/>
        <w:rPr>
          <w:rFonts w:ascii="Arial" w:hAnsi="Arial" w:cs="Arial"/>
          <w:sz w:val="24"/>
          <w:szCs w:val="24"/>
        </w:rPr>
      </w:pPr>
      <w:r w:rsidRPr="003F358E">
        <w:rPr>
          <w:rFonts w:ascii="Arial" w:hAnsi="Arial" w:cs="Arial"/>
          <w:sz w:val="24"/>
          <w:szCs w:val="24"/>
        </w:rPr>
        <w:t>Site 133: Woburn and Bedford Court- This site lies opposite the Wellesley Rd North Conservation Area which consists of 2-3 storey Victorian villas, and forms part of the setting of the impact on the Grade II* Church of St James. Tall development on this site has potential to cause harm to significance of both these heritage assets by virtue of its proximity, scale, and massing.</w:t>
      </w:r>
      <w:r w:rsidR="003F358E">
        <w:rPr>
          <w:rFonts w:ascii="Arial" w:hAnsi="Arial" w:cs="Arial"/>
          <w:sz w:val="24"/>
          <w:szCs w:val="24"/>
        </w:rPr>
        <w:t xml:space="preserve"> </w:t>
      </w:r>
    </w:p>
    <w:p w:rsidR="003F358E" w:rsidP="006A66A7" w:rsidRDefault="000E4537" w14:paraId="5D89F761" w14:textId="2CF41515">
      <w:pPr>
        <w:pStyle w:val="ListParagraph"/>
        <w:numPr>
          <w:ilvl w:val="0"/>
          <w:numId w:val="13"/>
        </w:numPr>
        <w:spacing w:after="0"/>
        <w:ind w:left="426"/>
        <w:jc w:val="both"/>
        <w:rPr>
          <w:rFonts w:ascii="Arial" w:hAnsi="Arial" w:cs="Arial"/>
          <w:sz w:val="24"/>
          <w:szCs w:val="24"/>
        </w:rPr>
      </w:pPr>
      <w:r w:rsidRPr="003F358E">
        <w:rPr>
          <w:rFonts w:ascii="Arial" w:hAnsi="Arial" w:cs="Arial"/>
          <w:sz w:val="24"/>
          <w:szCs w:val="24"/>
        </w:rPr>
        <w:t>Site 194: St George’s Walk, Katharine House and Park House, Park Street- Concerned about the indicative number of units for this site, which includes the G</w:t>
      </w:r>
      <w:r w:rsidR="00854B40">
        <w:rPr>
          <w:rFonts w:ascii="Arial" w:hAnsi="Arial" w:cs="Arial"/>
          <w:sz w:val="24"/>
          <w:szCs w:val="24"/>
        </w:rPr>
        <w:t xml:space="preserve">rade </w:t>
      </w:r>
      <w:r w:rsidRPr="003F358E">
        <w:rPr>
          <w:rFonts w:ascii="Arial" w:hAnsi="Arial" w:cs="Arial"/>
          <w:sz w:val="24"/>
          <w:szCs w:val="24"/>
        </w:rPr>
        <w:t>II listed Segas House (which is at risk) and is partly located within the Central Croydon Conservation Area, near to the G</w:t>
      </w:r>
      <w:r w:rsidR="00525AB0">
        <w:rPr>
          <w:rFonts w:ascii="Arial" w:hAnsi="Arial" w:cs="Arial"/>
          <w:sz w:val="24"/>
          <w:szCs w:val="24"/>
        </w:rPr>
        <w:t xml:space="preserve">rade </w:t>
      </w:r>
      <w:r w:rsidRPr="003F358E">
        <w:rPr>
          <w:rFonts w:ascii="Arial" w:hAnsi="Arial" w:cs="Arial"/>
          <w:sz w:val="24"/>
          <w:szCs w:val="24"/>
        </w:rPr>
        <w:t xml:space="preserve">I listed Almshouses. It should require the retention of the Segas House and that the redevelopment meets its long-term conservation needs. </w:t>
      </w:r>
    </w:p>
    <w:p w:rsidR="003F358E" w:rsidP="006A66A7" w:rsidRDefault="000E4537" w14:paraId="772BFF79" w14:textId="752E03F8">
      <w:pPr>
        <w:pStyle w:val="ListParagraph"/>
        <w:numPr>
          <w:ilvl w:val="0"/>
          <w:numId w:val="13"/>
        </w:numPr>
        <w:spacing w:after="0"/>
        <w:ind w:left="426"/>
        <w:jc w:val="both"/>
        <w:rPr>
          <w:rFonts w:ascii="Arial" w:hAnsi="Arial" w:cs="Arial"/>
          <w:sz w:val="24"/>
          <w:szCs w:val="24"/>
        </w:rPr>
      </w:pPr>
      <w:r w:rsidRPr="003F358E">
        <w:rPr>
          <w:rFonts w:ascii="Arial" w:hAnsi="Arial" w:cs="Arial"/>
          <w:sz w:val="24"/>
          <w:szCs w:val="24"/>
        </w:rPr>
        <w:t xml:space="preserve">Site 683: Purley Back Lanes- This site is archaeologically sensitive as it is in a Tier I APA </w:t>
      </w:r>
      <w:r w:rsidRPr="00525AB0" w:rsidR="00525AB0">
        <w:rPr>
          <w:rFonts w:ascii="Arial" w:hAnsi="Arial" w:cs="Arial"/>
          <w:sz w:val="24"/>
          <w:szCs w:val="24"/>
        </w:rPr>
        <w:t>and will</w:t>
      </w:r>
      <w:r w:rsidRPr="003F358E">
        <w:rPr>
          <w:rFonts w:ascii="Arial" w:hAnsi="Arial" w:cs="Arial"/>
          <w:sz w:val="24"/>
          <w:szCs w:val="24"/>
        </w:rPr>
        <w:t xml:space="preserve"> require early archaeological engagement and an archaeological desk-based </w:t>
      </w:r>
      <w:r w:rsidRPr="003F358E" w:rsidR="00F4383B">
        <w:rPr>
          <w:rFonts w:ascii="Arial" w:hAnsi="Arial" w:cs="Arial"/>
          <w:sz w:val="24"/>
          <w:szCs w:val="24"/>
        </w:rPr>
        <w:t xml:space="preserve">assessment. </w:t>
      </w:r>
    </w:p>
    <w:p w:rsidR="00342C3D" w:rsidP="006A66A7" w:rsidRDefault="003F358E" w14:paraId="74EA4E3B" w14:textId="129B9EE9">
      <w:pPr>
        <w:pStyle w:val="ListParagraph"/>
        <w:numPr>
          <w:ilvl w:val="0"/>
          <w:numId w:val="13"/>
        </w:numPr>
        <w:spacing w:after="0"/>
        <w:ind w:left="426"/>
        <w:jc w:val="both"/>
        <w:rPr>
          <w:rFonts w:ascii="Arial" w:hAnsi="Arial" w:cs="Arial"/>
          <w:sz w:val="24"/>
          <w:szCs w:val="24"/>
        </w:rPr>
      </w:pPr>
      <w:r>
        <w:rPr>
          <w:rFonts w:ascii="Arial" w:hAnsi="Arial" w:cs="Arial"/>
          <w:sz w:val="24"/>
          <w:szCs w:val="24"/>
        </w:rPr>
        <w:t>S</w:t>
      </w:r>
      <w:r w:rsidRPr="003F358E" w:rsidR="000E4537">
        <w:rPr>
          <w:rFonts w:ascii="Arial" w:hAnsi="Arial" w:cs="Arial"/>
          <w:sz w:val="24"/>
          <w:szCs w:val="24"/>
        </w:rPr>
        <w:t>ite 242: Davis House, Robert Street requires particular attention to the views looking south along High Street in the context of the Old Bank Chambers</w:t>
      </w:r>
    </w:p>
    <w:p w:rsidRPr="003F358E" w:rsidR="003F358E" w:rsidP="006A66A7" w:rsidRDefault="003F358E" w14:paraId="5F8206FE" w14:textId="77777777">
      <w:pPr>
        <w:pStyle w:val="ListParagraph"/>
        <w:spacing w:after="0"/>
        <w:ind w:left="426"/>
        <w:jc w:val="both"/>
        <w:rPr>
          <w:rFonts w:ascii="Arial" w:hAnsi="Arial" w:cs="Arial"/>
          <w:sz w:val="24"/>
          <w:szCs w:val="24"/>
        </w:rPr>
      </w:pPr>
    </w:p>
    <w:p w:rsidRPr="0069729B" w:rsidR="000E4537" w:rsidP="006A66A7" w:rsidRDefault="000E4537" w14:paraId="6D286484" w14:textId="015ADC01">
      <w:pPr>
        <w:spacing w:line="257" w:lineRule="auto"/>
        <w:jc w:val="both"/>
        <w:rPr>
          <w:rFonts w:ascii="Arial" w:hAnsi="Arial" w:eastAsia="Calibri" w:cs="Arial"/>
          <w:i/>
          <w:sz w:val="24"/>
          <w:szCs w:val="24"/>
        </w:rPr>
      </w:pPr>
      <w:r w:rsidRPr="0069729B">
        <w:rPr>
          <w:rFonts w:ascii="Arial" w:hAnsi="Arial" w:eastAsia="Calibri" w:cs="Arial"/>
          <w:i/>
          <w:sz w:val="24"/>
          <w:szCs w:val="24"/>
        </w:rPr>
        <w:t xml:space="preserve">Sports England </w:t>
      </w:r>
    </w:p>
    <w:p w:rsidR="003F358E" w:rsidP="006A66A7" w:rsidRDefault="000E4537" w14:paraId="103DEB7D" w14:textId="1355F64F">
      <w:pPr>
        <w:pStyle w:val="ListParagraph"/>
        <w:numPr>
          <w:ilvl w:val="0"/>
          <w:numId w:val="13"/>
        </w:numPr>
        <w:spacing w:after="0"/>
        <w:ind w:left="426"/>
        <w:jc w:val="both"/>
        <w:rPr>
          <w:rFonts w:ascii="Arial" w:hAnsi="Arial" w:cs="Arial"/>
          <w:sz w:val="24"/>
          <w:szCs w:val="24"/>
        </w:rPr>
      </w:pPr>
      <w:r w:rsidRPr="003F358E">
        <w:rPr>
          <w:rFonts w:ascii="Arial" w:hAnsi="Arial" w:cs="Arial"/>
          <w:sz w:val="24"/>
          <w:szCs w:val="24"/>
        </w:rPr>
        <w:t>Site 16 – Health Clark, Stafford Road- Sport England continues object to this allocation as this is a former playing field/open space.</w:t>
      </w:r>
    </w:p>
    <w:p w:rsidR="003F358E" w:rsidP="006A66A7" w:rsidRDefault="000E4537" w14:paraId="6BCF0535" w14:textId="77777777">
      <w:pPr>
        <w:pStyle w:val="ListParagraph"/>
        <w:numPr>
          <w:ilvl w:val="0"/>
          <w:numId w:val="13"/>
        </w:numPr>
        <w:spacing w:after="0"/>
        <w:ind w:left="426"/>
        <w:jc w:val="both"/>
        <w:rPr>
          <w:rFonts w:ascii="Arial" w:hAnsi="Arial" w:cs="Arial"/>
          <w:sz w:val="24"/>
          <w:szCs w:val="24"/>
        </w:rPr>
      </w:pPr>
      <w:r w:rsidRPr="003F358E">
        <w:rPr>
          <w:rFonts w:ascii="Arial" w:hAnsi="Arial" w:cs="Arial"/>
          <w:sz w:val="24"/>
          <w:szCs w:val="24"/>
        </w:rPr>
        <w:t>Site 30 - Purley Leisure Centre, car park and former Sainsbury's Supermarket- It is not clear what is meant by ‘creative and cultural enterprise centre’ but the Council’s priority should be getting the public swimming pool and leisure centre rebuilt and operational for the local community.   The scheme’s phasing slippage to 2029-2034 means that residents continue to be without their local pool.</w:t>
      </w:r>
    </w:p>
    <w:p w:rsidR="00B33ABB" w:rsidP="006A66A7" w:rsidRDefault="000E4537" w14:paraId="5202CD98" w14:textId="25CE0C18">
      <w:pPr>
        <w:pStyle w:val="ListParagraph"/>
        <w:numPr>
          <w:ilvl w:val="0"/>
          <w:numId w:val="13"/>
        </w:numPr>
        <w:spacing w:after="0"/>
        <w:ind w:left="426"/>
        <w:jc w:val="both"/>
        <w:rPr>
          <w:rFonts w:ascii="Arial" w:hAnsi="Arial" w:cs="Arial"/>
          <w:sz w:val="24"/>
          <w:szCs w:val="24"/>
        </w:rPr>
      </w:pPr>
      <w:r w:rsidRPr="003F358E">
        <w:rPr>
          <w:rFonts w:ascii="Arial" w:hAnsi="Arial" w:cs="Arial"/>
          <w:sz w:val="24"/>
          <w:szCs w:val="24"/>
        </w:rPr>
        <w:t>Site 405- Capella Court &amp; Royal Oak Centre and Site 137 –Colonnades</w:t>
      </w:r>
      <w:r w:rsidRPr="00C0619A" w:rsidR="00C0619A">
        <w:rPr>
          <w:rFonts w:ascii="Arial" w:hAnsi="Arial" w:cs="Arial"/>
          <w:sz w:val="24"/>
          <w:szCs w:val="24"/>
        </w:rPr>
        <w:t>- This</w:t>
      </w:r>
      <w:r w:rsidRPr="003F358E">
        <w:rPr>
          <w:rFonts w:ascii="Arial" w:hAnsi="Arial" w:cs="Arial"/>
          <w:sz w:val="24"/>
          <w:szCs w:val="24"/>
        </w:rPr>
        <w:t xml:space="preserve"> site is not consistent with national policy (paragraph 103) that seeks to protect community facilities. There are a number of site allocations in the plan that suggest community uses should be demolished and then re-provided within the site.  The construction period which could be lengthy for a complicated </w:t>
      </w:r>
      <w:r w:rsidRPr="00C0619A" w:rsidR="00C0619A">
        <w:rPr>
          <w:rFonts w:ascii="Arial" w:hAnsi="Arial" w:cs="Arial"/>
          <w:sz w:val="24"/>
          <w:szCs w:val="24"/>
        </w:rPr>
        <w:t>mixed-use</w:t>
      </w:r>
      <w:r w:rsidRPr="003F358E">
        <w:rPr>
          <w:rFonts w:ascii="Arial" w:hAnsi="Arial" w:cs="Arial"/>
          <w:sz w:val="24"/>
          <w:szCs w:val="24"/>
        </w:rPr>
        <w:t xml:space="preserve"> site which will mean that the community will be without that facility for more than a year. </w:t>
      </w:r>
    </w:p>
    <w:p w:rsidR="001C07B4" w:rsidP="006A66A7" w:rsidRDefault="001C07B4" w14:paraId="6D5204C7" w14:textId="77777777">
      <w:pPr>
        <w:spacing w:after="0"/>
        <w:ind w:left="360"/>
        <w:jc w:val="both"/>
        <w:rPr>
          <w:rFonts w:ascii="Arial" w:hAnsi="Arial" w:cs="Arial"/>
          <w:sz w:val="24"/>
          <w:szCs w:val="24"/>
        </w:rPr>
      </w:pPr>
    </w:p>
    <w:p w:rsidRPr="0069729B" w:rsidR="001C07B4" w:rsidP="006A66A7" w:rsidRDefault="000E4537" w14:paraId="26A97F37" w14:textId="77777777">
      <w:pPr>
        <w:spacing w:line="257" w:lineRule="auto"/>
        <w:jc w:val="both"/>
        <w:rPr>
          <w:rFonts w:ascii="Arial" w:hAnsi="Arial" w:eastAsia="Calibri" w:cs="Arial"/>
          <w:i/>
          <w:sz w:val="24"/>
          <w:szCs w:val="24"/>
        </w:rPr>
      </w:pPr>
      <w:r w:rsidRPr="0069729B">
        <w:rPr>
          <w:rFonts w:ascii="Arial" w:hAnsi="Arial" w:eastAsia="Calibri" w:cs="Arial"/>
          <w:i/>
          <w:sz w:val="24"/>
          <w:szCs w:val="24"/>
        </w:rPr>
        <w:t>Thames Water</w:t>
      </w:r>
    </w:p>
    <w:p w:rsidRPr="000B1C04" w:rsidR="00B33ABB" w:rsidP="006A66A7" w:rsidRDefault="000E4537" w14:paraId="42EDCCBA" w14:textId="29545D2F">
      <w:pPr>
        <w:spacing w:line="257" w:lineRule="auto"/>
        <w:jc w:val="both"/>
        <w:rPr>
          <w:rFonts w:ascii="Arial" w:hAnsi="Arial" w:eastAsia="Calibri" w:cs="Arial"/>
          <w:color w:val="000000" w:themeColor="text1"/>
          <w:sz w:val="24"/>
          <w:szCs w:val="24"/>
        </w:rPr>
      </w:pPr>
      <w:r w:rsidRPr="000B1C04">
        <w:rPr>
          <w:rFonts w:ascii="Arial" w:hAnsi="Arial" w:eastAsia="Calibri" w:cs="Arial"/>
          <w:color w:val="000000" w:themeColor="text1"/>
          <w:sz w:val="24"/>
          <w:szCs w:val="24"/>
        </w:rPr>
        <w:t xml:space="preserve"> Water Response and Waste response has been provided for all sites within Appendix 7.</w:t>
      </w:r>
    </w:p>
    <w:p w:rsidRPr="00BB142D" w:rsidR="001C07B4" w:rsidP="006A66A7" w:rsidRDefault="00BF1DF2" w14:paraId="7CC75F85" w14:textId="7512617B">
      <w:pPr>
        <w:spacing w:after="120"/>
        <w:jc w:val="both"/>
        <w:rPr>
          <w:rFonts w:ascii="Arial" w:hAnsi="Arial" w:cs="Arial"/>
          <w:sz w:val="24"/>
          <w:szCs w:val="24"/>
          <w:u w:val="single"/>
        </w:rPr>
      </w:pPr>
      <w:r w:rsidRPr="00BB142D">
        <w:rPr>
          <w:rFonts w:ascii="Arial" w:hAnsi="Arial" w:cs="Arial"/>
          <w:sz w:val="24"/>
          <w:szCs w:val="24"/>
          <w:u w:val="single"/>
        </w:rPr>
        <w:t xml:space="preserve">Other Consultees </w:t>
      </w:r>
    </w:p>
    <w:p w:rsidRPr="0069729B" w:rsidR="000E4537" w:rsidP="006A66A7" w:rsidRDefault="00BF1DF2" w14:paraId="72D759E7" w14:textId="19424C01">
      <w:pPr>
        <w:spacing w:line="257" w:lineRule="auto"/>
        <w:jc w:val="both"/>
        <w:rPr>
          <w:rFonts w:ascii="Arial" w:hAnsi="Arial" w:eastAsia="Calibri" w:cs="Arial"/>
          <w:i/>
          <w:sz w:val="24"/>
          <w:szCs w:val="24"/>
        </w:rPr>
      </w:pPr>
      <w:r w:rsidRPr="0069729B">
        <w:rPr>
          <w:rFonts w:ascii="Arial" w:hAnsi="Arial" w:eastAsia="Calibri" w:cs="Arial"/>
          <w:i/>
          <w:sz w:val="24"/>
          <w:szCs w:val="24"/>
        </w:rPr>
        <w:t xml:space="preserve">Site </w:t>
      </w:r>
      <w:r w:rsidRPr="0069729B" w:rsidR="004C1FDC">
        <w:rPr>
          <w:rFonts w:ascii="Arial" w:hAnsi="Arial" w:eastAsia="Calibri" w:cs="Arial"/>
          <w:i/>
          <w:sz w:val="24"/>
          <w:szCs w:val="24"/>
        </w:rPr>
        <w:t>S</w:t>
      </w:r>
      <w:r w:rsidRPr="0069729B">
        <w:rPr>
          <w:rFonts w:ascii="Arial" w:hAnsi="Arial" w:eastAsia="Calibri" w:cs="Arial"/>
          <w:i/>
          <w:sz w:val="24"/>
          <w:szCs w:val="24"/>
        </w:rPr>
        <w:t>uggestions</w:t>
      </w:r>
    </w:p>
    <w:p w:rsidRPr="00151221" w:rsidR="00DB288E" w:rsidP="006A66A7" w:rsidRDefault="00DB288E" w14:paraId="395350A4" w14:textId="17D1A63B">
      <w:pPr>
        <w:pStyle w:val="ListParagraph"/>
        <w:numPr>
          <w:ilvl w:val="0"/>
          <w:numId w:val="13"/>
        </w:numPr>
        <w:spacing w:after="0"/>
        <w:ind w:left="426"/>
        <w:jc w:val="both"/>
        <w:rPr>
          <w:rFonts w:ascii="Arial" w:hAnsi="Arial" w:cs="Arial"/>
          <w:sz w:val="24"/>
          <w:szCs w:val="24"/>
        </w:rPr>
      </w:pPr>
      <w:r w:rsidRPr="00151221">
        <w:rPr>
          <w:rFonts w:ascii="Arial" w:hAnsi="Arial" w:cs="Arial"/>
          <w:sz w:val="24"/>
          <w:szCs w:val="24"/>
        </w:rPr>
        <w:t>Reallocate Telephone Exchange site, 88-90 Brighton Road, Purley, CR8 4DA (Telereal Securitised Properties GP Limited)</w:t>
      </w:r>
    </w:p>
    <w:p w:rsidR="00847498" w:rsidP="006A66A7" w:rsidRDefault="00DB288E" w14:paraId="1A8C2311" w14:textId="390B30EC">
      <w:pPr>
        <w:pStyle w:val="ListParagraph"/>
        <w:numPr>
          <w:ilvl w:val="0"/>
          <w:numId w:val="13"/>
        </w:numPr>
        <w:spacing w:after="0"/>
        <w:ind w:left="426"/>
        <w:jc w:val="both"/>
        <w:rPr>
          <w:rFonts w:ascii="Arial" w:hAnsi="Arial" w:cs="Arial"/>
          <w:sz w:val="24"/>
          <w:szCs w:val="24"/>
        </w:rPr>
      </w:pPr>
      <w:r w:rsidRPr="00151221">
        <w:rPr>
          <w:rFonts w:ascii="Arial" w:hAnsi="Arial" w:cs="Arial"/>
          <w:sz w:val="24"/>
          <w:szCs w:val="24"/>
        </w:rPr>
        <w:t xml:space="preserve">The submission confirms the deliverability of site on Drive Road, Coulsdon, CR3 1BN for redevelopment and that amendment to </w:t>
      </w:r>
      <w:r w:rsidR="00BA653C">
        <w:rPr>
          <w:rFonts w:ascii="Arial" w:hAnsi="Arial" w:cs="Arial"/>
          <w:sz w:val="24"/>
          <w:szCs w:val="24"/>
        </w:rPr>
        <w:t xml:space="preserve">the </w:t>
      </w:r>
      <w:r w:rsidRPr="00151221">
        <w:rPr>
          <w:rFonts w:ascii="Arial" w:hAnsi="Arial" w:cs="Arial"/>
          <w:sz w:val="24"/>
          <w:szCs w:val="24"/>
        </w:rPr>
        <w:t>Green Belt boundary should be carried out and the site should be allocated for residential development. (Carter Jones)</w:t>
      </w:r>
    </w:p>
    <w:p w:rsidR="00847498" w:rsidP="006A66A7" w:rsidRDefault="00DB288E" w14:paraId="229120AC" w14:textId="77777777">
      <w:pPr>
        <w:pStyle w:val="ListParagraph"/>
        <w:numPr>
          <w:ilvl w:val="0"/>
          <w:numId w:val="13"/>
        </w:numPr>
        <w:spacing w:after="0"/>
        <w:ind w:left="426"/>
        <w:jc w:val="both"/>
        <w:rPr>
          <w:rFonts w:ascii="Arial" w:hAnsi="Arial" w:cs="Arial"/>
          <w:sz w:val="24"/>
          <w:szCs w:val="24"/>
        </w:rPr>
      </w:pPr>
      <w:r w:rsidRPr="000637E9">
        <w:rPr>
          <w:rFonts w:ascii="Arial" w:hAnsi="Arial" w:cs="Arial"/>
          <w:sz w:val="24"/>
          <w:szCs w:val="24"/>
        </w:rPr>
        <w:t xml:space="preserve">Land at Addington Court is available for residential development of 550 homes alongside publicly accessible open space (Crown Golf Ltd). </w:t>
      </w:r>
    </w:p>
    <w:p w:rsidR="00847498" w:rsidP="006A66A7" w:rsidRDefault="00DB288E" w14:paraId="590C8902" w14:textId="77777777">
      <w:pPr>
        <w:pStyle w:val="ListParagraph"/>
        <w:numPr>
          <w:ilvl w:val="0"/>
          <w:numId w:val="13"/>
        </w:numPr>
        <w:spacing w:after="0"/>
        <w:ind w:left="426"/>
        <w:jc w:val="both"/>
        <w:rPr>
          <w:rFonts w:ascii="Arial" w:hAnsi="Arial" w:cs="Arial"/>
          <w:sz w:val="24"/>
          <w:szCs w:val="24"/>
        </w:rPr>
      </w:pPr>
      <w:r w:rsidRPr="000637E9">
        <w:rPr>
          <w:rFonts w:ascii="Arial" w:hAnsi="Arial" w:cs="Arial"/>
          <w:sz w:val="24"/>
          <w:szCs w:val="24"/>
        </w:rPr>
        <w:t xml:space="preserve">The site at 128-30 Frant Road, should be identified in Appendix 7 as a housing site to come forward early in the Plan period. (WSP) </w:t>
      </w:r>
    </w:p>
    <w:p w:rsidRPr="00847498" w:rsidR="00847498" w:rsidP="006A66A7" w:rsidRDefault="00DB288E" w14:paraId="48A067C8" w14:textId="28801CB5">
      <w:pPr>
        <w:pStyle w:val="ListParagraph"/>
        <w:numPr>
          <w:ilvl w:val="0"/>
          <w:numId w:val="13"/>
        </w:numPr>
        <w:spacing w:after="0"/>
        <w:ind w:left="426"/>
        <w:jc w:val="both"/>
        <w:rPr>
          <w:rFonts w:ascii="Arial" w:hAnsi="Arial" w:cs="Arial"/>
          <w:sz w:val="24"/>
          <w:szCs w:val="24"/>
        </w:rPr>
      </w:pPr>
      <w:r w:rsidRPr="000637E9">
        <w:rPr>
          <w:rFonts w:ascii="Arial" w:hAnsi="Arial" w:cs="Arial"/>
          <w:sz w:val="24"/>
          <w:szCs w:val="24"/>
        </w:rPr>
        <w:t>Land at the bottom of the Cane Hill site at the junction of Brighton Road and Lion Green Road- it may be appropriate for the site to be re-designated for community use or housing. (East Coulsdon. Hartley and District, O</w:t>
      </w:r>
      <w:r w:rsidR="0043520B">
        <w:rPr>
          <w:rFonts w:ascii="Arial" w:hAnsi="Arial" w:cs="Arial"/>
          <w:sz w:val="24"/>
          <w:szCs w:val="24"/>
        </w:rPr>
        <w:t>l</w:t>
      </w:r>
      <w:r w:rsidRPr="000637E9">
        <w:rPr>
          <w:rFonts w:ascii="Arial" w:hAnsi="Arial" w:cs="Arial"/>
          <w:sz w:val="24"/>
          <w:szCs w:val="24"/>
        </w:rPr>
        <w:t xml:space="preserve">d Coulsdon and Coulsdon West RAS) </w:t>
      </w:r>
      <w:r w:rsidRPr="0069729B">
        <w:rPr>
          <w:rFonts w:ascii="Arial" w:hAnsi="Arial" w:cs="Arial"/>
          <w:sz w:val="24"/>
          <w:szCs w:val="24"/>
        </w:rPr>
        <w:t xml:space="preserve"> </w:t>
      </w:r>
    </w:p>
    <w:p w:rsidR="00847498" w:rsidP="006A66A7" w:rsidRDefault="00DB288E" w14:paraId="22684532" w14:textId="77777777">
      <w:pPr>
        <w:pStyle w:val="ListParagraph"/>
        <w:numPr>
          <w:ilvl w:val="0"/>
          <w:numId w:val="13"/>
        </w:numPr>
        <w:spacing w:after="0"/>
        <w:ind w:left="426"/>
        <w:jc w:val="both"/>
        <w:rPr>
          <w:rFonts w:ascii="Arial" w:hAnsi="Arial" w:cs="Arial"/>
          <w:sz w:val="24"/>
          <w:szCs w:val="24"/>
        </w:rPr>
      </w:pPr>
      <w:r w:rsidRPr="000637E9">
        <w:rPr>
          <w:rFonts w:ascii="Arial" w:hAnsi="Arial" w:cs="Arial"/>
          <w:sz w:val="24"/>
          <w:szCs w:val="24"/>
        </w:rPr>
        <w:t xml:space="preserve">29-31 Park Street should be allocated for residential development of up to 6 units with potential Class E ground floor use. (The John Whitgift Foundation) </w:t>
      </w:r>
    </w:p>
    <w:p w:rsidR="00847498" w:rsidP="006A66A7" w:rsidRDefault="4CCA0B94" w14:paraId="6CCC6583" w14:textId="77777777">
      <w:pPr>
        <w:pStyle w:val="ListParagraph"/>
        <w:numPr>
          <w:ilvl w:val="0"/>
          <w:numId w:val="13"/>
        </w:numPr>
        <w:spacing w:after="0"/>
        <w:ind w:left="426"/>
        <w:jc w:val="both"/>
        <w:rPr>
          <w:rFonts w:ascii="Arial" w:hAnsi="Arial" w:cs="Arial"/>
          <w:sz w:val="24"/>
          <w:szCs w:val="24"/>
        </w:rPr>
      </w:pPr>
      <w:r w:rsidRPr="000637E9">
        <w:rPr>
          <w:rFonts w:ascii="Arial" w:hAnsi="Arial" w:cs="Arial"/>
          <w:sz w:val="24"/>
          <w:szCs w:val="24"/>
        </w:rPr>
        <w:t>Seeks the allocation of a site in this Place adjacent to Blackhouse Lane Tram Station and Coulsdon Train Station (</w:t>
      </w:r>
      <w:r w:rsidRPr="000637E9" w:rsidR="308BC24F">
        <w:rPr>
          <w:rFonts w:ascii="Arial" w:hAnsi="Arial" w:cs="Arial"/>
          <w:sz w:val="24"/>
          <w:szCs w:val="24"/>
        </w:rPr>
        <w:t>Places for London, TFL Property Development)</w:t>
      </w:r>
    </w:p>
    <w:p w:rsidR="00C10465" w:rsidP="006A66A7" w:rsidRDefault="00C10465" w14:paraId="1DE191C3" w14:textId="77777777">
      <w:pPr>
        <w:pStyle w:val="ListParagraph"/>
        <w:spacing w:after="0"/>
        <w:ind w:left="426"/>
        <w:jc w:val="both"/>
        <w:rPr>
          <w:rFonts w:ascii="Arial" w:hAnsi="Arial" w:cs="Arial"/>
          <w:sz w:val="24"/>
          <w:szCs w:val="24"/>
        </w:rPr>
      </w:pPr>
    </w:p>
    <w:p w:rsidRPr="000B1C04" w:rsidR="00847498" w:rsidP="006A66A7" w:rsidRDefault="00DB288E" w14:paraId="79BC0127" w14:textId="77777777">
      <w:pPr>
        <w:spacing w:line="257" w:lineRule="auto"/>
        <w:jc w:val="both"/>
        <w:rPr>
          <w:rFonts w:ascii="Arial" w:hAnsi="Arial" w:eastAsia="Calibri" w:cs="Arial"/>
          <w:i/>
          <w:sz w:val="24"/>
          <w:szCs w:val="24"/>
        </w:rPr>
      </w:pPr>
      <w:r w:rsidRPr="000B1C04">
        <w:rPr>
          <w:rFonts w:ascii="Arial" w:hAnsi="Arial" w:eastAsia="Calibri" w:cs="Arial"/>
          <w:i/>
          <w:sz w:val="24"/>
          <w:szCs w:val="24"/>
        </w:rPr>
        <w:t xml:space="preserve"> </w:t>
      </w:r>
      <w:r w:rsidRPr="000B1C04" w:rsidR="00B472B0">
        <w:rPr>
          <w:rFonts w:ascii="Arial" w:hAnsi="Arial" w:eastAsia="Calibri" w:cs="Arial"/>
          <w:i/>
          <w:sz w:val="24"/>
          <w:szCs w:val="24"/>
        </w:rPr>
        <w:t>Site Specific Comments</w:t>
      </w:r>
      <w:r w:rsidRPr="000B1C04">
        <w:rPr>
          <w:rFonts w:ascii="Arial" w:hAnsi="Arial" w:eastAsia="Calibri" w:cs="Arial"/>
          <w:i/>
          <w:sz w:val="24"/>
          <w:szCs w:val="24"/>
        </w:rPr>
        <w:t xml:space="preserve"> </w:t>
      </w:r>
    </w:p>
    <w:p w:rsidR="00847498" w:rsidP="006A66A7" w:rsidRDefault="00FC30B4" w14:paraId="73365CF2" w14:textId="77777777">
      <w:pPr>
        <w:pStyle w:val="ListParagraph"/>
        <w:numPr>
          <w:ilvl w:val="0"/>
          <w:numId w:val="13"/>
        </w:numPr>
        <w:spacing w:after="0"/>
        <w:ind w:left="426"/>
        <w:jc w:val="both"/>
        <w:rPr>
          <w:rFonts w:ascii="Arial" w:hAnsi="Arial" w:cs="Arial"/>
          <w:sz w:val="24"/>
          <w:szCs w:val="24"/>
        </w:rPr>
      </w:pPr>
      <w:r w:rsidRPr="000637E9">
        <w:rPr>
          <w:rFonts w:ascii="Arial" w:hAnsi="Arial" w:cs="Arial"/>
          <w:sz w:val="24"/>
          <w:szCs w:val="24"/>
        </w:rPr>
        <w:t>Site 103- 585-603 London Road- More flexibility in the quantum of hotel floorspace and/or residential floorspace; Ensure the non-residential floor space is consistent with the extant permission. (London Hotel Group)</w:t>
      </w:r>
    </w:p>
    <w:p w:rsidRPr="00847498" w:rsidR="00847498" w:rsidP="006A66A7" w:rsidRDefault="00DB288E" w14:paraId="07A940A6" w14:textId="77777777">
      <w:pPr>
        <w:pStyle w:val="ListParagraph"/>
        <w:numPr>
          <w:ilvl w:val="0"/>
          <w:numId w:val="13"/>
        </w:numPr>
        <w:spacing w:after="0"/>
        <w:ind w:left="426"/>
        <w:jc w:val="both"/>
        <w:rPr>
          <w:rFonts w:ascii="Arial" w:hAnsi="Arial" w:cs="Arial"/>
          <w:sz w:val="24"/>
          <w:szCs w:val="24"/>
        </w:rPr>
      </w:pPr>
      <w:r w:rsidRPr="0069729B">
        <w:rPr>
          <w:rFonts w:ascii="Arial" w:hAnsi="Arial" w:cs="Arial"/>
          <w:sz w:val="24"/>
          <w:szCs w:val="24"/>
        </w:rPr>
        <w:t xml:space="preserve"> </w:t>
      </w:r>
      <w:r w:rsidRPr="000637E9" w:rsidR="00FC30B4">
        <w:rPr>
          <w:rFonts w:ascii="Arial" w:hAnsi="Arial" w:cs="Arial"/>
          <w:sz w:val="24"/>
          <w:szCs w:val="24"/>
        </w:rPr>
        <w:t>Site 220- 9-11 Wellesley Road- The current description of the site allocation suggests “conversion”. The provision of redeveloping the site should be included in the proposed use; Housing number should be increased to 600 PBSA units or circa 250 homes (WRC Ltd)</w:t>
      </w:r>
      <w:r w:rsidRPr="0069729B">
        <w:rPr>
          <w:rFonts w:ascii="Arial" w:hAnsi="Arial" w:cs="Arial"/>
          <w:sz w:val="24"/>
          <w:szCs w:val="24"/>
        </w:rPr>
        <w:t xml:space="preserve"> </w:t>
      </w:r>
    </w:p>
    <w:p w:rsidRPr="00847498" w:rsidR="00847498" w:rsidP="006A66A7" w:rsidRDefault="00970FDC" w14:paraId="44C08614" w14:textId="77777777">
      <w:pPr>
        <w:pStyle w:val="ListParagraph"/>
        <w:numPr>
          <w:ilvl w:val="0"/>
          <w:numId w:val="13"/>
        </w:numPr>
        <w:spacing w:after="0"/>
        <w:ind w:left="426"/>
        <w:jc w:val="both"/>
        <w:rPr>
          <w:rFonts w:ascii="Arial" w:hAnsi="Arial" w:cs="Arial"/>
          <w:sz w:val="24"/>
          <w:szCs w:val="24"/>
        </w:rPr>
      </w:pPr>
      <w:r w:rsidRPr="000637E9">
        <w:rPr>
          <w:rFonts w:ascii="Arial" w:hAnsi="Arial" w:cs="Arial"/>
          <w:sz w:val="24"/>
          <w:szCs w:val="24"/>
        </w:rPr>
        <w:t>Site 16- The indicative number of units should be increased to 341 comprising of the 126 units on the southern part of the site and the revised figure of 215 for the northern part of the site; The omission of the secondary school is supported by the Site Promoter. (Hyde Development) The large area of green space on the site provides important benefits for local wildlife and should be maintained as part of the adjacent recreation ground and designated as a Local Green Space. (CPRE)</w:t>
      </w:r>
      <w:r w:rsidRPr="0069729B" w:rsidR="00DB288E">
        <w:rPr>
          <w:rFonts w:ascii="Arial" w:hAnsi="Arial" w:cs="Arial"/>
          <w:sz w:val="24"/>
          <w:szCs w:val="24"/>
        </w:rPr>
        <w:t xml:space="preserve"> </w:t>
      </w:r>
    </w:p>
    <w:p w:rsidRPr="001C7E6A" w:rsidR="001C7E6A" w:rsidP="006A66A7" w:rsidRDefault="00970FDC" w14:paraId="6700EFD5" w14:textId="0B0F1B8D">
      <w:pPr>
        <w:pStyle w:val="ListParagraph"/>
        <w:numPr>
          <w:ilvl w:val="0"/>
          <w:numId w:val="13"/>
        </w:numPr>
        <w:spacing w:after="0"/>
        <w:ind w:left="426"/>
        <w:jc w:val="both"/>
        <w:rPr>
          <w:rFonts w:ascii="Arial" w:hAnsi="Arial" w:cs="Arial"/>
          <w:sz w:val="24"/>
          <w:szCs w:val="24"/>
        </w:rPr>
      </w:pPr>
      <w:r w:rsidRPr="000637E9">
        <w:rPr>
          <w:rFonts w:ascii="Arial" w:hAnsi="Arial" w:cs="Arial"/>
          <w:sz w:val="24"/>
          <w:szCs w:val="24"/>
        </w:rPr>
        <w:t>Site 133 Woburn and Bedford Court- The proposed housing number should be increased to 445 homes; Changes should be made in Site Area and Site Description. (Ivel Limited)</w:t>
      </w:r>
      <w:r w:rsidRPr="0069729B" w:rsidR="00DB288E">
        <w:rPr>
          <w:rFonts w:ascii="Arial" w:hAnsi="Arial" w:cs="Arial"/>
          <w:sz w:val="24"/>
          <w:szCs w:val="24"/>
        </w:rPr>
        <w:t xml:space="preserve"> </w:t>
      </w:r>
      <w:r w:rsidRPr="000637E9">
        <w:rPr>
          <w:rFonts w:ascii="Arial" w:hAnsi="Arial" w:cs="Arial"/>
          <w:sz w:val="24"/>
          <w:szCs w:val="24"/>
        </w:rPr>
        <w:t>Site 126 Proposed housing number should be increased to 42 units and the redeveloped site should be able delivered within the next three years earlier than the phasing indicated in the Site Allocation. (Spurgeons College/London Square Developments Ltd)</w:t>
      </w:r>
      <w:r w:rsidRPr="0069729B" w:rsidR="00DB288E">
        <w:rPr>
          <w:rFonts w:ascii="Arial" w:hAnsi="Arial" w:cs="Arial"/>
          <w:sz w:val="24"/>
          <w:szCs w:val="24"/>
        </w:rPr>
        <w:t xml:space="preserve"> </w:t>
      </w:r>
    </w:p>
    <w:p w:rsidRPr="001C7E6A" w:rsidR="001C7E6A" w:rsidP="006A66A7" w:rsidRDefault="00970FDC" w14:paraId="05D5DF28" w14:textId="77777777">
      <w:pPr>
        <w:pStyle w:val="ListParagraph"/>
        <w:numPr>
          <w:ilvl w:val="0"/>
          <w:numId w:val="13"/>
        </w:numPr>
        <w:spacing w:after="0"/>
        <w:ind w:left="426"/>
        <w:jc w:val="both"/>
        <w:rPr>
          <w:rFonts w:ascii="Arial" w:hAnsi="Arial" w:cs="Arial"/>
          <w:sz w:val="24"/>
          <w:szCs w:val="24"/>
        </w:rPr>
      </w:pPr>
      <w:r w:rsidRPr="000637E9">
        <w:rPr>
          <w:rFonts w:ascii="Arial" w:hAnsi="Arial" w:cs="Arial"/>
          <w:sz w:val="24"/>
          <w:szCs w:val="24"/>
        </w:rPr>
        <w:t>Site 128 – fully support the principle of the Site Allocation (Regent Land and Development Ltd) This site is part of a green chain, is clearly distinguishable from the built-up area surrounding it and contains features of nature conservation and habitat interest and meets the criteria for designation as Metropolitan Open Land. (CPRE London)</w:t>
      </w:r>
      <w:r w:rsidRPr="0069729B" w:rsidR="00DB288E">
        <w:rPr>
          <w:rFonts w:ascii="Arial" w:hAnsi="Arial" w:cs="Arial"/>
          <w:sz w:val="24"/>
          <w:szCs w:val="24"/>
        </w:rPr>
        <w:t xml:space="preserve"> </w:t>
      </w:r>
    </w:p>
    <w:p w:rsidR="001C7E6A" w:rsidP="006A66A7" w:rsidRDefault="00970FDC" w14:paraId="1FD92A5C" w14:textId="77777777">
      <w:pPr>
        <w:pStyle w:val="ListParagraph"/>
        <w:numPr>
          <w:ilvl w:val="0"/>
          <w:numId w:val="13"/>
        </w:numPr>
        <w:spacing w:after="0"/>
        <w:ind w:left="426"/>
        <w:jc w:val="both"/>
        <w:rPr>
          <w:rFonts w:ascii="Arial" w:hAnsi="Arial" w:cs="Arial"/>
          <w:sz w:val="24"/>
          <w:szCs w:val="24"/>
        </w:rPr>
      </w:pPr>
      <w:r w:rsidRPr="001C7E6A">
        <w:rPr>
          <w:rFonts w:ascii="Arial" w:hAnsi="Arial" w:cs="Arial"/>
          <w:sz w:val="24"/>
          <w:szCs w:val="24"/>
        </w:rPr>
        <w:t>Site 153- Five Ways Triangle (516-540 Purley Way &amp; 107-113 Stafford Road) Remove the SIL designation from site; Increase the proposed housing number and change the phasing. (Greencroft Investments Limited)</w:t>
      </w:r>
      <w:r w:rsidRPr="001C7E6A" w:rsidR="001C7E6A">
        <w:rPr>
          <w:rFonts w:ascii="Arial" w:hAnsi="Arial" w:cs="Arial"/>
          <w:sz w:val="24"/>
          <w:szCs w:val="24"/>
        </w:rPr>
        <w:t xml:space="preserve"> </w:t>
      </w:r>
    </w:p>
    <w:p w:rsidR="001C7E6A" w:rsidP="006A66A7" w:rsidRDefault="00970FDC" w14:paraId="118B7129" w14:textId="77777777">
      <w:pPr>
        <w:pStyle w:val="ListParagraph"/>
        <w:numPr>
          <w:ilvl w:val="0"/>
          <w:numId w:val="13"/>
        </w:numPr>
        <w:spacing w:after="0"/>
        <w:ind w:left="426"/>
        <w:jc w:val="both"/>
        <w:rPr>
          <w:rFonts w:ascii="Arial" w:hAnsi="Arial" w:cs="Arial"/>
          <w:sz w:val="24"/>
          <w:szCs w:val="24"/>
        </w:rPr>
      </w:pPr>
      <w:r w:rsidRPr="001C7E6A">
        <w:rPr>
          <w:rFonts w:ascii="Arial" w:hAnsi="Arial" w:cs="Arial"/>
          <w:sz w:val="24"/>
          <w:szCs w:val="24"/>
        </w:rPr>
        <w:t xml:space="preserve">Site 199 – 20-22 Lansdowne Road- The policies map refers to Site 199 as 20-22 Lansdowne Road. However, the two sites totalling 1.56 ha with previously identified capacity for 109-313 and 111-319 homes respectively reduced to 107 homes combined and the site area does not align with the boundary shown; </w:t>
      </w:r>
      <w:r w:rsidRPr="001C7E6A" w:rsidR="00166098">
        <w:rPr>
          <w:rFonts w:ascii="Arial" w:hAnsi="Arial" w:cs="Arial"/>
          <w:sz w:val="24"/>
          <w:szCs w:val="24"/>
        </w:rPr>
        <w:t>C</w:t>
      </w:r>
      <w:r w:rsidRPr="001C7E6A">
        <w:rPr>
          <w:rFonts w:ascii="Arial" w:hAnsi="Arial" w:cs="Arial"/>
          <w:sz w:val="24"/>
          <w:szCs w:val="24"/>
        </w:rPr>
        <w:t xml:space="preserve">hanges </w:t>
      </w:r>
      <w:r w:rsidRPr="001C7E6A" w:rsidR="00166098">
        <w:rPr>
          <w:rFonts w:ascii="Arial" w:hAnsi="Arial" w:cs="Arial"/>
          <w:sz w:val="24"/>
          <w:szCs w:val="24"/>
        </w:rPr>
        <w:t xml:space="preserve">required </w:t>
      </w:r>
      <w:r w:rsidRPr="001C7E6A">
        <w:rPr>
          <w:rFonts w:ascii="Arial" w:hAnsi="Arial" w:cs="Arial"/>
          <w:sz w:val="24"/>
          <w:szCs w:val="24"/>
        </w:rPr>
        <w:t>to evidence of deliverability. (CBRE Ltd. on behalf of Peabody Group)</w:t>
      </w:r>
      <w:r w:rsidRPr="001C7E6A" w:rsidR="001C7E6A">
        <w:rPr>
          <w:rFonts w:ascii="Arial" w:hAnsi="Arial" w:cs="Arial"/>
          <w:sz w:val="24"/>
          <w:szCs w:val="24"/>
        </w:rPr>
        <w:t xml:space="preserve"> </w:t>
      </w:r>
    </w:p>
    <w:p w:rsidR="001C7E6A" w:rsidP="006A66A7" w:rsidRDefault="00970FDC" w14:paraId="7470FA19" w14:textId="77777777">
      <w:pPr>
        <w:pStyle w:val="ListParagraph"/>
        <w:numPr>
          <w:ilvl w:val="0"/>
          <w:numId w:val="13"/>
        </w:numPr>
        <w:spacing w:after="0"/>
        <w:ind w:left="426"/>
        <w:jc w:val="both"/>
        <w:rPr>
          <w:rFonts w:ascii="Arial" w:hAnsi="Arial" w:cs="Arial"/>
          <w:sz w:val="24"/>
          <w:szCs w:val="24"/>
        </w:rPr>
      </w:pPr>
      <w:r w:rsidRPr="001C7E6A">
        <w:rPr>
          <w:rFonts w:ascii="Arial" w:hAnsi="Arial" w:cs="Arial"/>
          <w:sz w:val="24"/>
          <w:szCs w:val="24"/>
        </w:rPr>
        <w:t xml:space="preserve">Site 61 - Purley Station Car Park - Objection to deletion of reference to the Safeguarded Rail Aggregates Site. Modification required under the heading ‘Justification for option’. </w:t>
      </w:r>
    </w:p>
    <w:p w:rsidR="001C7E6A" w:rsidP="006A66A7" w:rsidRDefault="00970FDC" w14:paraId="0D994AD5" w14:textId="77777777">
      <w:pPr>
        <w:pStyle w:val="ListParagraph"/>
        <w:numPr>
          <w:ilvl w:val="0"/>
          <w:numId w:val="13"/>
        </w:numPr>
        <w:spacing w:after="0"/>
        <w:ind w:left="426"/>
        <w:jc w:val="both"/>
        <w:rPr>
          <w:rFonts w:ascii="Arial" w:hAnsi="Arial" w:cs="Arial"/>
          <w:sz w:val="24"/>
          <w:szCs w:val="24"/>
        </w:rPr>
      </w:pPr>
      <w:r w:rsidRPr="001C7E6A">
        <w:rPr>
          <w:rFonts w:ascii="Arial" w:hAnsi="Arial" w:cs="Arial"/>
          <w:sz w:val="24"/>
          <w:szCs w:val="24"/>
        </w:rPr>
        <w:t>Site 30- Purley Leisure Centre- Objection to the omission of text confirming that the site is located in close proximity to a safeguarded site and requirement that any proposals must be designed to ensure they do not prejudice its current and future operation. (Day Group Ltd and Aggregate Industries UK Ltd)</w:t>
      </w:r>
    </w:p>
    <w:p w:rsidR="001C7E6A" w:rsidP="006A66A7" w:rsidRDefault="00970FDC" w14:paraId="2680A517" w14:textId="77777777">
      <w:pPr>
        <w:pStyle w:val="ListParagraph"/>
        <w:numPr>
          <w:ilvl w:val="0"/>
          <w:numId w:val="13"/>
        </w:numPr>
        <w:spacing w:after="0"/>
        <w:ind w:left="426"/>
        <w:jc w:val="both"/>
        <w:rPr>
          <w:rFonts w:ascii="Arial" w:hAnsi="Arial" w:cs="Arial"/>
          <w:sz w:val="24"/>
          <w:szCs w:val="24"/>
        </w:rPr>
      </w:pPr>
      <w:r w:rsidRPr="001C7E6A">
        <w:rPr>
          <w:rFonts w:ascii="Arial" w:hAnsi="Arial" w:cs="Arial"/>
          <w:sz w:val="24"/>
          <w:szCs w:val="24"/>
        </w:rPr>
        <w:t>Site 218, Lunar House and Site 236, Apollo House Wellesley Road- Add redevelopment along with retention and conversion in the proposed use; The proposed housing number should be at least 500 homes for Lunar and Apollo house. (Ho Bee Land)</w:t>
      </w:r>
    </w:p>
    <w:p w:rsidR="001C7E6A" w:rsidP="006A66A7" w:rsidRDefault="00970FDC" w14:paraId="26108F08" w14:textId="77777777">
      <w:pPr>
        <w:pStyle w:val="ListParagraph"/>
        <w:numPr>
          <w:ilvl w:val="0"/>
          <w:numId w:val="13"/>
        </w:numPr>
        <w:spacing w:after="0"/>
        <w:ind w:left="426"/>
        <w:jc w:val="both"/>
        <w:rPr>
          <w:rFonts w:ascii="Arial" w:hAnsi="Arial" w:cs="Arial"/>
          <w:sz w:val="24"/>
          <w:szCs w:val="24"/>
        </w:rPr>
      </w:pPr>
      <w:r w:rsidRPr="001C7E6A">
        <w:rPr>
          <w:rFonts w:ascii="Arial" w:hAnsi="Arial" w:cs="Arial"/>
          <w:sz w:val="24"/>
          <w:szCs w:val="24"/>
        </w:rPr>
        <w:t>Site 348- Homebase and Matalan Store- The proposed housing number should be reduced from 685 homes to 175 homes; The phasing should reflect the length of leases until 2031 and 2033; Minor changes to site area and uses - inclusion of retail warehousing use suggested. (The Freddie Green and Family Charitable Foundation and Henry Streeter (Automotive) Ltd)</w:t>
      </w:r>
    </w:p>
    <w:p w:rsidR="001C7E6A" w:rsidP="006A66A7" w:rsidRDefault="00970FDC" w14:paraId="75F6890D" w14:textId="77777777">
      <w:pPr>
        <w:pStyle w:val="ListParagraph"/>
        <w:numPr>
          <w:ilvl w:val="0"/>
          <w:numId w:val="13"/>
        </w:numPr>
        <w:spacing w:after="0"/>
        <w:ind w:left="426"/>
        <w:jc w:val="both"/>
        <w:rPr>
          <w:rFonts w:ascii="Arial" w:hAnsi="Arial" w:cs="Arial"/>
          <w:sz w:val="24"/>
          <w:szCs w:val="24"/>
        </w:rPr>
      </w:pPr>
      <w:r w:rsidRPr="001C7E6A">
        <w:rPr>
          <w:rFonts w:ascii="Arial" w:hAnsi="Arial" w:cs="Arial"/>
          <w:sz w:val="24"/>
          <w:szCs w:val="24"/>
        </w:rPr>
        <w:t>Site 405- Supports the deletion of Capella Court including reference to the medical facility which relocated to more suitable premises in 2020; The reference of community use within justification should be removed; Phasing should be changed as the development will get delivered by 2029; The proposed number of homes should be changed from 50 to 150 homes. (Peer Group)</w:t>
      </w:r>
    </w:p>
    <w:p w:rsidR="00EF6F81" w:rsidP="006A66A7" w:rsidRDefault="00970FDC" w14:paraId="6D9DBBAD" w14:textId="77777777">
      <w:pPr>
        <w:pStyle w:val="ListParagraph"/>
        <w:numPr>
          <w:ilvl w:val="0"/>
          <w:numId w:val="13"/>
        </w:numPr>
        <w:spacing w:after="0"/>
        <w:ind w:left="426"/>
        <w:jc w:val="both"/>
        <w:rPr>
          <w:rFonts w:ascii="Arial" w:hAnsi="Arial" w:cs="Arial"/>
          <w:sz w:val="24"/>
          <w:szCs w:val="24"/>
        </w:rPr>
      </w:pPr>
      <w:r w:rsidRPr="001C7E6A">
        <w:rPr>
          <w:rFonts w:ascii="Arial" w:hAnsi="Arial" w:cs="Arial"/>
          <w:sz w:val="24"/>
          <w:szCs w:val="24"/>
        </w:rPr>
        <w:t>Site 952- 103-111A High Street- The proposed housing number has significantly reduced from the previous iteration of the emerging local plan from 121 no. to 37 no. It does so without any form of stated reasoned justification. (Leos North London Ltd)</w:t>
      </w:r>
    </w:p>
    <w:p w:rsidR="00EF6F81" w:rsidP="006A66A7" w:rsidRDefault="00970FDC" w14:paraId="21BC322A" w14:textId="77777777">
      <w:pPr>
        <w:pStyle w:val="ListParagraph"/>
        <w:numPr>
          <w:ilvl w:val="0"/>
          <w:numId w:val="13"/>
        </w:numPr>
        <w:spacing w:after="0"/>
        <w:ind w:left="426"/>
        <w:jc w:val="both"/>
        <w:rPr>
          <w:rFonts w:ascii="Arial" w:hAnsi="Arial" w:cs="Arial"/>
          <w:sz w:val="24"/>
          <w:szCs w:val="24"/>
        </w:rPr>
      </w:pPr>
      <w:r w:rsidRPr="00EF6F81">
        <w:rPr>
          <w:rFonts w:ascii="Arial" w:hAnsi="Arial" w:cs="Arial"/>
          <w:sz w:val="24"/>
          <w:szCs w:val="24"/>
        </w:rPr>
        <w:t>Site 950 - Norfolk House, 1-28 Wellesley Road- No up-to-date evidence underpinning the retention of the listed building; Indicative capacity of 700-900 proposed homes for the site within the Site Allocation. (SKM Croydon Limited and KS Croydon Limited)</w:t>
      </w:r>
    </w:p>
    <w:p w:rsidR="00EF6F81" w:rsidP="006A66A7" w:rsidRDefault="00970FDC" w14:paraId="4EB49AEE" w14:textId="1B642F34">
      <w:pPr>
        <w:pStyle w:val="ListParagraph"/>
        <w:numPr>
          <w:ilvl w:val="0"/>
          <w:numId w:val="13"/>
        </w:numPr>
        <w:spacing w:after="0"/>
        <w:ind w:left="426"/>
        <w:jc w:val="both"/>
        <w:rPr>
          <w:rFonts w:ascii="Arial" w:hAnsi="Arial" w:cs="Arial"/>
          <w:sz w:val="24"/>
          <w:szCs w:val="24"/>
        </w:rPr>
      </w:pPr>
      <w:r w:rsidRPr="00EF6F81">
        <w:rPr>
          <w:rFonts w:ascii="Arial" w:hAnsi="Arial" w:cs="Arial"/>
          <w:sz w:val="24"/>
          <w:szCs w:val="24"/>
        </w:rPr>
        <w:t xml:space="preserve">Site 201 Lidl, Easy Gym and Car Park - The proposed educational use </w:t>
      </w:r>
      <w:r w:rsidR="00A22A8C">
        <w:rPr>
          <w:rFonts w:ascii="Arial" w:hAnsi="Arial" w:cs="Arial"/>
          <w:sz w:val="24"/>
          <w:szCs w:val="24"/>
        </w:rPr>
        <w:t xml:space="preserve">is </w:t>
      </w:r>
      <w:r w:rsidRPr="00EF6F81">
        <w:rPr>
          <w:rFonts w:ascii="Arial" w:hAnsi="Arial" w:cs="Arial"/>
          <w:sz w:val="24"/>
          <w:szCs w:val="24"/>
        </w:rPr>
        <w:t>undeliverable as well as unjustified based on the latest evidence; A mix of residential and the existing retail uses on site is considered a more appropriate and deliverable mix. (Folgate Estates)</w:t>
      </w:r>
    </w:p>
    <w:p w:rsidR="00EF6F81" w:rsidP="006A66A7" w:rsidRDefault="00970FDC" w14:paraId="4B5EA151" w14:textId="77777777">
      <w:pPr>
        <w:pStyle w:val="ListParagraph"/>
        <w:numPr>
          <w:ilvl w:val="0"/>
          <w:numId w:val="13"/>
        </w:numPr>
        <w:spacing w:after="0"/>
        <w:ind w:left="426"/>
        <w:jc w:val="both"/>
        <w:rPr>
          <w:rFonts w:ascii="Arial" w:hAnsi="Arial" w:cs="Arial"/>
          <w:sz w:val="24"/>
          <w:szCs w:val="24"/>
        </w:rPr>
      </w:pPr>
      <w:r w:rsidRPr="00EF6F81">
        <w:rPr>
          <w:rFonts w:ascii="Arial" w:hAnsi="Arial" w:cs="Arial"/>
          <w:sz w:val="24"/>
          <w:szCs w:val="24"/>
        </w:rPr>
        <w:t>Site 30, Purley Leisure Centre- The proposed development at Purley Leisure Centre includes an Integrated Retirement Community comprising 180 Specialist Older Persons Housing (SOPH) units, 40 Care Accommodation units for Older Persons and associated communal facilities. There is a significant potential for additional homes to be supported on the site, to support the Council’s emerging vision for the Borough and meet the Council’s housing targets. (Polaska Assets Limited)</w:t>
      </w:r>
    </w:p>
    <w:p w:rsidR="00EF6F81" w:rsidP="006A66A7" w:rsidRDefault="00970FDC" w14:paraId="27FD9A3B" w14:textId="77777777">
      <w:pPr>
        <w:pStyle w:val="ListParagraph"/>
        <w:numPr>
          <w:ilvl w:val="0"/>
          <w:numId w:val="13"/>
        </w:numPr>
        <w:spacing w:after="0"/>
        <w:ind w:left="426"/>
        <w:jc w:val="both"/>
        <w:rPr>
          <w:rFonts w:ascii="Arial" w:hAnsi="Arial" w:cs="Arial"/>
          <w:sz w:val="24"/>
          <w:szCs w:val="24"/>
        </w:rPr>
      </w:pPr>
      <w:r w:rsidRPr="00EF6F81">
        <w:rPr>
          <w:rFonts w:ascii="Arial" w:hAnsi="Arial" w:cs="Arial"/>
          <w:sz w:val="24"/>
          <w:szCs w:val="24"/>
        </w:rPr>
        <w:t>Site 34- Land Bounded By George St, Park Lane, Barclay Road and Main London To Brighton Railway Line-</w:t>
      </w:r>
      <w:r w:rsidRPr="00EF6F81">
        <w:rPr>
          <w:rFonts w:ascii="Arial" w:hAnsi="Arial" w:cs="Arial"/>
          <w:sz w:val="24"/>
          <w:szCs w:val="24"/>
        </w:rPr>
        <w:tab/>
      </w:r>
      <w:r w:rsidRPr="00EF6F81">
        <w:rPr>
          <w:rFonts w:ascii="Arial" w:hAnsi="Arial" w:cs="Arial"/>
          <w:sz w:val="24"/>
          <w:szCs w:val="24"/>
        </w:rPr>
        <w:t>The site allocation is modified to increase the residential capacity and allow for the delivery of retail uses. (Croydon Developments Ltd.)</w:t>
      </w:r>
    </w:p>
    <w:p w:rsidR="00EF6F81" w:rsidP="006A66A7" w:rsidRDefault="00970FDC" w14:paraId="5A5EFDE7" w14:textId="6C2AA599">
      <w:pPr>
        <w:pStyle w:val="ListParagraph"/>
        <w:numPr>
          <w:ilvl w:val="0"/>
          <w:numId w:val="13"/>
        </w:numPr>
        <w:spacing w:after="0"/>
        <w:ind w:left="426"/>
        <w:jc w:val="both"/>
        <w:rPr>
          <w:rFonts w:ascii="Arial" w:hAnsi="Arial" w:cs="Arial"/>
          <w:sz w:val="24"/>
          <w:szCs w:val="24"/>
        </w:rPr>
      </w:pPr>
      <w:r w:rsidRPr="00EF6F81">
        <w:rPr>
          <w:rFonts w:ascii="Arial" w:hAnsi="Arial" w:cs="Arial"/>
          <w:sz w:val="24"/>
          <w:szCs w:val="24"/>
        </w:rPr>
        <w:t>Site 172- North Site, Ruskin Square</w:t>
      </w:r>
      <w:r w:rsidR="00C10465">
        <w:rPr>
          <w:rFonts w:ascii="Arial" w:hAnsi="Arial" w:cs="Arial"/>
          <w:sz w:val="24"/>
          <w:szCs w:val="24"/>
        </w:rPr>
        <w:t xml:space="preserve"> </w:t>
      </w:r>
      <w:r w:rsidRPr="00EF6F81">
        <w:rPr>
          <w:rFonts w:ascii="Arial" w:hAnsi="Arial" w:cs="Arial"/>
          <w:sz w:val="24"/>
          <w:szCs w:val="24"/>
        </w:rPr>
        <w:t>-The reference to an indicative number of 158 homes on the site, may be the least the site could deliver. The site is located within the tall building zone and suitable for a tall building, delivering a significant quantum of residential unit. (Croydon Gateway Limited Partnership)</w:t>
      </w:r>
    </w:p>
    <w:p w:rsidR="00EF6F81" w:rsidP="006A66A7" w:rsidRDefault="00970FDC" w14:paraId="7615BED1" w14:textId="77777777">
      <w:pPr>
        <w:pStyle w:val="ListParagraph"/>
        <w:numPr>
          <w:ilvl w:val="0"/>
          <w:numId w:val="13"/>
        </w:numPr>
        <w:spacing w:after="0"/>
        <w:ind w:left="426"/>
        <w:jc w:val="both"/>
        <w:rPr>
          <w:rFonts w:ascii="Arial" w:hAnsi="Arial" w:cs="Arial"/>
          <w:sz w:val="24"/>
          <w:szCs w:val="24"/>
        </w:rPr>
      </w:pPr>
      <w:r w:rsidRPr="00EF6F81">
        <w:rPr>
          <w:rFonts w:ascii="Arial" w:hAnsi="Arial" w:cs="Arial"/>
          <w:sz w:val="24"/>
          <w:szCs w:val="24"/>
        </w:rPr>
        <w:t xml:space="preserve">Site 945 - This site should be categorised as retail in order to serve the increased local population and provide them with the option of shopping locally. </w:t>
      </w:r>
    </w:p>
    <w:p w:rsidR="00EF6F81" w:rsidP="006A66A7" w:rsidRDefault="00970FDC" w14:paraId="1A4DA05D" w14:textId="55DA0A2B">
      <w:pPr>
        <w:pStyle w:val="ListParagraph"/>
        <w:numPr>
          <w:ilvl w:val="0"/>
          <w:numId w:val="13"/>
        </w:numPr>
        <w:spacing w:after="0"/>
        <w:ind w:left="426"/>
        <w:jc w:val="both"/>
        <w:rPr>
          <w:rFonts w:ascii="Arial" w:hAnsi="Arial" w:cs="Arial"/>
          <w:sz w:val="24"/>
          <w:szCs w:val="24"/>
        </w:rPr>
      </w:pPr>
      <w:r w:rsidRPr="00EF6F81">
        <w:rPr>
          <w:rFonts w:ascii="Arial" w:hAnsi="Arial" w:cs="Arial"/>
          <w:sz w:val="24"/>
          <w:szCs w:val="24"/>
        </w:rPr>
        <w:t>163 Brighton Road - should not be considered for conversion to residential purposes. (East Coulsdon. Hartley and District, O</w:t>
      </w:r>
      <w:r w:rsidR="0043520B">
        <w:rPr>
          <w:rFonts w:ascii="Arial" w:hAnsi="Arial" w:cs="Arial"/>
          <w:sz w:val="24"/>
          <w:szCs w:val="24"/>
        </w:rPr>
        <w:t>l</w:t>
      </w:r>
      <w:r w:rsidRPr="00EF6F81">
        <w:rPr>
          <w:rFonts w:ascii="Arial" w:hAnsi="Arial" w:cs="Arial"/>
          <w:sz w:val="24"/>
          <w:szCs w:val="24"/>
        </w:rPr>
        <w:t xml:space="preserve">d Coulsdon and Coulsdon West RAS) </w:t>
      </w:r>
    </w:p>
    <w:p w:rsidR="00EF6F81" w:rsidP="006A66A7" w:rsidRDefault="00970FDC" w14:paraId="7D18A285" w14:textId="4FE024D9">
      <w:pPr>
        <w:pStyle w:val="ListParagraph"/>
        <w:numPr>
          <w:ilvl w:val="0"/>
          <w:numId w:val="13"/>
        </w:numPr>
        <w:spacing w:after="0"/>
        <w:ind w:left="426"/>
        <w:jc w:val="both"/>
        <w:rPr>
          <w:rFonts w:ascii="Arial" w:hAnsi="Arial" w:cs="Arial"/>
          <w:sz w:val="24"/>
          <w:szCs w:val="24"/>
        </w:rPr>
      </w:pPr>
      <w:r w:rsidRPr="00EF6F81">
        <w:rPr>
          <w:rFonts w:ascii="Arial" w:hAnsi="Arial" w:cs="Arial"/>
          <w:sz w:val="24"/>
          <w:szCs w:val="24"/>
        </w:rPr>
        <w:t>Site 306- The Good Companions Public House Site -Objection to the revised allocation to deliver a wholly residential scheme on the site at any point in the future(Lidl GB Ltd)</w:t>
      </w:r>
      <w:r w:rsidR="00A22A8C">
        <w:rPr>
          <w:rFonts w:ascii="Arial" w:hAnsi="Arial" w:cs="Arial"/>
          <w:sz w:val="24"/>
          <w:szCs w:val="24"/>
        </w:rPr>
        <w:t>.</w:t>
      </w:r>
    </w:p>
    <w:p w:rsidR="00EF6F81" w:rsidP="006A66A7" w:rsidRDefault="00970FDC" w14:paraId="14866FA9" w14:textId="363AF1C2">
      <w:pPr>
        <w:pStyle w:val="ListParagraph"/>
        <w:numPr>
          <w:ilvl w:val="0"/>
          <w:numId w:val="13"/>
        </w:numPr>
        <w:spacing w:after="0"/>
        <w:ind w:left="426"/>
        <w:jc w:val="both"/>
        <w:rPr>
          <w:rFonts w:ascii="Arial" w:hAnsi="Arial" w:cs="Arial"/>
          <w:sz w:val="24"/>
          <w:szCs w:val="24"/>
        </w:rPr>
      </w:pPr>
      <w:r w:rsidRPr="00EF6F81">
        <w:rPr>
          <w:rFonts w:ascii="Arial" w:hAnsi="Arial" w:cs="Arial"/>
          <w:sz w:val="24"/>
          <w:szCs w:val="24"/>
        </w:rPr>
        <w:t>Site 504 - Stroud Green Pumping Station, 140 Primrose Lane - This site is part of a green chain, is clearly distinguishable from the built-up area surrounding it and contains features of nature conservation and habitat interest and meets the criteria for designation as Metropolitan Open Land. (CPRE London)</w:t>
      </w:r>
      <w:r w:rsidR="00BC1D85">
        <w:rPr>
          <w:rFonts w:ascii="Arial" w:hAnsi="Arial" w:cs="Arial"/>
          <w:sz w:val="24"/>
          <w:szCs w:val="24"/>
        </w:rPr>
        <w:t>.</w:t>
      </w:r>
    </w:p>
    <w:p w:rsidR="00EF6F81" w:rsidP="006A66A7" w:rsidRDefault="00970FDC" w14:paraId="4B4C2B62" w14:textId="72547790">
      <w:pPr>
        <w:pStyle w:val="ListParagraph"/>
        <w:numPr>
          <w:ilvl w:val="0"/>
          <w:numId w:val="13"/>
        </w:numPr>
        <w:spacing w:after="0"/>
        <w:ind w:left="426"/>
        <w:jc w:val="both"/>
        <w:rPr>
          <w:rFonts w:ascii="Arial" w:hAnsi="Arial" w:cs="Arial"/>
          <w:sz w:val="24"/>
          <w:szCs w:val="24"/>
        </w:rPr>
      </w:pPr>
      <w:r w:rsidRPr="00EF6F81">
        <w:rPr>
          <w:rFonts w:ascii="Arial" w:hAnsi="Arial" w:cs="Arial"/>
          <w:sz w:val="24"/>
          <w:szCs w:val="24"/>
        </w:rPr>
        <w:t>Site 8- Motor Village Croydon, 121 Canterbury Road -The evidence shows that no mixed-use development at the site involving residential-led development with ground floor employment use is viable(Hold My Bricks)</w:t>
      </w:r>
      <w:r w:rsidR="00BC1D85">
        <w:rPr>
          <w:rFonts w:ascii="Arial" w:hAnsi="Arial" w:cs="Arial"/>
          <w:sz w:val="24"/>
          <w:szCs w:val="24"/>
        </w:rPr>
        <w:t>.</w:t>
      </w:r>
    </w:p>
    <w:p w:rsidR="00EF6F81" w:rsidP="006A66A7" w:rsidRDefault="00970FDC" w14:paraId="447B26B3" w14:textId="77777777">
      <w:pPr>
        <w:pStyle w:val="ListParagraph"/>
        <w:numPr>
          <w:ilvl w:val="0"/>
          <w:numId w:val="13"/>
        </w:numPr>
        <w:spacing w:after="0"/>
        <w:ind w:left="426"/>
        <w:jc w:val="both"/>
        <w:rPr>
          <w:rFonts w:ascii="Arial" w:hAnsi="Arial" w:cs="Arial"/>
          <w:sz w:val="24"/>
          <w:szCs w:val="24"/>
        </w:rPr>
      </w:pPr>
      <w:r w:rsidRPr="00EF6F81">
        <w:rPr>
          <w:rFonts w:ascii="Arial" w:hAnsi="Arial" w:cs="Arial"/>
          <w:sz w:val="24"/>
          <w:szCs w:val="24"/>
        </w:rPr>
        <w:t>Site 522 - It is noted that the Wandle Car Park Site is not allocated for development in the Local Plan, despite being included at the Regulation 18 stage. It is understood that the allocation has been removed as no developer interest was received by the Council in the previous consultation. (Primevest Capital Partners)</w:t>
      </w:r>
    </w:p>
    <w:p w:rsidR="00C10465" w:rsidP="006A66A7" w:rsidRDefault="00970FDC" w14:paraId="10572455" w14:textId="77777777">
      <w:pPr>
        <w:pStyle w:val="ListParagraph"/>
        <w:numPr>
          <w:ilvl w:val="0"/>
          <w:numId w:val="13"/>
        </w:numPr>
        <w:spacing w:after="0"/>
        <w:ind w:left="426"/>
        <w:jc w:val="both"/>
        <w:rPr>
          <w:rFonts w:ascii="Arial" w:hAnsi="Arial" w:cs="Arial"/>
          <w:sz w:val="24"/>
          <w:szCs w:val="24"/>
        </w:rPr>
      </w:pPr>
      <w:r w:rsidRPr="00EF6F81">
        <w:rPr>
          <w:rFonts w:ascii="Arial" w:hAnsi="Arial" w:cs="Arial"/>
          <w:sz w:val="24"/>
          <w:szCs w:val="24"/>
        </w:rPr>
        <w:t>Site 374- Reeves Corner former buildings- Flexibility should be incorporated into the wording of proposed use by expanding it to include alternative residential products; Old Palace Senior School site’s prominent, highly sustainable location within the Metropolitan Town Centre makes it suitable for appropriate alternative uses in the future, which could be through redevelopment or sensitive conversion. (John Whitgift Foundation)</w:t>
      </w:r>
    </w:p>
    <w:p w:rsidR="00C10465" w:rsidP="00044C82" w:rsidRDefault="00C10465" w14:paraId="4255ED71" w14:textId="77777777">
      <w:pPr>
        <w:pStyle w:val="ListParagraph"/>
        <w:spacing w:after="0"/>
        <w:ind w:left="426"/>
        <w:jc w:val="both"/>
        <w:rPr>
          <w:rFonts w:ascii="Arial" w:hAnsi="Arial" w:cs="Arial"/>
          <w:sz w:val="24"/>
          <w:szCs w:val="24"/>
        </w:rPr>
      </w:pPr>
    </w:p>
    <w:p w:rsidRPr="00454124" w:rsidR="00624ED0" w:rsidP="006A66A7" w:rsidRDefault="00EC2995" w14:paraId="28A562CC" w14:textId="1D63F0F1">
      <w:pPr>
        <w:spacing w:line="257" w:lineRule="auto"/>
        <w:jc w:val="both"/>
        <w:rPr>
          <w:rFonts w:ascii="Arial" w:hAnsi="Arial" w:eastAsia="Calibri" w:cs="Arial"/>
          <w:color w:val="000000" w:themeColor="text1"/>
          <w:sz w:val="24"/>
          <w:szCs w:val="24"/>
        </w:rPr>
      </w:pPr>
      <w:r w:rsidRPr="00454124">
        <w:rPr>
          <w:rFonts w:ascii="Arial" w:hAnsi="Arial" w:eastAsia="Calibri" w:cs="Arial"/>
          <w:color w:val="000000" w:themeColor="text1"/>
          <w:sz w:val="24"/>
          <w:szCs w:val="24"/>
        </w:rPr>
        <w:t xml:space="preserve">General Comment - </w:t>
      </w:r>
      <w:r w:rsidRPr="00454124" w:rsidR="00970FDC">
        <w:rPr>
          <w:rFonts w:ascii="Arial" w:hAnsi="Arial" w:eastAsia="Calibri" w:cs="Arial"/>
          <w:color w:val="000000" w:themeColor="text1"/>
          <w:sz w:val="24"/>
          <w:szCs w:val="24"/>
        </w:rPr>
        <w:t>Designated sites 60 and 372 have been removed, even though the “leisure, community, health and educational” facilities included in these sites have not yet been delivered. Site 357 Norwood Heights Shopping Centre -Any redevelopment should be in keeping with the community use and the green space; Changes to be made to description of option and justification of option</w:t>
      </w:r>
      <w:r w:rsidRPr="00454124">
        <w:rPr>
          <w:rFonts w:ascii="Arial" w:hAnsi="Arial" w:eastAsia="Calibri" w:cs="Arial"/>
          <w:color w:val="000000" w:themeColor="text1"/>
          <w:sz w:val="24"/>
          <w:szCs w:val="24"/>
        </w:rPr>
        <w:t>.</w:t>
      </w:r>
    </w:p>
    <w:p w:rsidRPr="00B232DD" w:rsidR="00EF56A1" w:rsidP="006A66A7" w:rsidRDefault="002A27B3" w14:paraId="415F4A46" w14:textId="1FF82500">
      <w:pPr>
        <w:jc w:val="both"/>
        <w:rPr>
          <w:rFonts w:ascii="Arial" w:hAnsi="Arial" w:cs="Arial"/>
          <w:b/>
          <w:i/>
          <w:sz w:val="24"/>
          <w:szCs w:val="24"/>
        </w:rPr>
      </w:pPr>
      <w:r w:rsidRPr="00B232DD">
        <w:rPr>
          <w:rFonts w:ascii="Arial" w:hAnsi="Arial" w:cs="Arial"/>
          <w:b/>
          <w:i/>
          <w:sz w:val="24"/>
          <w:szCs w:val="24"/>
        </w:rPr>
        <w:t>Appendix 8 – Delivery Matrix</w:t>
      </w:r>
    </w:p>
    <w:p w:rsidRPr="00454124" w:rsidR="00454124" w:rsidP="006A66A7" w:rsidRDefault="00454124" w14:paraId="0C64D2CB" w14:textId="37056EE0">
      <w:pPr>
        <w:jc w:val="both"/>
        <w:rPr>
          <w:rFonts w:ascii="Arial" w:hAnsi="Arial" w:cs="Arial"/>
          <w:i/>
          <w:sz w:val="24"/>
          <w:szCs w:val="24"/>
        </w:rPr>
      </w:pPr>
      <w:r w:rsidRPr="00454124">
        <w:rPr>
          <w:rFonts w:ascii="Arial" w:hAnsi="Arial" w:cs="Arial"/>
          <w:sz w:val="24"/>
          <w:szCs w:val="24"/>
        </w:rPr>
        <w:t>No comments.</w:t>
      </w:r>
    </w:p>
    <w:p w:rsidRPr="00B232DD" w:rsidR="00D932D5" w:rsidP="006A66A7" w:rsidRDefault="002A27B3" w14:paraId="71702599" w14:textId="55ECBFD2">
      <w:pPr>
        <w:jc w:val="both"/>
        <w:rPr>
          <w:rFonts w:ascii="Arial" w:hAnsi="Arial" w:cs="Arial"/>
          <w:b/>
          <w:i/>
          <w:sz w:val="24"/>
          <w:szCs w:val="24"/>
        </w:rPr>
      </w:pPr>
      <w:r w:rsidRPr="00B232DD">
        <w:rPr>
          <w:rFonts w:ascii="Arial" w:hAnsi="Arial" w:cs="Arial"/>
          <w:b/>
          <w:i/>
          <w:sz w:val="24"/>
          <w:szCs w:val="24"/>
        </w:rPr>
        <w:t>Appendix 9 – Monitoring Framework</w:t>
      </w:r>
    </w:p>
    <w:p w:rsidR="00E720AB" w:rsidP="006A66A7" w:rsidRDefault="008B59D3" w14:paraId="2D2FD91E" w14:textId="77777777">
      <w:pPr>
        <w:jc w:val="both"/>
        <w:rPr>
          <w:rFonts w:ascii="Arial" w:hAnsi="Arial" w:cs="Arial"/>
          <w:sz w:val="24"/>
          <w:szCs w:val="24"/>
        </w:rPr>
      </w:pPr>
      <w:r>
        <w:rPr>
          <w:rFonts w:ascii="Arial" w:hAnsi="Arial" w:cs="Arial"/>
          <w:sz w:val="24"/>
          <w:szCs w:val="24"/>
        </w:rPr>
        <w:t>GLA -</w:t>
      </w:r>
      <w:r w:rsidR="003E1EA0">
        <w:rPr>
          <w:rFonts w:ascii="Arial" w:hAnsi="Arial" w:cs="Arial"/>
          <w:sz w:val="24"/>
          <w:szCs w:val="24"/>
        </w:rPr>
        <w:t>suggest monitoring of SIL alongside the four tier approach</w:t>
      </w:r>
      <w:r w:rsidRPr="00454124" w:rsidR="00454124">
        <w:rPr>
          <w:rFonts w:ascii="Arial" w:hAnsi="Arial" w:cs="Arial"/>
          <w:sz w:val="24"/>
          <w:szCs w:val="24"/>
        </w:rPr>
        <w:t>.</w:t>
      </w:r>
      <w:r w:rsidR="00E720AB">
        <w:rPr>
          <w:rFonts w:ascii="Arial" w:hAnsi="Arial" w:cs="Arial"/>
          <w:sz w:val="24"/>
          <w:szCs w:val="24"/>
        </w:rPr>
        <w:t xml:space="preserve"> </w:t>
      </w:r>
    </w:p>
    <w:p w:rsidRPr="009003AB" w:rsidR="003E1EA0" w:rsidP="006A66A7" w:rsidRDefault="000E2764" w14:paraId="46B03F7E" w14:textId="7AA28FB4">
      <w:pPr>
        <w:jc w:val="both"/>
        <w:rPr>
          <w:rFonts w:ascii="Arial" w:hAnsi="Arial" w:cs="Arial"/>
          <w:sz w:val="24"/>
          <w:szCs w:val="24"/>
        </w:rPr>
      </w:pPr>
      <w:r>
        <w:rPr>
          <w:rFonts w:ascii="Arial" w:hAnsi="Arial" w:cs="Arial"/>
          <w:sz w:val="24"/>
          <w:szCs w:val="24"/>
        </w:rPr>
        <w:t xml:space="preserve">Other  - </w:t>
      </w:r>
      <w:r w:rsidR="009003AB">
        <w:rPr>
          <w:rFonts w:ascii="Arial" w:hAnsi="Arial" w:cs="Arial"/>
          <w:sz w:val="24"/>
          <w:szCs w:val="24"/>
        </w:rPr>
        <w:t xml:space="preserve">Monitoring </w:t>
      </w:r>
      <w:r w:rsidR="00E720AB">
        <w:rPr>
          <w:rFonts w:ascii="Arial" w:hAnsi="Arial" w:cs="Arial"/>
          <w:sz w:val="24"/>
          <w:szCs w:val="24"/>
        </w:rPr>
        <w:t>housing delivery and consented applications against housing target is currently inadequate</w:t>
      </w:r>
    </w:p>
    <w:p w:rsidR="00A37DCF" w:rsidRDefault="00A37DCF" w14:paraId="003E1C85" w14:textId="0FACA1F9">
      <w:pPr>
        <w:rPr>
          <w:rFonts w:ascii="Arial" w:hAnsi="Arial" w:cs="Arial"/>
          <w:i/>
          <w:sz w:val="24"/>
          <w:szCs w:val="24"/>
          <w:highlight w:val="yellow"/>
        </w:rPr>
      </w:pPr>
      <w:r>
        <w:rPr>
          <w:rFonts w:ascii="Arial" w:hAnsi="Arial" w:cs="Arial"/>
          <w:i/>
          <w:sz w:val="24"/>
          <w:szCs w:val="24"/>
          <w:highlight w:val="yellow"/>
        </w:rPr>
        <w:br w:type="page"/>
      </w:r>
    </w:p>
    <w:p w:rsidRPr="00ED2569" w:rsidR="00CC6D6B" w:rsidP="00F2453A" w:rsidRDefault="00854B71" w14:paraId="0913956A" w14:textId="4EBDE038">
      <w:pPr>
        <w:pStyle w:val="Heading1"/>
        <w:rPr>
          <w:rFonts w:ascii="Arial" w:hAnsi="Arial" w:cs="Arial"/>
          <w:color w:val="auto"/>
        </w:rPr>
      </w:pPr>
      <w:bookmarkStart w:name="_Toc183770846" w:id="17"/>
      <w:r w:rsidRPr="00ED2569">
        <w:rPr>
          <w:rFonts w:ascii="Arial" w:hAnsi="Arial" w:cs="Arial"/>
          <w:color w:val="auto"/>
        </w:rPr>
        <w:t>4</w:t>
      </w:r>
      <w:r w:rsidRPr="00ED2569" w:rsidR="00494EA4">
        <w:rPr>
          <w:rFonts w:ascii="Arial" w:hAnsi="Arial" w:cs="Arial"/>
          <w:color w:val="auto"/>
        </w:rPr>
        <w:t xml:space="preserve"> Appendices</w:t>
      </w:r>
      <w:bookmarkEnd w:id="17"/>
    </w:p>
    <w:p w:rsidRPr="00607972" w:rsidR="00F55C5C" w:rsidP="003A6BCA" w:rsidRDefault="00F55C5C" w14:paraId="10873F3F" w14:textId="1D20D99A">
      <w:pPr>
        <w:keepNext/>
        <w:keepLines/>
        <w:spacing w:before="240" w:after="0" w:line="256" w:lineRule="auto"/>
        <w:jc w:val="both"/>
        <w:outlineLvl w:val="0"/>
        <w:rPr>
          <w:rFonts w:ascii="Arial" w:hAnsi="Arial" w:eastAsia="Times New Roman" w:cs="Arial"/>
          <w:sz w:val="24"/>
          <w:szCs w:val="24"/>
        </w:rPr>
      </w:pPr>
      <w:bookmarkStart w:name="_Toc21439185" w:id="18"/>
      <w:bookmarkStart w:name="_Toc21445833" w:id="19"/>
      <w:bookmarkStart w:name="_Toc183770847" w:id="20"/>
      <w:r w:rsidRPr="00607972">
        <w:rPr>
          <w:rFonts w:ascii="Arial" w:hAnsi="Arial" w:eastAsia="Times New Roman" w:cs="Arial"/>
          <w:sz w:val="24"/>
          <w:szCs w:val="24"/>
        </w:rPr>
        <w:t>Appendix 1</w:t>
      </w:r>
      <w:bookmarkEnd w:id="18"/>
      <w:bookmarkEnd w:id="19"/>
      <w:r w:rsidRPr="00607972" w:rsidR="001770E8">
        <w:rPr>
          <w:rFonts w:ascii="Arial" w:hAnsi="Arial" w:eastAsia="Times New Roman" w:cs="Arial"/>
          <w:sz w:val="24"/>
          <w:szCs w:val="24"/>
        </w:rPr>
        <w:t>-</w:t>
      </w:r>
      <w:r w:rsidRPr="00607972" w:rsidR="0071417A">
        <w:rPr>
          <w:rFonts w:ascii="Arial" w:hAnsi="Arial" w:eastAsia="Times New Roman" w:cs="Arial"/>
          <w:sz w:val="24"/>
          <w:szCs w:val="24"/>
        </w:rPr>
        <w:t>Regulation 18</w:t>
      </w:r>
      <w:bookmarkEnd w:id="20"/>
      <w:r w:rsidRPr="00607972" w:rsidR="001770E8">
        <w:rPr>
          <w:rFonts w:ascii="Arial" w:hAnsi="Arial" w:eastAsia="Times New Roman" w:cs="Arial"/>
          <w:sz w:val="24"/>
          <w:szCs w:val="24"/>
        </w:rPr>
        <w:t xml:space="preserve"> </w:t>
      </w:r>
      <w:bookmarkStart w:name="_Hlk19514533" w:id="21"/>
    </w:p>
    <w:p w:rsidRPr="00ED2569" w:rsidR="00003306" w:rsidP="006A66A7" w:rsidRDefault="00003306" w14:paraId="6D1FD317" w14:textId="77777777">
      <w:pPr>
        <w:keepNext/>
        <w:keepLines/>
        <w:spacing w:before="240" w:after="0" w:line="256" w:lineRule="auto"/>
        <w:jc w:val="both"/>
        <w:outlineLvl w:val="0"/>
        <w:rPr>
          <w:rFonts w:ascii="Arial" w:hAnsi="Arial" w:eastAsia="Times New Roman" w:cs="Arial"/>
          <w:color w:val="2F5496" w:themeColor="accent1" w:themeShade="BF"/>
          <w:sz w:val="24"/>
          <w:szCs w:val="24"/>
        </w:rPr>
      </w:pPr>
    </w:p>
    <w:p w:rsidRPr="00ED2569" w:rsidR="009812BA" w:rsidP="006505E7" w:rsidRDefault="00F55C5C" w14:paraId="574C6EF8" w14:textId="30DA718D">
      <w:pPr>
        <w:spacing w:line="256" w:lineRule="auto"/>
        <w:ind w:left="360"/>
        <w:jc w:val="both"/>
        <w:rPr>
          <w:rFonts w:ascii="Arial" w:hAnsi="Arial" w:eastAsia="Calibri" w:cs="Arial"/>
          <w:i/>
          <w:sz w:val="24"/>
          <w:szCs w:val="24"/>
          <w:u w:val="single"/>
        </w:rPr>
      </w:pPr>
      <w:r w:rsidRPr="00ED2569">
        <w:rPr>
          <w:rFonts w:ascii="Arial" w:hAnsi="Arial" w:eastAsia="Calibri" w:cs="Arial"/>
          <w:i/>
          <w:sz w:val="24"/>
          <w:szCs w:val="24"/>
          <w:u w:val="single"/>
        </w:rPr>
        <w:t>Introduction</w:t>
      </w:r>
    </w:p>
    <w:p w:rsidRPr="00ED2569" w:rsidR="006505E7" w:rsidP="006505E7" w:rsidRDefault="006505E7" w14:paraId="46487F07" w14:textId="77777777">
      <w:pPr>
        <w:ind w:firstLine="360"/>
        <w:rPr>
          <w:rFonts w:ascii="Arial" w:hAnsi="Arial" w:cs="Arial"/>
          <w:sz w:val="24"/>
          <w:szCs w:val="24"/>
        </w:rPr>
      </w:pPr>
      <w:r w:rsidRPr="00ED2569">
        <w:rPr>
          <w:rFonts w:ascii="Arial" w:hAnsi="Arial" w:cs="Arial"/>
          <w:sz w:val="24"/>
          <w:szCs w:val="24"/>
        </w:rPr>
        <w:t>This appendix sets out how Regulation 18 was undertaken in November 2019;</w:t>
      </w:r>
    </w:p>
    <w:p w:rsidRPr="00ED2569" w:rsidR="006505E7" w:rsidP="006505E7" w:rsidRDefault="006505E7" w14:paraId="727696E0" w14:textId="77777777">
      <w:pPr>
        <w:spacing w:line="256" w:lineRule="auto"/>
        <w:ind w:left="360"/>
        <w:jc w:val="both"/>
        <w:rPr>
          <w:rFonts w:ascii="Arial" w:hAnsi="Arial" w:eastAsia="Calibri" w:cs="Arial"/>
          <w:i/>
          <w:sz w:val="24"/>
          <w:szCs w:val="24"/>
          <w:u w:val="single"/>
        </w:rPr>
      </w:pPr>
    </w:p>
    <w:p w:rsidRPr="00ED2569" w:rsidR="006505E7" w:rsidP="006505E7" w:rsidRDefault="006505E7" w14:paraId="34D80ED4" w14:textId="140506E5">
      <w:pPr>
        <w:pStyle w:val="ListParagraph"/>
        <w:numPr>
          <w:ilvl w:val="0"/>
          <w:numId w:val="36"/>
        </w:numPr>
        <w:rPr>
          <w:rFonts w:ascii="Arial" w:hAnsi="Arial" w:cs="Arial"/>
          <w:sz w:val="24"/>
          <w:szCs w:val="24"/>
        </w:rPr>
      </w:pPr>
      <w:r w:rsidRPr="00ED2569">
        <w:rPr>
          <w:rFonts w:ascii="Arial" w:hAnsi="Arial" w:cs="Arial"/>
          <w:sz w:val="24"/>
          <w:szCs w:val="24"/>
        </w:rPr>
        <w:t xml:space="preserve">which bodies and persons the local planning authority invited to make representations </w:t>
      </w:r>
      <w:r w:rsidRPr="00ED2569" w:rsidR="006C0ACC">
        <w:rPr>
          <w:rFonts w:ascii="Arial" w:hAnsi="Arial" w:cs="Arial"/>
          <w:sz w:val="24"/>
          <w:szCs w:val="24"/>
        </w:rPr>
        <w:t>and how,</w:t>
      </w:r>
    </w:p>
    <w:p w:rsidRPr="00ED2569" w:rsidR="006505E7" w:rsidP="00FB06C2" w:rsidRDefault="006505E7" w14:paraId="77F218EA" w14:textId="0899BAEF">
      <w:pPr>
        <w:pStyle w:val="ListParagraph"/>
        <w:numPr>
          <w:ilvl w:val="0"/>
          <w:numId w:val="36"/>
        </w:numPr>
        <w:rPr>
          <w:rFonts w:ascii="Arial" w:hAnsi="Arial" w:cs="Arial"/>
          <w:sz w:val="24"/>
          <w:szCs w:val="24"/>
        </w:rPr>
      </w:pPr>
      <w:r w:rsidRPr="00ED2569">
        <w:rPr>
          <w:rFonts w:ascii="Arial" w:hAnsi="Arial" w:cs="Arial"/>
          <w:sz w:val="24"/>
          <w:szCs w:val="24"/>
        </w:rPr>
        <w:t>a summary of the main issues raised by the representations made pursuant to regulation 18</w:t>
      </w:r>
      <w:r w:rsidRPr="00ED2569" w:rsidR="006C0ACC">
        <w:rPr>
          <w:rFonts w:ascii="Arial" w:hAnsi="Arial" w:cs="Arial"/>
          <w:sz w:val="24"/>
          <w:szCs w:val="24"/>
        </w:rPr>
        <w:t xml:space="preserve"> and h</w:t>
      </w:r>
      <w:r w:rsidRPr="00ED2569">
        <w:rPr>
          <w:rFonts w:ascii="Arial" w:hAnsi="Arial" w:cs="Arial"/>
          <w:sz w:val="24"/>
          <w:szCs w:val="24"/>
        </w:rPr>
        <w:t>ow any representations made pursuant to regulation 18 have been taken into account;</w:t>
      </w:r>
    </w:p>
    <w:p w:rsidRPr="00ED2569" w:rsidR="00260984" w:rsidP="0050528B" w:rsidRDefault="00260984" w14:paraId="3F40C607" w14:textId="77777777">
      <w:pPr>
        <w:spacing w:line="256" w:lineRule="auto"/>
        <w:ind w:left="284"/>
        <w:jc w:val="both"/>
        <w:rPr>
          <w:rFonts w:ascii="Arial" w:hAnsi="Arial" w:eastAsia="Calibri" w:cs="Arial"/>
          <w:i/>
          <w:sz w:val="24"/>
          <w:szCs w:val="24"/>
          <w:u w:val="single"/>
        </w:rPr>
      </w:pPr>
    </w:p>
    <w:p w:rsidRPr="00ED2569" w:rsidR="00F55C5C" w:rsidP="0050528B" w:rsidRDefault="00F55C5C" w14:paraId="21C93FBB" w14:textId="3F33D255">
      <w:pPr>
        <w:spacing w:line="256" w:lineRule="auto"/>
        <w:ind w:left="284"/>
        <w:jc w:val="both"/>
        <w:rPr>
          <w:rFonts w:ascii="Arial" w:hAnsi="Arial" w:eastAsia="Calibri" w:cs="Arial"/>
          <w:i/>
          <w:sz w:val="24"/>
          <w:szCs w:val="24"/>
        </w:rPr>
      </w:pPr>
      <w:r w:rsidRPr="00ED2569">
        <w:rPr>
          <w:rFonts w:ascii="Arial" w:hAnsi="Arial" w:eastAsia="Calibri" w:cs="Arial"/>
          <w:i/>
          <w:sz w:val="24"/>
          <w:szCs w:val="24"/>
        </w:rPr>
        <w:t xml:space="preserve">The Council published the Local Plan </w:t>
      </w:r>
      <w:r w:rsidRPr="00ED2569" w:rsidR="00321678">
        <w:rPr>
          <w:rFonts w:ascii="Arial" w:hAnsi="Arial" w:eastAsia="Calibri" w:cs="Arial"/>
          <w:i/>
          <w:sz w:val="24"/>
          <w:szCs w:val="24"/>
        </w:rPr>
        <w:t>Issues and Options</w:t>
      </w:r>
      <w:r w:rsidRPr="00ED2569">
        <w:rPr>
          <w:rFonts w:ascii="Arial" w:hAnsi="Arial" w:eastAsia="Calibri" w:cs="Arial"/>
          <w:i/>
          <w:sz w:val="24"/>
          <w:szCs w:val="24"/>
        </w:rPr>
        <w:t xml:space="preserve"> </w:t>
      </w:r>
      <w:r w:rsidRPr="00ED2569" w:rsidR="00F6553A">
        <w:rPr>
          <w:rFonts w:ascii="Arial" w:hAnsi="Arial" w:eastAsia="Calibri" w:cs="Arial"/>
          <w:i/>
          <w:sz w:val="24"/>
          <w:szCs w:val="24"/>
        </w:rPr>
        <w:t xml:space="preserve">Consultation </w:t>
      </w:r>
      <w:r w:rsidRPr="00ED2569" w:rsidR="00E07B82">
        <w:rPr>
          <w:rFonts w:ascii="Arial" w:hAnsi="Arial" w:eastAsia="Calibri" w:cs="Arial"/>
          <w:i/>
          <w:sz w:val="24"/>
          <w:szCs w:val="24"/>
        </w:rPr>
        <w:t>D</w:t>
      </w:r>
      <w:r w:rsidRPr="00ED2569">
        <w:rPr>
          <w:rFonts w:ascii="Arial" w:hAnsi="Arial" w:eastAsia="Calibri" w:cs="Arial"/>
          <w:i/>
          <w:sz w:val="24"/>
          <w:szCs w:val="24"/>
        </w:rPr>
        <w:t xml:space="preserve">ocument </w:t>
      </w:r>
      <w:r w:rsidRPr="00ED2569" w:rsidR="001766A3">
        <w:rPr>
          <w:rFonts w:ascii="Arial" w:hAnsi="Arial" w:eastAsia="Calibri" w:cs="Arial"/>
          <w:i/>
          <w:sz w:val="24"/>
          <w:szCs w:val="24"/>
        </w:rPr>
        <w:t>(IOCD)</w:t>
      </w:r>
      <w:r w:rsidRPr="00ED2569">
        <w:rPr>
          <w:rFonts w:ascii="Arial" w:hAnsi="Arial" w:eastAsia="Calibri" w:cs="Arial"/>
          <w:i/>
          <w:sz w:val="24"/>
          <w:szCs w:val="24"/>
        </w:rPr>
        <w:t xml:space="preserve">for consultation on </w:t>
      </w:r>
      <w:r w:rsidRPr="00ED2569" w:rsidR="001B5787">
        <w:rPr>
          <w:rFonts w:ascii="Arial" w:hAnsi="Arial" w:eastAsia="Calibri" w:cs="Arial"/>
          <w:i/>
          <w:sz w:val="24"/>
          <w:szCs w:val="24"/>
        </w:rPr>
        <w:t>8</w:t>
      </w:r>
      <w:r w:rsidRPr="00ED2569" w:rsidR="001B5787">
        <w:rPr>
          <w:rFonts w:ascii="Arial" w:hAnsi="Arial" w:eastAsia="Calibri" w:cs="Arial"/>
          <w:i/>
          <w:sz w:val="24"/>
          <w:szCs w:val="24"/>
          <w:vertAlign w:val="superscript"/>
        </w:rPr>
        <w:t>th</w:t>
      </w:r>
      <w:r w:rsidRPr="00ED2569" w:rsidR="001B5787">
        <w:rPr>
          <w:rFonts w:ascii="Arial" w:hAnsi="Arial" w:eastAsia="Calibri" w:cs="Arial"/>
          <w:i/>
          <w:sz w:val="24"/>
          <w:szCs w:val="24"/>
        </w:rPr>
        <w:t xml:space="preserve"> November 2019</w:t>
      </w:r>
      <w:r w:rsidRPr="00ED2569">
        <w:rPr>
          <w:rFonts w:ascii="Arial" w:hAnsi="Arial" w:eastAsia="Calibri" w:cs="Arial"/>
          <w:i/>
          <w:sz w:val="24"/>
          <w:szCs w:val="24"/>
        </w:rPr>
        <w:t xml:space="preserve">, under Regulation 18 of the of the Town and Country Planning (Local Planning) (England). The </w:t>
      </w:r>
      <w:r w:rsidRPr="00ED2569" w:rsidR="00950161">
        <w:rPr>
          <w:rFonts w:ascii="Arial" w:hAnsi="Arial" w:eastAsia="Calibri" w:cs="Arial"/>
          <w:i/>
          <w:sz w:val="24"/>
          <w:szCs w:val="24"/>
        </w:rPr>
        <w:t>Issues and Options Consultation</w:t>
      </w:r>
      <w:r w:rsidRPr="00ED2569" w:rsidR="002E5A6B">
        <w:rPr>
          <w:rFonts w:ascii="Arial" w:hAnsi="Arial" w:eastAsia="Calibri" w:cs="Arial"/>
          <w:i/>
          <w:sz w:val="24"/>
          <w:szCs w:val="24"/>
        </w:rPr>
        <w:t xml:space="preserve"> was held from </w:t>
      </w:r>
      <w:r w:rsidRPr="00ED2569" w:rsidR="002956F0">
        <w:rPr>
          <w:rFonts w:ascii="Arial" w:hAnsi="Arial" w:eastAsia="Calibri" w:cs="Arial"/>
          <w:i/>
          <w:sz w:val="24"/>
          <w:szCs w:val="24"/>
        </w:rPr>
        <w:t>8</w:t>
      </w:r>
      <w:r w:rsidRPr="00ED2569" w:rsidR="002956F0">
        <w:rPr>
          <w:rFonts w:ascii="Arial" w:hAnsi="Arial" w:eastAsia="Calibri" w:cs="Arial"/>
          <w:i/>
          <w:sz w:val="24"/>
          <w:szCs w:val="24"/>
          <w:vertAlign w:val="superscript"/>
        </w:rPr>
        <w:t>th</w:t>
      </w:r>
      <w:r w:rsidRPr="00ED2569" w:rsidR="002956F0">
        <w:rPr>
          <w:rFonts w:ascii="Arial" w:hAnsi="Arial" w:eastAsia="Calibri" w:cs="Arial"/>
          <w:i/>
          <w:sz w:val="24"/>
          <w:szCs w:val="24"/>
        </w:rPr>
        <w:t xml:space="preserve"> November 2019</w:t>
      </w:r>
      <w:r w:rsidRPr="00ED2569">
        <w:rPr>
          <w:rFonts w:ascii="Arial" w:hAnsi="Arial" w:eastAsia="Calibri" w:cs="Arial"/>
          <w:i/>
          <w:sz w:val="24"/>
          <w:szCs w:val="24"/>
        </w:rPr>
        <w:t xml:space="preserve"> to </w:t>
      </w:r>
      <w:r w:rsidRPr="00ED2569" w:rsidR="002A2884">
        <w:rPr>
          <w:rFonts w:ascii="Arial" w:hAnsi="Arial" w:eastAsia="Calibri" w:cs="Arial"/>
          <w:i/>
          <w:sz w:val="24"/>
          <w:szCs w:val="24"/>
        </w:rPr>
        <w:t>13</w:t>
      </w:r>
      <w:r w:rsidRPr="00ED2569" w:rsidR="002A2884">
        <w:rPr>
          <w:rFonts w:ascii="Arial" w:hAnsi="Arial" w:eastAsia="Calibri" w:cs="Arial"/>
          <w:i/>
          <w:sz w:val="24"/>
          <w:szCs w:val="24"/>
          <w:vertAlign w:val="superscript"/>
        </w:rPr>
        <w:t>th</w:t>
      </w:r>
      <w:r w:rsidRPr="00ED2569" w:rsidR="002A2884">
        <w:rPr>
          <w:rFonts w:ascii="Arial" w:hAnsi="Arial" w:eastAsia="Calibri" w:cs="Arial"/>
          <w:i/>
          <w:sz w:val="24"/>
          <w:szCs w:val="24"/>
        </w:rPr>
        <w:t xml:space="preserve"> January 2020. </w:t>
      </w:r>
    </w:p>
    <w:p w:rsidRPr="00ED2569" w:rsidR="00FE3862" w:rsidP="0050528B" w:rsidRDefault="00946E90" w14:paraId="1CDDEAC4" w14:textId="22D2B955">
      <w:pPr>
        <w:spacing w:line="256" w:lineRule="auto"/>
        <w:ind w:left="284"/>
        <w:jc w:val="both"/>
        <w:rPr>
          <w:rFonts w:ascii="Arial" w:hAnsi="Arial" w:eastAsia="Calibri" w:cs="Arial"/>
          <w:i/>
          <w:sz w:val="24"/>
          <w:szCs w:val="24"/>
        </w:rPr>
      </w:pPr>
      <w:r w:rsidRPr="00ED2569">
        <w:rPr>
          <w:rFonts w:ascii="Arial" w:hAnsi="Arial" w:eastAsia="Calibri" w:cs="Arial"/>
          <w:i/>
          <w:sz w:val="24"/>
          <w:szCs w:val="24"/>
        </w:rPr>
        <w:t xml:space="preserve">A </w:t>
      </w:r>
      <w:hyperlink r:id="rId17">
        <w:r w:rsidRPr="00ED2569" w:rsidR="0E909C32">
          <w:rPr>
            <w:rStyle w:val="Hyperlink"/>
            <w:rFonts w:ascii="Arial" w:hAnsi="Arial" w:eastAsia="Calibri" w:cs="Arial"/>
            <w:i/>
            <w:iCs/>
            <w:sz w:val="24"/>
            <w:szCs w:val="24"/>
          </w:rPr>
          <w:t>scoping report</w:t>
        </w:r>
      </w:hyperlink>
      <w:r w:rsidRPr="00ED2569" w:rsidR="0E909C32">
        <w:rPr>
          <w:rFonts w:ascii="Arial" w:hAnsi="Arial" w:eastAsia="Calibri" w:cs="Arial"/>
          <w:i/>
          <w:iCs/>
          <w:sz w:val="24"/>
          <w:szCs w:val="24"/>
        </w:rPr>
        <w:t xml:space="preserve"> was prepared that presents a suggested scope for the SA which </w:t>
      </w:r>
      <w:r w:rsidRPr="00ED2569" w:rsidR="007B0B3E">
        <w:rPr>
          <w:rFonts w:ascii="Arial" w:hAnsi="Arial" w:eastAsia="Calibri" w:cs="Arial"/>
          <w:i/>
          <w:iCs/>
          <w:sz w:val="24"/>
          <w:szCs w:val="24"/>
        </w:rPr>
        <w:t xml:space="preserve">statutory </w:t>
      </w:r>
      <w:r w:rsidRPr="00ED2569" w:rsidR="005E3014">
        <w:rPr>
          <w:rFonts w:ascii="Arial" w:hAnsi="Arial" w:eastAsia="Calibri" w:cs="Arial"/>
          <w:i/>
          <w:iCs/>
          <w:sz w:val="24"/>
          <w:szCs w:val="24"/>
        </w:rPr>
        <w:t>consultees</w:t>
      </w:r>
      <w:r w:rsidRPr="00ED2569" w:rsidR="0E909C32">
        <w:rPr>
          <w:rFonts w:ascii="Arial" w:hAnsi="Arial" w:eastAsia="Calibri" w:cs="Arial"/>
          <w:i/>
          <w:iCs/>
          <w:sz w:val="24"/>
          <w:szCs w:val="24"/>
        </w:rPr>
        <w:t xml:space="preserve"> were asked to provide comment on. </w:t>
      </w:r>
      <w:r w:rsidRPr="00ED2569">
        <w:rPr>
          <w:rFonts w:ascii="Arial" w:hAnsi="Arial" w:eastAsia="Calibri" w:cs="Arial"/>
          <w:i/>
          <w:sz w:val="24"/>
          <w:szCs w:val="24"/>
        </w:rPr>
        <w:t>This report is also published for consultation more widely</w:t>
      </w:r>
      <w:r w:rsidRPr="00ED2569" w:rsidR="009E3300">
        <w:rPr>
          <w:rFonts w:ascii="Arial" w:hAnsi="Arial" w:eastAsia="Calibri" w:cs="Arial"/>
          <w:i/>
          <w:sz w:val="24"/>
          <w:szCs w:val="24"/>
        </w:rPr>
        <w:t xml:space="preserve">. </w:t>
      </w:r>
    </w:p>
    <w:p w:rsidRPr="00ED2569" w:rsidR="009812BA" w:rsidP="006A66A7" w:rsidRDefault="00773AC1" w14:paraId="5CA66326" w14:textId="629B7578">
      <w:pPr>
        <w:spacing w:line="360" w:lineRule="auto"/>
        <w:jc w:val="both"/>
        <w:rPr>
          <w:rFonts w:ascii="Arial" w:hAnsi="Arial" w:eastAsia="Calibri" w:cs="Arial"/>
          <w:i/>
          <w:sz w:val="24"/>
          <w:szCs w:val="24"/>
          <w:u w:val="single"/>
        </w:rPr>
      </w:pPr>
      <w:r w:rsidRPr="00ED2569">
        <w:rPr>
          <w:rFonts w:ascii="Arial" w:hAnsi="Arial" w:eastAsia="Calibri" w:cs="Arial"/>
          <w:i/>
          <w:sz w:val="24"/>
          <w:szCs w:val="24"/>
        </w:rPr>
        <w:t>1</w:t>
      </w:r>
      <w:r w:rsidRPr="00ED2569" w:rsidR="001C3E3C">
        <w:rPr>
          <w:rFonts w:ascii="Arial" w:hAnsi="Arial" w:eastAsia="Calibri" w:cs="Arial"/>
          <w:i/>
          <w:sz w:val="24"/>
          <w:szCs w:val="24"/>
        </w:rPr>
        <w:t>)</w:t>
      </w:r>
      <w:r w:rsidRPr="00ED2569" w:rsidR="001C3E3C">
        <w:rPr>
          <w:sz w:val="24"/>
          <w:szCs w:val="24"/>
        </w:rPr>
        <w:tab/>
      </w:r>
      <w:r w:rsidRPr="00ED2569" w:rsidR="00F55C5C">
        <w:rPr>
          <w:rFonts w:ascii="Arial" w:hAnsi="Arial" w:eastAsia="Calibri" w:cs="Arial"/>
          <w:i/>
          <w:sz w:val="24"/>
          <w:szCs w:val="24"/>
          <w:u w:val="single"/>
        </w:rPr>
        <w:t xml:space="preserve">Who was consulted under </w:t>
      </w:r>
      <w:r w:rsidRPr="00ED2569" w:rsidR="000628E6">
        <w:rPr>
          <w:rFonts w:ascii="Arial" w:hAnsi="Arial" w:eastAsia="Calibri" w:cs="Arial"/>
          <w:i/>
          <w:sz w:val="24"/>
          <w:szCs w:val="24"/>
          <w:u w:val="single"/>
        </w:rPr>
        <w:t>Regulation</w:t>
      </w:r>
      <w:r w:rsidRPr="00ED2569" w:rsidR="00F55C5C">
        <w:rPr>
          <w:rFonts w:ascii="Arial" w:hAnsi="Arial" w:eastAsia="Calibri" w:cs="Arial"/>
          <w:i/>
          <w:sz w:val="24"/>
          <w:szCs w:val="24"/>
          <w:u w:val="single"/>
        </w:rPr>
        <w:t xml:space="preserve"> 18 and how that was undertaken?</w:t>
      </w:r>
    </w:p>
    <w:p w:rsidRPr="00ED2569" w:rsidR="00FE3862" w:rsidP="0050528B" w:rsidRDefault="00F55C5C" w14:paraId="4DE66B36" w14:textId="7A19F1A1">
      <w:pPr>
        <w:spacing w:line="256" w:lineRule="auto"/>
        <w:ind w:left="284"/>
        <w:jc w:val="both"/>
        <w:rPr>
          <w:rFonts w:ascii="Arial" w:hAnsi="Arial" w:eastAsia="Calibri" w:cs="Arial"/>
          <w:i/>
          <w:sz w:val="24"/>
          <w:szCs w:val="24"/>
        </w:rPr>
      </w:pPr>
      <w:r w:rsidRPr="00ED2569">
        <w:rPr>
          <w:rFonts w:ascii="Arial" w:hAnsi="Arial" w:eastAsia="Calibri" w:cs="Arial"/>
          <w:i/>
          <w:sz w:val="24"/>
          <w:szCs w:val="24"/>
        </w:rPr>
        <w:t xml:space="preserve">Upon publication, a formal notification letter or email was sent to </w:t>
      </w:r>
      <w:r w:rsidRPr="00ED2569" w:rsidR="1E5A518C">
        <w:rPr>
          <w:rFonts w:ascii="Arial" w:hAnsi="Arial" w:eastAsia="Calibri" w:cs="Arial"/>
          <w:i/>
          <w:iCs/>
          <w:sz w:val="24"/>
          <w:szCs w:val="24"/>
        </w:rPr>
        <w:t>statutory consultees</w:t>
      </w:r>
      <w:r w:rsidRPr="00ED2569" w:rsidR="00CB676F">
        <w:rPr>
          <w:rFonts w:ascii="Arial" w:hAnsi="Arial" w:eastAsia="Calibri" w:cs="Arial"/>
          <w:i/>
          <w:iCs/>
          <w:sz w:val="24"/>
          <w:szCs w:val="24"/>
          <w:vertAlign w:val="superscript"/>
        </w:rPr>
        <w:t xml:space="preserve"> </w:t>
      </w:r>
      <w:r w:rsidRPr="00ED2569" w:rsidR="00CB676F">
        <w:rPr>
          <w:rFonts w:ascii="Arial" w:hAnsi="Arial" w:eastAsia="Calibri" w:cs="Arial"/>
          <w:i/>
          <w:iCs/>
          <w:sz w:val="24"/>
          <w:szCs w:val="24"/>
        </w:rPr>
        <w:t>(list</w:t>
      </w:r>
      <w:r w:rsidRPr="00ED2569" w:rsidR="007C43C0">
        <w:rPr>
          <w:rFonts w:ascii="Arial" w:hAnsi="Arial" w:eastAsia="Calibri" w:cs="Arial"/>
          <w:i/>
          <w:iCs/>
          <w:sz w:val="24"/>
          <w:szCs w:val="24"/>
        </w:rPr>
        <w:t xml:space="preserve"> provided in schedule 1)</w:t>
      </w:r>
      <w:r w:rsidRPr="00ED2569" w:rsidR="1E5A518C">
        <w:rPr>
          <w:rFonts w:ascii="Arial" w:hAnsi="Arial" w:eastAsia="Calibri" w:cs="Arial"/>
          <w:i/>
          <w:iCs/>
          <w:sz w:val="24"/>
          <w:szCs w:val="24"/>
        </w:rPr>
        <w:t xml:space="preserve">, </w:t>
      </w:r>
      <w:r w:rsidRPr="00ED2569" w:rsidR="00F46EDA">
        <w:rPr>
          <w:rFonts w:ascii="Arial" w:hAnsi="Arial" w:eastAsia="Calibri" w:cs="Arial"/>
          <w:i/>
          <w:iCs/>
          <w:sz w:val="24"/>
          <w:szCs w:val="24"/>
        </w:rPr>
        <w:t xml:space="preserve">those identified or </w:t>
      </w:r>
      <w:r w:rsidRPr="00ED2569" w:rsidR="009F780F">
        <w:rPr>
          <w:rFonts w:ascii="Arial" w:hAnsi="Arial" w:eastAsia="Calibri" w:cs="Arial"/>
          <w:i/>
          <w:iCs/>
          <w:sz w:val="24"/>
          <w:szCs w:val="24"/>
        </w:rPr>
        <w:t>registered</w:t>
      </w:r>
      <w:r w:rsidRPr="00ED2569" w:rsidR="00F46EDA">
        <w:rPr>
          <w:rFonts w:ascii="Arial" w:hAnsi="Arial" w:eastAsia="Calibri" w:cs="Arial"/>
          <w:i/>
          <w:iCs/>
          <w:sz w:val="24"/>
          <w:szCs w:val="24"/>
        </w:rPr>
        <w:t xml:space="preserve"> as interested parties</w:t>
      </w:r>
      <w:r w:rsidRPr="00ED2569" w:rsidR="009F780F">
        <w:rPr>
          <w:rFonts w:ascii="Arial" w:hAnsi="Arial" w:eastAsia="Calibri" w:cs="Arial"/>
          <w:i/>
          <w:iCs/>
          <w:sz w:val="24"/>
          <w:szCs w:val="24"/>
        </w:rPr>
        <w:t xml:space="preserve">, members of the </w:t>
      </w:r>
      <w:r w:rsidRPr="00ED2569" w:rsidR="00C836C0">
        <w:rPr>
          <w:rFonts w:ascii="Arial" w:hAnsi="Arial" w:eastAsia="Calibri" w:cs="Arial"/>
          <w:i/>
          <w:sz w:val="24"/>
          <w:szCs w:val="24"/>
        </w:rPr>
        <w:t>public</w:t>
      </w:r>
      <w:r w:rsidRPr="00ED2569">
        <w:rPr>
          <w:rFonts w:ascii="Arial" w:hAnsi="Arial" w:eastAsia="Calibri" w:cs="Arial"/>
          <w:i/>
          <w:sz w:val="24"/>
          <w:szCs w:val="24"/>
        </w:rPr>
        <w:t xml:space="preserve"> or organisations </w:t>
      </w:r>
      <w:r w:rsidRPr="00ED2569" w:rsidR="4AB8A366">
        <w:rPr>
          <w:rFonts w:ascii="Arial" w:hAnsi="Arial" w:eastAsia="Calibri" w:cs="Arial"/>
          <w:i/>
          <w:iCs/>
          <w:sz w:val="24"/>
          <w:szCs w:val="24"/>
        </w:rPr>
        <w:t xml:space="preserve">on the LDF database </w:t>
      </w:r>
      <w:r w:rsidRPr="00ED2569">
        <w:rPr>
          <w:rFonts w:ascii="Arial" w:hAnsi="Arial" w:eastAsia="Calibri" w:cs="Arial"/>
          <w:i/>
          <w:sz w:val="24"/>
          <w:szCs w:val="24"/>
        </w:rPr>
        <w:t>to invite them to make representations on the consultation</w:t>
      </w:r>
      <w:r w:rsidRPr="00ED2569" w:rsidR="00BC662E">
        <w:rPr>
          <w:rFonts w:ascii="Arial" w:hAnsi="Arial" w:eastAsia="Calibri" w:cs="Arial"/>
          <w:i/>
          <w:sz w:val="24"/>
          <w:szCs w:val="24"/>
        </w:rPr>
        <w:t>.</w:t>
      </w:r>
      <w:r w:rsidRPr="00ED2569">
        <w:rPr>
          <w:rFonts w:ascii="Arial" w:hAnsi="Arial" w:eastAsia="Calibri" w:cs="Arial"/>
          <w:i/>
          <w:sz w:val="24"/>
          <w:szCs w:val="24"/>
        </w:rPr>
        <w:t xml:space="preserve">  Consultation documents</w:t>
      </w:r>
      <w:r w:rsidRPr="00ED2569" w:rsidR="493224F1">
        <w:rPr>
          <w:rFonts w:ascii="Arial" w:hAnsi="Arial" w:eastAsia="Calibri" w:cs="Arial"/>
          <w:i/>
          <w:iCs/>
          <w:sz w:val="24"/>
          <w:szCs w:val="24"/>
        </w:rPr>
        <w:t xml:space="preserve">, in </w:t>
      </w:r>
      <w:r w:rsidRPr="00ED2569" w:rsidR="7BE03AB0">
        <w:rPr>
          <w:rFonts w:ascii="Arial" w:hAnsi="Arial" w:eastAsia="Calibri" w:cs="Arial"/>
          <w:i/>
          <w:iCs/>
          <w:sz w:val="24"/>
          <w:szCs w:val="24"/>
        </w:rPr>
        <w:t>accordance</w:t>
      </w:r>
      <w:r w:rsidRPr="00ED2569" w:rsidR="493224F1">
        <w:rPr>
          <w:rFonts w:ascii="Arial" w:hAnsi="Arial" w:eastAsia="Calibri" w:cs="Arial"/>
          <w:i/>
          <w:iCs/>
          <w:sz w:val="24"/>
          <w:szCs w:val="24"/>
        </w:rPr>
        <w:t xml:space="preserve"> with the SCI,</w:t>
      </w:r>
      <w:r w:rsidRPr="00ED2569">
        <w:rPr>
          <w:rFonts w:ascii="Arial" w:hAnsi="Arial" w:eastAsia="Calibri" w:cs="Arial"/>
          <w:i/>
          <w:sz w:val="24"/>
          <w:szCs w:val="24"/>
        </w:rPr>
        <w:t xml:space="preserve"> were made available on the Council's website and available at public libraries and the Council offices</w:t>
      </w:r>
      <w:r w:rsidRPr="00ED2569" w:rsidR="2A1EE4B1">
        <w:rPr>
          <w:rFonts w:ascii="Arial" w:hAnsi="Arial" w:eastAsia="Calibri" w:cs="Arial"/>
          <w:i/>
          <w:iCs/>
          <w:sz w:val="24"/>
          <w:szCs w:val="24"/>
        </w:rPr>
        <w:t>.</w:t>
      </w:r>
      <w:r w:rsidRPr="00ED2569" w:rsidR="00F40B0C">
        <w:rPr>
          <w:rFonts w:ascii="Arial" w:hAnsi="Arial" w:eastAsia="Calibri" w:cs="Arial"/>
          <w:i/>
          <w:sz w:val="24"/>
          <w:szCs w:val="24"/>
        </w:rPr>
        <w:t xml:space="preserve"> </w:t>
      </w:r>
      <w:r w:rsidRPr="00ED2569">
        <w:rPr>
          <w:rFonts w:ascii="Arial" w:hAnsi="Arial" w:eastAsia="Calibri" w:cs="Arial"/>
          <w:i/>
          <w:sz w:val="24"/>
          <w:szCs w:val="24"/>
        </w:rPr>
        <w:t xml:space="preserve">In addition, </w:t>
      </w:r>
      <w:r w:rsidRPr="00ED2569" w:rsidR="0009390D">
        <w:rPr>
          <w:rFonts w:ascii="Arial" w:hAnsi="Arial" w:eastAsia="Calibri" w:cs="Arial"/>
          <w:i/>
          <w:sz w:val="24"/>
          <w:szCs w:val="24"/>
        </w:rPr>
        <w:t>Council’s Social Media</w:t>
      </w:r>
      <w:r w:rsidRPr="00ED2569" w:rsidR="00501482">
        <w:rPr>
          <w:rFonts w:ascii="Arial" w:hAnsi="Arial" w:eastAsia="Calibri" w:cs="Arial"/>
          <w:i/>
          <w:sz w:val="24"/>
          <w:szCs w:val="24"/>
        </w:rPr>
        <w:t xml:space="preserve"> pages</w:t>
      </w:r>
      <w:r w:rsidRPr="00ED2569" w:rsidR="0009390D">
        <w:rPr>
          <w:rFonts w:ascii="Arial" w:hAnsi="Arial" w:eastAsia="Calibri" w:cs="Arial"/>
          <w:i/>
          <w:sz w:val="24"/>
          <w:szCs w:val="24"/>
        </w:rPr>
        <w:t>, Press</w:t>
      </w:r>
      <w:r w:rsidRPr="00ED2569" w:rsidR="00994BE0">
        <w:rPr>
          <w:rFonts w:ascii="Arial" w:hAnsi="Arial" w:eastAsia="Calibri" w:cs="Arial"/>
          <w:i/>
          <w:sz w:val="24"/>
          <w:szCs w:val="24"/>
        </w:rPr>
        <w:t xml:space="preserve"> Release</w:t>
      </w:r>
      <w:r w:rsidRPr="00ED2569" w:rsidR="00127CCD">
        <w:rPr>
          <w:rFonts w:ascii="Arial" w:hAnsi="Arial" w:eastAsia="Calibri" w:cs="Arial"/>
          <w:i/>
          <w:sz w:val="24"/>
          <w:szCs w:val="24"/>
        </w:rPr>
        <w:t>s</w:t>
      </w:r>
      <w:r w:rsidRPr="00ED2569" w:rsidR="00994BE0">
        <w:rPr>
          <w:rFonts w:ascii="Arial" w:hAnsi="Arial" w:eastAsia="Calibri" w:cs="Arial"/>
          <w:i/>
          <w:sz w:val="24"/>
          <w:szCs w:val="24"/>
        </w:rPr>
        <w:t xml:space="preserve">, </w:t>
      </w:r>
      <w:r w:rsidRPr="00ED2569" w:rsidR="009C18D2">
        <w:rPr>
          <w:rFonts w:ascii="Arial" w:hAnsi="Arial" w:eastAsia="Calibri" w:cs="Arial"/>
          <w:i/>
          <w:sz w:val="24"/>
          <w:szCs w:val="24"/>
        </w:rPr>
        <w:t>Newspaper advert</w:t>
      </w:r>
      <w:r w:rsidRPr="00ED2569" w:rsidR="00127CCD">
        <w:rPr>
          <w:rFonts w:ascii="Arial" w:hAnsi="Arial" w:eastAsia="Calibri" w:cs="Arial"/>
          <w:i/>
          <w:sz w:val="24"/>
          <w:szCs w:val="24"/>
        </w:rPr>
        <w:t>s</w:t>
      </w:r>
      <w:r w:rsidRPr="00ED2569" w:rsidR="009C18D2">
        <w:rPr>
          <w:rFonts w:ascii="Arial" w:hAnsi="Arial" w:eastAsia="Calibri" w:cs="Arial"/>
          <w:i/>
          <w:sz w:val="24"/>
          <w:szCs w:val="24"/>
        </w:rPr>
        <w:t>, magazine</w:t>
      </w:r>
      <w:r w:rsidRPr="00ED2569" w:rsidR="00576959">
        <w:rPr>
          <w:rFonts w:ascii="Arial" w:hAnsi="Arial" w:eastAsia="Calibri" w:cs="Arial"/>
          <w:i/>
          <w:sz w:val="24"/>
          <w:szCs w:val="24"/>
        </w:rPr>
        <w:t>, posters</w:t>
      </w:r>
      <w:r w:rsidRPr="00ED2569" w:rsidR="00600091">
        <w:rPr>
          <w:rFonts w:ascii="Arial" w:hAnsi="Arial" w:eastAsia="Calibri" w:cs="Arial"/>
          <w:i/>
          <w:sz w:val="24"/>
          <w:szCs w:val="24"/>
        </w:rPr>
        <w:t>, shopfront displays</w:t>
      </w:r>
      <w:r w:rsidRPr="00ED2569" w:rsidR="0056357A">
        <w:rPr>
          <w:rFonts w:ascii="Arial" w:hAnsi="Arial" w:eastAsia="Calibri" w:cs="Arial"/>
          <w:i/>
          <w:sz w:val="24"/>
          <w:szCs w:val="24"/>
        </w:rPr>
        <w:t xml:space="preserve"> and school </w:t>
      </w:r>
      <w:r w:rsidRPr="00ED2569" w:rsidR="00681595">
        <w:rPr>
          <w:rFonts w:ascii="Arial" w:hAnsi="Arial" w:eastAsia="Calibri" w:cs="Arial"/>
          <w:i/>
          <w:sz w:val="24"/>
          <w:szCs w:val="24"/>
        </w:rPr>
        <w:t xml:space="preserve">bulletins were used to </w:t>
      </w:r>
      <w:r w:rsidRPr="00ED2569" w:rsidR="002E0EC1">
        <w:rPr>
          <w:rFonts w:ascii="Arial" w:hAnsi="Arial" w:eastAsia="Calibri" w:cs="Arial"/>
          <w:i/>
          <w:sz w:val="24"/>
          <w:szCs w:val="24"/>
        </w:rPr>
        <w:t xml:space="preserve">inform the community </w:t>
      </w:r>
      <w:r w:rsidRPr="00ED2569" w:rsidR="00384083">
        <w:rPr>
          <w:rFonts w:ascii="Arial" w:hAnsi="Arial" w:eastAsia="Calibri" w:cs="Arial"/>
          <w:i/>
          <w:sz w:val="24"/>
          <w:szCs w:val="24"/>
        </w:rPr>
        <w:t xml:space="preserve">about </w:t>
      </w:r>
      <w:r w:rsidRPr="00ED2569" w:rsidR="00D42791">
        <w:rPr>
          <w:rFonts w:ascii="Arial" w:hAnsi="Arial" w:eastAsia="Calibri" w:cs="Arial"/>
          <w:i/>
          <w:sz w:val="24"/>
          <w:szCs w:val="24"/>
        </w:rPr>
        <w:t xml:space="preserve">Reg 18. Consultation. </w:t>
      </w:r>
      <w:r w:rsidRPr="00ED2569" w:rsidR="00F44C6A">
        <w:rPr>
          <w:rFonts w:ascii="Arial" w:hAnsi="Arial" w:eastAsia="Calibri" w:cs="Arial"/>
          <w:i/>
          <w:sz w:val="24"/>
          <w:szCs w:val="24"/>
        </w:rPr>
        <w:t>Pop up events on High streets, Urban Room</w:t>
      </w:r>
      <w:r w:rsidRPr="00ED2569" w:rsidR="00625285">
        <w:rPr>
          <w:rFonts w:ascii="Arial" w:hAnsi="Arial" w:eastAsia="Calibri" w:cs="Arial"/>
          <w:i/>
          <w:sz w:val="24"/>
          <w:szCs w:val="24"/>
        </w:rPr>
        <w:t xml:space="preserve"> </w:t>
      </w:r>
      <w:r w:rsidRPr="00ED2569" w:rsidR="00C50102">
        <w:rPr>
          <w:rFonts w:ascii="Arial" w:hAnsi="Arial" w:eastAsia="Calibri" w:cs="Arial"/>
          <w:i/>
          <w:sz w:val="24"/>
          <w:szCs w:val="24"/>
        </w:rPr>
        <w:t>consultation,</w:t>
      </w:r>
      <w:r w:rsidRPr="00ED2569" w:rsidR="00FE6220">
        <w:rPr>
          <w:rFonts w:ascii="Arial" w:hAnsi="Arial" w:eastAsia="Calibri" w:cs="Arial"/>
          <w:i/>
          <w:sz w:val="24"/>
          <w:szCs w:val="24"/>
        </w:rPr>
        <w:t xml:space="preserve"> schools visits</w:t>
      </w:r>
      <w:r w:rsidRPr="00ED2569" w:rsidR="00383475">
        <w:rPr>
          <w:rFonts w:ascii="Arial" w:hAnsi="Arial" w:eastAsia="Calibri" w:cs="Arial"/>
          <w:i/>
          <w:sz w:val="24"/>
          <w:szCs w:val="24"/>
        </w:rPr>
        <w:t xml:space="preserve">, </w:t>
      </w:r>
      <w:r w:rsidRPr="00ED2569" w:rsidR="1C55B42E">
        <w:rPr>
          <w:rFonts w:ascii="Arial" w:hAnsi="Arial" w:eastAsia="Calibri" w:cs="Arial"/>
          <w:i/>
          <w:iCs/>
          <w:sz w:val="24"/>
          <w:szCs w:val="24"/>
        </w:rPr>
        <w:t>R</w:t>
      </w:r>
      <w:r w:rsidRPr="00ED2569" w:rsidR="12F9BF17">
        <w:rPr>
          <w:rFonts w:ascii="Arial" w:hAnsi="Arial" w:eastAsia="Calibri" w:cs="Arial"/>
          <w:i/>
          <w:iCs/>
          <w:sz w:val="24"/>
          <w:szCs w:val="24"/>
        </w:rPr>
        <w:t xml:space="preserve">esidents </w:t>
      </w:r>
      <w:r w:rsidRPr="00ED2569" w:rsidR="1C55B42E">
        <w:rPr>
          <w:rFonts w:ascii="Arial" w:hAnsi="Arial" w:eastAsia="Calibri" w:cs="Arial"/>
          <w:i/>
          <w:iCs/>
          <w:sz w:val="24"/>
          <w:szCs w:val="24"/>
        </w:rPr>
        <w:t>A</w:t>
      </w:r>
      <w:r w:rsidRPr="00ED2569" w:rsidR="75C728B8">
        <w:rPr>
          <w:rFonts w:ascii="Arial" w:hAnsi="Arial" w:eastAsia="Calibri" w:cs="Arial"/>
          <w:i/>
          <w:iCs/>
          <w:sz w:val="24"/>
          <w:szCs w:val="24"/>
        </w:rPr>
        <w:t>ssociation</w:t>
      </w:r>
      <w:r w:rsidRPr="00ED2569" w:rsidR="00383475">
        <w:rPr>
          <w:rFonts w:ascii="Arial" w:hAnsi="Arial" w:eastAsia="Calibri" w:cs="Arial"/>
          <w:i/>
          <w:sz w:val="24"/>
          <w:szCs w:val="24"/>
        </w:rPr>
        <w:t xml:space="preserve"> meetings and stakeholder workshops were also or</w:t>
      </w:r>
      <w:r w:rsidRPr="00ED2569" w:rsidR="004A53A9">
        <w:rPr>
          <w:rFonts w:ascii="Arial" w:hAnsi="Arial" w:eastAsia="Calibri" w:cs="Arial"/>
          <w:i/>
          <w:sz w:val="24"/>
          <w:szCs w:val="24"/>
        </w:rPr>
        <w:t>ganized</w:t>
      </w:r>
      <w:r w:rsidRPr="00ED2569" w:rsidR="00600091">
        <w:rPr>
          <w:rFonts w:ascii="Arial" w:hAnsi="Arial" w:eastAsia="Calibri" w:cs="Arial"/>
          <w:i/>
          <w:sz w:val="24"/>
          <w:szCs w:val="24"/>
        </w:rPr>
        <w:t xml:space="preserve"> </w:t>
      </w:r>
      <w:r w:rsidRPr="00ED2569" w:rsidR="00F1246C">
        <w:rPr>
          <w:rFonts w:ascii="Arial" w:hAnsi="Arial" w:eastAsia="Calibri" w:cs="Arial"/>
          <w:i/>
          <w:sz w:val="24"/>
          <w:szCs w:val="24"/>
        </w:rPr>
        <w:t xml:space="preserve">to </w:t>
      </w:r>
      <w:r w:rsidRPr="00ED2569" w:rsidR="00161E0E">
        <w:rPr>
          <w:rFonts w:ascii="Arial" w:hAnsi="Arial" w:eastAsia="Calibri" w:cs="Arial"/>
          <w:i/>
          <w:sz w:val="24"/>
          <w:szCs w:val="24"/>
        </w:rPr>
        <w:t>contribute to</w:t>
      </w:r>
      <w:r w:rsidRPr="00ED2569" w:rsidR="00F1246C">
        <w:rPr>
          <w:rFonts w:ascii="Arial" w:hAnsi="Arial" w:eastAsia="Calibri" w:cs="Arial"/>
          <w:i/>
          <w:sz w:val="24"/>
          <w:szCs w:val="24"/>
        </w:rPr>
        <w:t xml:space="preserve"> the consultation</w:t>
      </w:r>
      <w:r w:rsidRPr="00ED2569" w:rsidR="004A53A9">
        <w:rPr>
          <w:rFonts w:ascii="Arial" w:hAnsi="Arial" w:eastAsia="Calibri" w:cs="Arial"/>
          <w:i/>
          <w:sz w:val="24"/>
          <w:szCs w:val="24"/>
        </w:rPr>
        <w:t xml:space="preserve">. </w:t>
      </w:r>
    </w:p>
    <w:p w:rsidRPr="00ED2569" w:rsidR="003E7345" w:rsidP="00161E0E" w:rsidRDefault="003E7345" w14:paraId="2A092EF0" w14:textId="77777777">
      <w:pPr>
        <w:spacing w:line="256" w:lineRule="auto"/>
        <w:ind w:left="720"/>
        <w:jc w:val="both"/>
        <w:rPr>
          <w:rFonts w:ascii="Arial" w:hAnsi="Arial" w:eastAsia="Calibri" w:cs="Arial"/>
          <w:i/>
          <w:sz w:val="24"/>
          <w:szCs w:val="24"/>
        </w:rPr>
      </w:pPr>
    </w:p>
    <w:p w:rsidRPr="00ED2569" w:rsidR="00757632" w:rsidP="00441658" w:rsidRDefault="003E7345" w14:paraId="72453625" w14:textId="00D6BB10">
      <w:pPr>
        <w:spacing w:after="0" w:line="256" w:lineRule="auto"/>
        <w:ind w:left="720"/>
        <w:jc w:val="both"/>
        <w:rPr>
          <w:rFonts w:ascii="Arial" w:hAnsi="Arial" w:eastAsia="Calibri" w:cs="Arial"/>
          <w:i/>
          <w:sz w:val="24"/>
          <w:szCs w:val="24"/>
        </w:rPr>
      </w:pPr>
      <w:r w:rsidRPr="00ED2569">
        <w:rPr>
          <w:rFonts w:ascii="Arial" w:hAnsi="Arial" w:eastAsia="Calibri" w:cs="Arial"/>
          <w:i/>
          <w:sz w:val="24"/>
          <w:szCs w:val="24"/>
        </w:rPr>
        <w:t xml:space="preserve">See Schedule 1 </w:t>
      </w:r>
      <w:r w:rsidRPr="00ED2569" w:rsidR="00757632">
        <w:rPr>
          <w:rFonts w:ascii="Arial" w:hAnsi="Arial" w:eastAsia="Calibri" w:cs="Arial"/>
          <w:i/>
          <w:sz w:val="24"/>
          <w:szCs w:val="24"/>
        </w:rPr>
        <w:t xml:space="preserve">and 2 at the end of this section for </w:t>
      </w:r>
      <w:r w:rsidRPr="00ED2569">
        <w:rPr>
          <w:rFonts w:ascii="Arial" w:hAnsi="Arial" w:eastAsia="Calibri" w:cs="Arial"/>
          <w:i/>
          <w:sz w:val="24"/>
          <w:szCs w:val="24"/>
        </w:rPr>
        <w:t xml:space="preserve">a full list </w:t>
      </w:r>
      <w:r w:rsidRPr="00ED2569" w:rsidR="00BA5069">
        <w:rPr>
          <w:rFonts w:ascii="Arial" w:hAnsi="Arial" w:eastAsia="Calibri" w:cs="Arial"/>
          <w:i/>
          <w:sz w:val="24"/>
          <w:szCs w:val="24"/>
        </w:rPr>
        <w:t xml:space="preserve">of those contacted and consultation undertaken </w:t>
      </w:r>
      <w:r w:rsidRPr="00ED2569" w:rsidR="00441658">
        <w:rPr>
          <w:rFonts w:ascii="Arial" w:hAnsi="Arial" w:eastAsia="Calibri" w:cs="Arial"/>
          <w:i/>
          <w:sz w:val="24"/>
          <w:szCs w:val="24"/>
        </w:rPr>
        <w:t>including full d</w:t>
      </w:r>
      <w:r w:rsidRPr="00ED2569" w:rsidR="00757632">
        <w:rPr>
          <w:rFonts w:ascii="Arial" w:hAnsi="Arial" w:eastAsia="Calibri" w:cs="Arial"/>
          <w:i/>
          <w:sz w:val="24"/>
          <w:szCs w:val="24"/>
        </w:rPr>
        <w:t>etails of the consultation methods undertaken</w:t>
      </w:r>
      <w:r w:rsidRPr="00ED2569" w:rsidR="00441658">
        <w:rPr>
          <w:rFonts w:ascii="Arial" w:hAnsi="Arial" w:eastAsia="Calibri" w:cs="Arial"/>
          <w:i/>
          <w:sz w:val="24"/>
          <w:szCs w:val="24"/>
        </w:rPr>
        <w:t>.</w:t>
      </w:r>
    </w:p>
    <w:p w:rsidRPr="001765CD" w:rsidR="003E7345" w:rsidP="00161E0E" w:rsidRDefault="00BA5069" w14:paraId="5137F48A" w14:textId="643B29F1">
      <w:pPr>
        <w:spacing w:line="256" w:lineRule="auto"/>
        <w:ind w:left="720"/>
        <w:jc w:val="both"/>
        <w:rPr>
          <w:rFonts w:ascii="Arial" w:hAnsi="Arial" w:eastAsia="Calibri" w:cs="Arial"/>
          <w:i/>
          <w:sz w:val="24"/>
          <w:szCs w:val="24"/>
        </w:rPr>
      </w:pPr>
      <w:r w:rsidRPr="00ED2569">
        <w:rPr>
          <w:rFonts w:ascii="Arial" w:hAnsi="Arial" w:eastAsia="Calibri" w:cs="Arial"/>
          <w:i/>
          <w:sz w:val="24"/>
          <w:szCs w:val="24"/>
        </w:rPr>
        <w:t>.</w:t>
      </w:r>
    </w:p>
    <w:p w:rsidRPr="00C166C4" w:rsidR="001C3E3C" w:rsidP="006A66A7" w:rsidRDefault="00773AC1" w14:paraId="4AE405F8" w14:textId="0A6957EF">
      <w:pPr>
        <w:spacing w:line="256" w:lineRule="auto"/>
        <w:jc w:val="both"/>
        <w:rPr>
          <w:rFonts w:ascii="Arial" w:hAnsi="Arial" w:eastAsia="Calibri" w:cs="Arial"/>
          <w:i/>
          <w:sz w:val="24"/>
          <w:szCs w:val="24"/>
        </w:rPr>
      </w:pPr>
      <w:r>
        <w:rPr>
          <w:rFonts w:ascii="Arial" w:hAnsi="Arial" w:eastAsia="Calibri" w:cs="Arial"/>
          <w:i/>
          <w:sz w:val="24"/>
          <w:szCs w:val="24"/>
        </w:rPr>
        <w:t>2</w:t>
      </w:r>
      <w:r w:rsidRPr="1CDDF61E" w:rsidR="001C3E3C">
        <w:rPr>
          <w:rFonts w:ascii="Arial" w:hAnsi="Arial" w:eastAsia="Calibri" w:cs="Arial"/>
          <w:i/>
          <w:sz w:val="24"/>
          <w:szCs w:val="24"/>
        </w:rPr>
        <w:t>)</w:t>
      </w:r>
      <w:r w:rsidRPr="00753D70" w:rsidR="001C3E3C">
        <w:rPr>
          <w:sz w:val="24"/>
          <w:szCs w:val="24"/>
        </w:rPr>
        <w:tab/>
      </w:r>
      <w:r w:rsidR="00A00E13">
        <w:rPr>
          <w:rFonts w:ascii="Arial" w:hAnsi="Arial" w:eastAsia="Calibri" w:cs="Arial"/>
          <w:i/>
          <w:sz w:val="24"/>
          <w:szCs w:val="24"/>
          <w:u w:val="single"/>
        </w:rPr>
        <w:t>Summary of m</w:t>
      </w:r>
      <w:r w:rsidRPr="1CDDF61E" w:rsidR="00F55C5C">
        <w:rPr>
          <w:rFonts w:ascii="Arial" w:hAnsi="Arial" w:eastAsia="Calibri" w:cs="Arial"/>
          <w:i/>
          <w:sz w:val="24"/>
          <w:szCs w:val="24"/>
          <w:u w:val="single"/>
        </w:rPr>
        <w:t xml:space="preserve">ain Issues </w:t>
      </w:r>
      <w:r w:rsidRPr="001151D6" w:rsidR="00F55C5C">
        <w:rPr>
          <w:rFonts w:ascii="Arial" w:hAnsi="Arial" w:eastAsia="Calibri" w:cs="Arial"/>
          <w:i/>
          <w:sz w:val="24"/>
          <w:szCs w:val="24"/>
          <w:u w:val="single"/>
        </w:rPr>
        <w:t xml:space="preserve">raised </w:t>
      </w:r>
      <w:r w:rsidRPr="001151D6" w:rsidR="001151D6">
        <w:rPr>
          <w:rFonts w:ascii="Arial" w:hAnsi="Arial" w:eastAsia="Calibri" w:cs="Arial"/>
          <w:i/>
          <w:sz w:val="24"/>
          <w:szCs w:val="24"/>
          <w:u w:val="single"/>
        </w:rPr>
        <w:t xml:space="preserve">through the Regulation 18 consultation </w:t>
      </w:r>
      <w:r w:rsidRPr="001151D6" w:rsidR="00F55C5C">
        <w:rPr>
          <w:rFonts w:ascii="Arial" w:hAnsi="Arial" w:eastAsia="Calibri" w:cs="Arial"/>
          <w:i/>
          <w:sz w:val="24"/>
          <w:szCs w:val="24"/>
          <w:u w:val="single"/>
        </w:rPr>
        <w:t>in Plan order including the Council response/action</w:t>
      </w:r>
      <w:r w:rsidRPr="001151D6" w:rsidR="001151D6">
        <w:rPr>
          <w:rFonts w:ascii="Arial" w:hAnsi="Arial" w:eastAsia="Calibri" w:cs="Arial"/>
          <w:i/>
          <w:sz w:val="24"/>
          <w:szCs w:val="24"/>
        </w:rPr>
        <w:t xml:space="preserve"> </w:t>
      </w:r>
    </w:p>
    <w:p w:rsidRPr="00C166C4" w:rsidR="00F55C5C" w:rsidP="00BA5069" w:rsidRDefault="00A00E13" w14:paraId="277B83BA" w14:textId="091CC55A">
      <w:pPr>
        <w:spacing w:line="256" w:lineRule="auto"/>
        <w:ind w:left="709"/>
        <w:jc w:val="both"/>
        <w:rPr>
          <w:rFonts w:ascii="Arial" w:hAnsi="Arial" w:eastAsia="Calibri" w:cs="Arial"/>
          <w:i/>
          <w:sz w:val="24"/>
          <w:szCs w:val="24"/>
        </w:rPr>
      </w:pPr>
      <w:r>
        <w:rPr>
          <w:rFonts w:ascii="Arial" w:hAnsi="Arial" w:eastAsia="Calibri" w:cs="Arial"/>
          <w:i/>
          <w:sz w:val="24"/>
          <w:szCs w:val="24"/>
        </w:rPr>
        <w:t>Strategic Options</w:t>
      </w:r>
    </w:p>
    <w:p w:rsidRPr="00C166C4" w:rsidR="006C5216" w:rsidP="00BA5069" w:rsidRDefault="00AA4456" w14:paraId="13A60234" w14:textId="5DA58545">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The three Strategic spatial options attracted responses </w:t>
      </w:r>
      <w:r w:rsidR="007558FA">
        <w:rPr>
          <w:rFonts w:ascii="Arial" w:hAnsi="Arial" w:eastAsia="Calibri" w:cs="Arial"/>
          <w:i/>
          <w:sz w:val="24"/>
          <w:szCs w:val="24"/>
        </w:rPr>
        <w:t>with strong opposition</w:t>
      </w:r>
      <w:r w:rsidRPr="00C166C4">
        <w:rPr>
          <w:rFonts w:ascii="Arial" w:hAnsi="Arial" w:eastAsia="Calibri" w:cs="Arial"/>
          <w:i/>
          <w:sz w:val="24"/>
          <w:szCs w:val="24"/>
        </w:rPr>
        <w:t xml:space="preserve"> against option 3 (Urban area, Purley Way and Green Belt release). The comments made on options 1 (Urban area plus smaller Purley Way) and option 2 (urban area and large Purley  Way) were generally observations about the advantages and disadvantages of the approach and reflected upon the consultation material. Option 2, Purley Way attracted support.</w:t>
      </w:r>
      <w:r w:rsidRPr="00C166C4" w:rsidR="008F60A2">
        <w:rPr>
          <w:rFonts w:ascii="Arial" w:hAnsi="Arial" w:eastAsia="Calibri" w:cs="Arial"/>
          <w:i/>
          <w:sz w:val="24"/>
          <w:szCs w:val="24"/>
        </w:rPr>
        <w:t xml:space="preserve"> There were 13 themes in addition to </w:t>
      </w:r>
      <w:r w:rsidRPr="00C166C4" w:rsidR="00223B97">
        <w:rPr>
          <w:rFonts w:ascii="Arial" w:hAnsi="Arial" w:eastAsia="Calibri" w:cs="Arial"/>
          <w:i/>
          <w:sz w:val="24"/>
          <w:szCs w:val="24"/>
        </w:rPr>
        <w:t xml:space="preserve">spatial options </w:t>
      </w:r>
      <w:r w:rsidRPr="00C166C4" w:rsidR="008F60A2">
        <w:rPr>
          <w:rFonts w:ascii="Arial" w:hAnsi="Arial" w:eastAsia="Calibri" w:cs="Arial"/>
          <w:i/>
          <w:sz w:val="24"/>
          <w:szCs w:val="24"/>
        </w:rPr>
        <w:t>and all generated answers with the homes and environment and climate change attracting the most comments.</w:t>
      </w:r>
    </w:p>
    <w:p w:rsidRPr="00C166C4" w:rsidR="00236842" w:rsidP="00BA5069" w:rsidRDefault="00236842" w14:paraId="710CB548" w14:textId="252B2723">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Environment and climate change </w:t>
      </w:r>
    </w:p>
    <w:p w:rsidRPr="00C166C4" w:rsidR="00F032A1" w:rsidP="00BA5069" w:rsidRDefault="00236842" w14:paraId="7AEE2AF5" w14:textId="23A1BB9B">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Support for the Council’s Climate Change emergency declaration and Citizen’s Assembly, but want to see action</w:t>
      </w:r>
      <w:r w:rsidR="00C166C4">
        <w:rPr>
          <w:rFonts w:ascii="Arial" w:hAnsi="Arial" w:eastAsia="Calibri" w:cs="Arial"/>
          <w:i/>
          <w:sz w:val="24"/>
          <w:szCs w:val="24"/>
        </w:rPr>
        <w:t>.</w:t>
      </w:r>
      <w:r w:rsidRPr="00C166C4">
        <w:rPr>
          <w:rFonts w:ascii="Arial" w:hAnsi="Arial" w:eastAsia="Calibri" w:cs="Arial"/>
          <w:i/>
          <w:sz w:val="24"/>
          <w:szCs w:val="24"/>
        </w:rPr>
        <w:t xml:space="preserve"> </w:t>
      </w:r>
      <w:r w:rsidR="008F5B0A">
        <w:rPr>
          <w:rFonts w:ascii="Arial" w:hAnsi="Arial" w:eastAsia="Calibri" w:cs="Arial"/>
          <w:i/>
          <w:sz w:val="24"/>
          <w:szCs w:val="24"/>
        </w:rPr>
        <w:t>Comment</w:t>
      </w:r>
      <w:r w:rsidRPr="00C166C4">
        <w:rPr>
          <w:rFonts w:ascii="Arial" w:hAnsi="Arial" w:eastAsia="Calibri" w:cs="Arial"/>
          <w:i/>
          <w:sz w:val="24"/>
          <w:szCs w:val="24"/>
        </w:rPr>
        <w:t xml:space="preserve"> that it is vitally important to maintain the quantity and improve the quality of all the borough’s green spaces, including gardens, parks, allotments and woodland</w:t>
      </w:r>
      <w:r w:rsidRPr="00C166C4" w:rsidR="008D13D9">
        <w:rPr>
          <w:rFonts w:ascii="Arial" w:hAnsi="Arial" w:eastAsia="Calibri" w:cs="Arial"/>
          <w:i/>
          <w:sz w:val="24"/>
          <w:szCs w:val="24"/>
        </w:rPr>
        <w:t>s.</w:t>
      </w:r>
      <w:r w:rsidRPr="00C166C4">
        <w:rPr>
          <w:rFonts w:ascii="Arial" w:hAnsi="Arial" w:eastAsia="Calibri" w:cs="Arial"/>
          <w:i/>
          <w:sz w:val="24"/>
          <w:szCs w:val="24"/>
        </w:rPr>
        <w:t xml:space="preserve"> Remove cars and much of the private parking in central Croydon</w:t>
      </w:r>
      <w:r w:rsidRPr="00C166C4" w:rsidR="008D13D9">
        <w:rPr>
          <w:rFonts w:ascii="Arial" w:hAnsi="Arial" w:eastAsia="Calibri" w:cs="Arial"/>
          <w:i/>
          <w:sz w:val="24"/>
          <w:szCs w:val="24"/>
        </w:rPr>
        <w:t>.</w:t>
      </w:r>
      <w:r w:rsidRPr="00C166C4">
        <w:rPr>
          <w:rFonts w:ascii="Arial" w:hAnsi="Arial" w:eastAsia="Calibri" w:cs="Arial"/>
          <w:i/>
          <w:sz w:val="24"/>
          <w:szCs w:val="24"/>
        </w:rPr>
        <w:t xml:space="preserve"> There </w:t>
      </w:r>
      <w:r w:rsidR="00F8005E">
        <w:rPr>
          <w:rFonts w:ascii="Arial" w:hAnsi="Arial" w:eastAsia="Calibri" w:cs="Arial"/>
          <w:i/>
          <w:sz w:val="24"/>
          <w:szCs w:val="24"/>
        </w:rPr>
        <w:t>was</w:t>
      </w:r>
      <w:r w:rsidRPr="00C166C4">
        <w:rPr>
          <w:rFonts w:ascii="Arial" w:hAnsi="Arial" w:eastAsia="Calibri" w:cs="Arial"/>
          <w:i/>
          <w:sz w:val="24"/>
          <w:szCs w:val="24"/>
        </w:rPr>
        <w:t xml:space="preserve"> widespread support for a stricter SUDS policy to help minimise flood risk</w:t>
      </w:r>
      <w:r w:rsidRPr="00C166C4" w:rsidR="008D13D9">
        <w:rPr>
          <w:rFonts w:ascii="Arial" w:hAnsi="Arial" w:eastAsia="Calibri" w:cs="Arial"/>
          <w:i/>
          <w:sz w:val="24"/>
          <w:szCs w:val="24"/>
        </w:rPr>
        <w:t>.</w:t>
      </w:r>
      <w:r w:rsidRPr="00C166C4">
        <w:rPr>
          <w:rFonts w:ascii="Arial" w:hAnsi="Arial" w:eastAsia="Calibri" w:cs="Arial"/>
          <w:i/>
          <w:sz w:val="24"/>
          <w:szCs w:val="24"/>
        </w:rPr>
        <w:t xml:space="preserve"> There </w:t>
      </w:r>
      <w:r w:rsidR="008E663F">
        <w:rPr>
          <w:rFonts w:ascii="Arial" w:hAnsi="Arial" w:eastAsia="Calibri" w:cs="Arial"/>
          <w:i/>
          <w:sz w:val="24"/>
          <w:szCs w:val="24"/>
        </w:rPr>
        <w:t>was</w:t>
      </w:r>
      <w:r w:rsidRPr="00C166C4">
        <w:rPr>
          <w:rFonts w:ascii="Arial" w:hAnsi="Arial" w:eastAsia="Calibri" w:cs="Arial"/>
          <w:i/>
          <w:sz w:val="24"/>
          <w:szCs w:val="24"/>
        </w:rPr>
        <w:t xml:space="preserve"> a </w:t>
      </w:r>
      <w:r w:rsidR="00F32800">
        <w:rPr>
          <w:rFonts w:ascii="Arial" w:hAnsi="Arial" w:eastAsia="Calibri" w:cs="Arial"/>
          <w:i/>
          <w:sz w:val="24"/>
          <w:szCs w:val="24"/>
        </w:rPr>
        <w:t xml:space="preserve">lot of comments indicating </w:t>
      </w:r>
      <w:r w:rsidRPr="00C166C4">
        <w:rPr>
          <w:rFonts w:ascii="Arial" w:hAnsi="Arial" w:eastAsia="Calibri" w:cs="Arial"/>
          <w:i/>
          <w:sz w:val="24"/>
          <w:szCs w:val="24"/>
        </w:rPr>
        <w:t xml:space="preserve">conflict between building more homes / intensifying land in town centres and the fight against climate change. </w:t>
      </w:r>
    </w:p>
    <w:p w:rsidRPr="00C166C4" w:rsidR="00236842" w:rsidP="00BA5069" w:rsidRDefault="00236842" w14:paraId="7C2BC358" w14:textId="0EB1D2A6">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Green grid and local green space</w:t>
      </w:r>
    </w:p>
    <w:p w:rsidRPr="00C166C4" w:rsidR="00236842" w:rsidP="00BA5069" w:rsidRDefault="00236842" w14:paraId="07D5BE1F" w14:textId="15318F73">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Concern with the need to protect local character whilst supporting intensification. Highlighting the need to identify where tall buildings would be suitable</w:t>
      </w:r>
      <w:r w:rsidR="00C166C4">
        <w:rPr>
          <w:rFonts w:ascii="Arial" w:hAnsi="Arial" w:eastAsia="Calibri" w:cs="Arial"/>
          <w:i/>
          <w:sz w:val="24"/>
          <w:szCs w:val="24"/>
        </w:rPr>
        <w:t>.</w:t>
      </w:r>
      <w:r w:rsidRPr="00C166C4">
        <w:rPr>
          <w:rFonts w:ascii="Arial" w:hAnsi="Arial" w:eastAsia="Calibri" w:cs="Arial"/>
          <w:i/>
          <w:sz w:val="24"/>
          <w:szCs w:val="24"/>
        </w:rPr>
        <w:t xml:space="preserve"> Whilst encouraging the regeneration of the Purley Way, there is a need to conserve historic elements sympathetically, including industrial relics. Clearer definitions of the types of change or protection that are set out </w:t>
      </w:r>
      <w:r w:rsidR="00952BDC">
        <w:rPr>
          <w:rFonts w:ascii="Arial" w:hAnsi="Arial" w:eastAsia="Calibri" w:cs="Arial"/>
          <w:i/>
          <w:sz w:val="24"/>
          <w:szCs w:val="24"/>
        </w:rPr>
        <w:t xml:space="preserve">were considered </w:t>
      </w:r>
      <w:r w:rsidR="009A068F">
        <w:rPr>
          <w:rFonts w:ascii="Arial" w:hAnsi="Arial" w:eastAsia="Calibri" w:cs="Arial"/>
          <w:i/>
          <w:sz w:val="24"/>
          <w:szCs w:val="24"/>
        </w:rPr>
        <w:t xml:space="preserve">to </w:t>
      </w:r>
      <w:r w:rsidR="00722107">
        <w:rPr>
          <w:rFonts w:ascii="Arial" w:hAnsi="Arial" w:eastAsia="Calibri" w:cs="Arial"/>
          <w:i/>
          <w:sz w:val="24"/>
          <w:szCs w:val="24"/>
        </w:rPr>
        <w:t xml:space="preserve">be </w:t>
      </w:r>
      <w:r w:rsidRPr="00C166C4" w:rsidR="009A068F">
        <w:rPr>
          <w:rFonts w:ascii="Arial" w:hAnsi="Arial" w:eastAsia="Calibri" w:cs="Arial"/>
          <w:i/>
          <w:sz w:val="24"/>
          <w:szCs w:val="24"/>
        </w:rPr>
        <w:t>required</w:t>
      </w:r>
      <w:r w:rsidRPr="00C166C4">
        <w:rPr>
          <w:rFonts w:ascii="Arial" w:hAnsi="Arial" w:eastAsia="Calibri" w:cs="Arial"/>
          <w:i/>
          <w:sz w:val="24"/>
          <w:szCs w:val="24"/>
        </w:rPr>
        <w:t>.</w:t>
      </w:r>
    </w:p>
    <w:p w:rsidRPr="00C166C4" w:rsidR="00236842" w:rsidP="00BA5069" w:rsidRDefault="00236842" w14:paraId="1ABB8A1D" w14:textId="77777777">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Transport</w:t>
      </w:r>
    </w:p>
    <w:p w:rsidRPr="00C166C4" w:rsidR="00236842" w:rsidP="00BA5069" w:rsidRDefault="00236842" w14:paraId="6B778D24" w14:textId="7FFBD255">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 Transport improvements should be in tandem with development proposals</w:t>
      </w:r>
      <w:r w:rsidR="00C166C4">
        <w:rPr>
          <w:rFonts w:ascii="Arial" w:hAnsi="Arial" w:eastAsia="Calibri" w:cs="Arial"/>
          <w:i/>
          <w:sz w:val="24"/>
          <w:szCs w:val="24"/>
        </w:rPr>
        <w:t>.</w:t>
      </w:r>
      <w:r w:rsidRPr="00C166C4">
        <w:rPr>
          <w:rFonts w:ascii="Arial" w:hAnsi="Arial" w:eastAsia="Calibri" w:cs="Arial"/>
          <w:i/>
          <w:sz w:val="24"/>
          <w:szCs w:val="24"/>
        </w:rPr>
        <w:t xml:space="preserve"> Less car use in the south of the borough would be difficult due to limited public transport provision and the topography does not easily lend itself to cycling - bus/tram improvements welcomed. Concentrate development including higher density type development around transport nodes</w:t>
      </w:r>
      <w:r w:rsidR="00C166C4">
        <w:rPr>
          <w:rFonts w:ascii="Arial" w:hAnsi="Arial" w:eastAsia="Calibri" w:cs="Arial"/>
          <w:i/>
          <w:sz w:val="24"/>
          <w:szCs w:val="24"/>
        </w:rPr>
        <w:t>.</w:t>
      </w:r>
      <w:r w:rsidRPr="00C166C4">
        <w:rPr>
          <w:rFonts w:ascii="Arial" w:hAnsi="Arial" w:eastAsia="Calibri" w:cs="Arial"/>
          <w:i/>
          <w:sz w:val="24"/>
          <w:szCs w:val="24"/>
        </w:rPr>
        <w:t xml:space="preserve"> To achieve less car usage it means improving the “bus experience” as bus services are not adequate</w:t>
      </w:r>
      <w:r w:rsidR="00C166C4">
        <w:rPr>
          <w:rFonts w:ascii="Arial" w:hAnsi="Arial" w:eastAsia="Calibri" w:cs="Arial"/>
          <w:i/>
          <w:sz w:val="24"/>
          <w:szCs w:val="24"/>
        </w:rPr>
        <w:t xml:space="preserve">. </w:t>
      </w:r>
      <w:r w:rsidRPr="00C166C4">
        <w:rPr>
          <w:rFonts w:ascii="Arial" w:hAnsi="Arial" w:eastAsia="Calibri" w:cs="Arial"/>
          <w:i/>
          <w:sz w:val="24"/>
          <w:szCs w:val="24"/>
        </w:rPr>
        <w:t>In wanting less car use, have the logistics been thought through</w:t>
      </w:r>
      <w:r w:rsidRPr="00C166C4" w:rsidR="00532F0B">
        <w:rPr>
          <w:rFonts w:ascii="Arial" w:hAnsi="Arial" w:eastAsia="Calibri" w:cs="Arial"/>
          <w:i/>
          <w:sz w:val="24"/>
          <w:szCs w:val="24"/>
        </w:rPr>
        <w:t>.</w:t>
      </w:r>
    </w:p>
    <w:p w:rsidRPr="00C166C4" w:rsidR="00532F0B" w:rsidP="00BA5069" w:rsidRDefault="00532F0B" w14:paraId="2BA2CB59" w14:textId="77777777">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Parking </w:t>
      </w:r>
    </w:p>
    <w:p w:rsidRPr="00C166C4" w:rsidR="00236842" w:rsidP="00BA5069" w:rsidRDefault="00532F0B" w14:paraId="61EB4675" w14:textId="757790B2">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There needs to be at least 1 parking space per dwelling as the borough, the south in particular has poor public transport</w:t>
      </w:r>
      <w:r w:rsidR="00C166C4">
        <w:rPr>
          <w:rFonts w:ascii="Arial" w:hAnsi="Arial" w:eastAsia="Calibri" w:cs="Arial"/>
          <w:i/>
          <w:sz w:val="24"/>
          <w:szCs w:val="24"/>
        </w:rPr>
        <w:t>.</w:t>
      </w:r>
      <w:r w:rsidRPr="00C166C4">
        <w:rPr>
          <w:rFonts w:ascii="Arial" w:hAnsi="Arial" w:eastAsia="Calibri" w:cs="Arial"/>
          <w:i/>
          <w:sz w:val="24"/>
          <w:szCs w:val="24"/>
        </w:rPr>
        <w:t xml:space="preserve"> Car free and reduced parking provision in the centre of Croydon where there is good public transport. Should be alternatives to the private car including suggestions of; car clubs, bike share schemes, on demand buses/transit. Support for disabled parking</w:t>
      </w:r>
      <w:r w:rsidR="00C166C4">
        <w:rPr>
          <w:rFonts w:ascii="Arial" w:hAnsi="Arial" w:eastAsia="Calibri" w:cs="Arial"/>
          <w:i/>
          <w:sz w:val="24"/>
          <w:szCs w:val="24"/>
        </w:rPr>
        <w:t>.</w:t>
      </w:r>
      <w:r w:rsidRPr="00C166C4">
        <w:rPr>
          <w:rFonts w:ascii="Arial" w:hAnsi="Arial" w:eastAsia="Calibri" w:cs="Arial"/>
          <w:i/>
          <w:sz w:val="24"/>
          <w:szCs w:val="24"/>
        </w:rPr>
        <w:t xml:space="preserve"> Call for innovative bike parking and bike rental schemes to increase provision, especially in the town centres.</w:t>
      </w:r>
    </w:p>
    <w:p w:rsidRPr="00C166C4" w:rsidR="00532F0B" w:rsidP="00BA5069" w:rsidRDefault="00532F0B" w14:paraId="7932AF0D" w14:textId="77777777">
      <w:pPr>
        <w:spacing w:line="256" w:lineRule="auto"/>
        <w:ind w:left="709"/>
        <w:jc w:val="both"/>
        <w:rPr>
          <w:rFonts w:ascii="Arial" w:hAnsi="Arial" w:eastAsia="Calibri" w:cs="Arial"/>
          <w:i/>
          <w:sz w:val="24"/>
          <w:szCs w:val="24"/>
        </w:rPr>
      </w:pPr>
    </w:p>
    <w:p w:rsidRPr="00C166C4" w:rsidR="00BF0467" w:rsidP="00BA5069" w:rsidRDefault="00532F0B" w14:paraId="381A3C7F" w14:textId="77777777">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Brighton main line upgrade and East Croydon station </w:t>
      </w:r>
    </w:p>
    <w:p w:rsidRPr="00C166C4" w:rsidR="00532F0B" w:rsidP="00BA5069" w:rsidRDefault="00532F0B" w14:paraId="4A8EBD9B" w14:textId="2CD890C5">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Ge</w:t>
      </w:r>
      <w:r w:rsidR="000A5755">
        <w:rPr>
          <w:rFonts w:ascii="Arial" w:hAnsi="Arial" w:eastAsia="Calibri" w:cs="Arial"/>
          <w:i/>
          <w:sz w:val="24"/>
          <w:szCs w:val="24"/>
        </w:rPr>
        <w:t>n</w:t>
      </w:r>
      <w:r w:rsidRPr="00C166C4">
        <w:rPr>
          <w:rFonts w:ascii="Arial" w:hAnsi="Arial" w:eastAsia="Calibri" w:cs="Arial"/>
          <w:i/>
          <w:sz w:val="24"/>
          <w:szCs w:val="24"/>
        </w:rPr>
        <w:t>eral support for the project to address congestion and Croydon bottleneck. Good accessibility and connection across all transport modes at the node is essential. Concern the current proposals focus on the station only. A new station should operate as a destination with attractive and viable ancillary spaces and uses. The project should be the catalyst for inward investment – both commercial and residential. There needs to be more clarity regarding the funding, delivery and mitigation</w:t>
      </w:r>
    </w:p>
    <w:p w:rsidRPr="00C166C4" w:rsidR="00BF0467" w:rsidP="00BA5069" w:rsidRDefault="000E35A1" w14:paraId="606B3D7B" w14:textId="77777777">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Homes </w:t>
      </w:r>
    </w:p>
    <w:p w:rsidRPr="00C166C4" w:rsidR="000E35A1" w:rsidP="00BA5069" w:rsidRDefault="000E35A1" w14:paraId="01485677" w14:textId="5A21E0C3">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The Council should be providing all types of housing including single-level homes (for down-sizing) and family homes (semi-detached with amenity space) for a long-term and attractive housing market</w:t>
      </w:r>
      <w:r w:rsidR="00C166C4">
        <w:rPr>
          <w:rFonts w:ascii="Arial" w:hAnsi="Arial" w:eastAsia="Calibri" w:cs="Arial"/>
          <w:i/>
          <w:sz w:val="24"/>
          <w:szCs w:val="24"/>
        </w:rPr>
        <w:t>.</w:t>
      </w:r>
      <w:r w:rsidRPr="00C166C4">
        <w:rPr>
          <w:rFonts w:ascii="Arial" w:hAnsi="Arial" w:eastAsia="Calibri" w:cs="Arial"/>
          <w:i/>
          <w:sz w:val="24"/>
          <w:szCs w:val="24"/>
        </w:rPr>
        <w:t xml:space="preserve"> The Council should re-consider their housing target numbers given the changes made in the London Plan by the Planning Inspectors</w:t>
      </w:r>
      <w:r w:rsidR="00C166C4">
        <w:rPr>
          <w:rFonts w:ascii="Arial" w:hAnsi="Arial" w:eastAsia="Calibri" w:cs="Arial"/>
          <w:i/>
          <w:sz w:val="24"/>
          <w:szCs w:val="24"/>
        </w:rPr>
        <w:t>.</w:t>
      </w:r>
      <w:r w:rsidRPr="00C166C4">
        <w:rPr>
          <w:rFonts w:ascii="Arial" w:hAnsi="Arial" w:eastAsia="Calibri" w:cs="Arial"/>
          <w:i/>
          <w:sz w:val="24"/>
          <w:szCs w:val="24"/>
        </w:rPr>
        <w:t xml:space="preserve"> Larger / high density buildings should be confined to district centres or within short walking distances of public transport nodes and services / facilities</w:t>
      </w:r>
      <w:r w:rsidR="00C166C4">
        <w:rPr>
          <w:rFonts w:ascii="Arial" w:hAnsi="Arial" w:eastAsia="Calibri" w:cs="Arial"/>
          <w:i/>
          <w:sz w:val="24"/>
          <w:szCs w:val="24"/>
        </w:rPr>
        <w:t>.</w:t>
      </w:r>
      <w:r w:rsidRPr="00C166C4">
        <w:rPr>
          <w:rFonts w:ascii="Arial" w:hAnsi="Arial" w:eastAsia="Calibri" w:cs="Arial"/>
          <w:i/>
          <w:sz w:val="24"/>
          <w:szCs w:val="24"/>
        </w:rPr>
        <w:t xml:space="preserve"> Previously developed and brownfield land should be the priority for flatted developments (the policy of replacing a detached property in a residential location with small flatted developments is not supported</w:t>
      </w:r>
      <w:r w:rsidR="00C166C4">
        <w:rPr>
          <w:rFonts w:ascii="Arial" w:hAnsi="Arial" w:eastAsia="Calibri" w:cs="Arial"/>
          <w:i/>
          <w:sz w:val="24"/>
          <w:szCs w:val="24"/>
        </w:rPr>
        <w:t>.</w:t>
      </w:r>
      <w:r w:rsidRPr="00C166C4">
        <w:rPr>
          <w:rFonts w:ascii="Arial" w:hAnsi="Arial" w:eastAsia="Calibri" w:cs="Arial"/>
          <w:i/>
          <w:sz w:val="24"/>
          <w:szCs w:val="24"/>
        </w:rPr>
        <w:t xml:space="preserve"> Community-led, self-build, HMOs and build-to-rent need to be highlighted in policy. </w:t>
      </w:r>
    </w:p>
    <w:p w:rsidRPr="00C166C4" w:rsidR="00BF0467" w:rsidP="00BA5069" w:rsidRDefault="000E35A1" w14:paraId="0132A7C6" w14:textId="77777777">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Affordable housing </w:t>
      </w:r>
    </w:p>
    <w:p w:rsidRPr="00C166C4" w:rsidR="000E35A1" w:rsidP="00BA5069" w:rsidRDefault="000E35A1" w14:paraId="50CC66EB" w14:textId="5D5B194C">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 Viability assessments are still needed for individual sites</w:t>
      </w:r>
      <w:r w:rsidR="003D76CD">
        <w:rPr>
          <w:rFonts w:ascii="Arial" w:hAnsi="Arial" w:eastAsia="Calibri" w:cs="Arial"/>
          <w:i/>
          <w:sz w:val="24"/>
          <w:szCs w:val="24"/>
        </w:rPr>
        <w:t>.</w:t>
      </w:r>
      <w:r w:rsidRPr="00C166C4">
        <w:rPr>
          <w:rFonts w:ascii="Arial" w:hAnsi="Arial" w:eastAsia="Calibri" w:cs="Arial"/>
          <w:i/>
          <w:sz w:val="24"/>
          <w:szCs w:val="24"/>
        </w:rPr>
        <w:t xml:space="preserve"> Policy on tenure mix should allow flexibility in the mix and types on individual sites</w:t>
      </w:r>
      <w:r w:rsidR="003D76CD">
        <w:rPr>
          <w:rFonts w:ascii="Arial" w:hAnsi="Arial" w:eastAsia="Calibri" w:cs="Arial"/>
          <w:i/>
          <w:sz w:val="24"/>
          <w:szCs w:val="24"/>
        </w:rPr>
        <w:t>.</w:t>
      </w:r>
      <w:r w:rsidRPr="00C166C4">
        <w:rPr>
          <w:rFonts w:ascii="Arial" w:hAnsi="Arial" w:eastAsia="Calibri" w:cs="Arial"/>
          <w:i/>
          <w:sz w:val="24"/>
          <w:szCs w:val="24"/>
        </w:rPr>
        <w:t xml:space="preserve"> Local Plan should adopt the London Plan threshold approach</w:t>
      </w:r>
      <w:r w:rsidR="003D76CD">
        <w:rPr>
          <w:rFonts w:ascii="Arial" w:hAnsi="Arial" w:eastAsia="Calibri" w:cs="Arial"/>
          <w:i/>
          <w:sz w:val="24"/>
          <w:szCs w:val="24"/>
        </w:rPr>
        <w:t>.</w:t>
      </w:r>
      <w:r w:rsidRPr="00C166C4">
        <w:rPr>
          <w:rFonts w:ascii="Arial" w:hAnsi="Arial" w:eastAsia="Calibri" w:cs="Arial"/>
          <w:i/>
          <w:sz w:val="24"/>
          <w:szCs w:val="24"/>
        </w:rPr>
        <w:t xml:space="preserve"> Contributions on small sites may be contrary to national policy and render them unviable</w:t>
      </w:r>
      <w:r w:rsidR="003D76CD">
        <w:rPr>
          <w:rFonts w:ascii="Arial" w:hAnsi="Arial" w:eastAsia="Calibri" w:cs="Arial"/>
          <w:i/>
          <w:sz w:val="24"/>
          <w:szCs w:val="24"/>
        </w:rPr>
        <w:t>.</w:t>
      </w:r>
      <w:r w:rsidRPr="00C166C4">
        <w:rPr>
          <w:rFonts w:ascii="Arial" w:hAnsi="Arial" w:eastAsia="Calibri" w:cs="Arial"/>
          <w:i/>
          <w:sz w:val="24"/>
          <w:szCs w:val="24"/>
        </w:rPr>
        <w:t xml:space="preserve"> A changed approach to AH is needed as reliance on private developers and windfall sites will not meet targets.</w:t>
      </w:r>
    </w:p>
    <w:p w:rsidRPr="00C166C4" w:rsidR="00BF0467" w:rsidP="00BA5069" w:rsidRDefault="000E35A1" w14:paraId="3171B78D" w14:textId="77777777">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Employment </w:t>
      </w:r>
    </w:p>
    <w:p w:rsidRPr="00C166C4" w:rsidR="000E35A1" w:rsidP="00BA5069" w:rsidRDefault="000E35A1" w14:paraId="00BE031C" w14:textId="6B907CA5">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Use of brownfield land for business development and support for retaining Croydon’s industrial land. Co-locating - if housing and employment are located in close proximity, need to establish what is acceptable for new development in terms of noise, insulation measures, etc. and impact of disturbance during construction. Encourage small/medium sized start-ups/incubator units – providing modular businesses. (Suggestions also of non-planning matters such as reduced business rates to attract/facilitate new businesses into the borough). Co-locating uses - mixed use development offers opportunities for business/housing development, and the combination of uses proposed at Purley Way could be a model elsewhere, with the option of a true mix of uses in the Croydon Opportunity Area. With loss of employment buildings, how do you increase employment opportunities – suggestion of environmentally/ economically positive policies which encourage high quality employment floorspace/business into Croydon, in the best locations.</w:t>
      </w:r>
    </w:p>
    <w:p w:rsidRPr="00C166C4" w:rsidR="00BF0467" w:rsidP="00BA5069" w:rsidRDefault="009E77DD" w14:paraId="5108C5AD" w14:textId="77777777">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Retail </w:t>
      </w:r>
    </w:p>
    <w:p w:rsidRPr="00C166C4" w:rsidR="009E77DD" w:rsidP="00BA5069" w:rsidRDefault="009E77DD" w14:paraId="5F253FC6" w14:textId="1720986C">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Retail chapter should recognise the proposals for the Whitgift centre. Whitgift proposals have stalled – what are the alternative proposals for this area. Importance of maintaining district centres (range of uses, reason to go there, etc.) as these centres are often in competition with other centres, out of town, and centres outside the borough. Changing face of the high street – flexibility to address vacancy rates, such as permitting community facilities, health, mixed use, forms of employment, etc. Need more housing in town centres for vibrancy.</w:t>
      </w:r>
    </w:p>
    <w:p w:rsidRPr="00C166C4" w:rsidR="00BF0467" w:rsidP="00BA5069" w:rsidRDefault="009E77DD" w14:paraId="51B4E16A" w14:textId="77777777">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Housing design </w:t>
      </w:r>
    </w:p>
    <w:p w:rsidRPr="00C166C4" w:rsidR="009E77DD" w:rsidP="00BA5069" w:rsidRDefault="009E77DD" w14:paraId="72AEE532" w14:textId="7DA748D2">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 A need for greater consideration of fire and safety standards within planning applications. Consider an added commitment to addressing the climate crisis through housing design policies with an emphasis on passive design principle, fabric first approach, biodiversity and sustainable technologies. Can this be both incentivised as well as regulated? Policy should look to improve the communal experience and amenity of multi unit developments; include inclusive design principles, design for multigenerational buildings (HAPPI Principles), minimum standards for semi private external spaces and quality of environments. Improve the quality and standards for family units within flatted developments especially on small sites where existing family homes are being removed. Greater importance should be given policy supporting high quality design of landscape and public realm surrounding new developments</w:t>
      </w:r>
      <w:r w:rsidRPr="00C166C4" w:rsidR="006D3F7E">
        <w:rPr>
          <w:rFonts w:ascii="Arial" w:hAnsi="Arial" w:eastAsia="Calibri" w:cs="Arial"/>
          <w:i/>
          <w:sz w:val="24"/>
          <w:szCs w:val="24"/>
        </w:rPr>
        <w:t xml:space="preserve">. </w:t>
      </w:r>
    </w:p>
    <w:p w:rsidRPr="00C166C4" w:rsidR="00BF0467" w:rsidP="00BA5069" w:rsidRDefault="006D3F7E" w14:paraId="493515C3" w14:textId="77777777">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Urban design and local character </w:t>
      </w:r>
    </w:p>
    <w:p w:rsidRPr="00C166C4" w:rsidR="006D3F7E" w:rsidP="00BA5069" w:rsidRDefault="006D3F7E" w14:paraId="0D2F19B0" w14:textId="44B49614">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Concern with the need to protect local character whilst supporting intensification. Highlighting the need to identify where tall buildings would be suitable</w:t>
      </w:r>
      <w:r w:rsidR="003D76CD">
        <w:rPr>
          <w:rFonts w:ascii="Arial" w:hAnsi="Arial" w:eastAsia="Calibri" w:cs="Arial"/>
          <w:i/>
          <w:sz w:val="24"/>
          <w:szCs w:val="24"/>
        </w:rPr>
        <w:t xml:space="preserve">. </w:t>
      </w:r>
      <w:r w:rsidRPr="00C166C4">
        <w:rPr>
          <w:rFonts w:ascii="Arial" w:hAnsi="Arial" w:eastAsia="Calibri" w:cs="Arial"/>
          <w:i/>
          <w:sz w:val="24"/>
          <w:szCs w:val="24"/>
        </w:rPr>
        <w:t>Whilst encouraging the regeneration of the Purley Way, there is a need to conserve historic elements sympathetically, including industrial relics. Clearer definitions of the types of change or protection that are set out are required.</w:t>
      </w:r>
    </w:p>
    <w:p w:rsidRPr="00C166C4" w:rsidR="00D44E28" w:rsidP="00BA5069" w:rsidRDefault="00F57726" w14:paraId="6E850338" w14:textId="77777777">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Community facilities -general </w:t>
      </w:r>
    </w:p>
    <w:p w:rsidRPr="00C166C4" w:rsidR="00F57726" w:rsidP="00BA5069" w:rsidRDefault="00F57726" w14:paraId="5F1D0280" w14:textId="5F532C5A">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Additional health and education facilities are required in the borough. Easily accessible health provisions (GPs, A&amp;Es) within a specified walking distance. There is a lack of community facilities to accommodate the increasing population and housing in the borough.  Decent facilities for the youths of the borough - more youth clubs, increase the facilities like sports centres, swimming baths, cinemas. Better choice and availability of these facilities.</w:t>
      </w:r>
    </w:p>
    <w:p w:rsidRPr="00C166C4" w:rsidR="00D44E28" w:rsidP="00BA5069" w:rsidRDefault="00FA1701" w14:paraId="519FA70F" w14:textId="280A7130">
      <w:pPr>
        <w:spacing w:line="256" w:lineRule="auto"/>
        <w:ind w:left="709"/>
        <w:jc w:val="both"/>
        <w:rPr>
          <w:rFonts w:ascii="Arial" w:hAnsi="Arial" w:eastAsia="Calibri" w:cs="Arial"/>
          <w:i/>
          <w:sz w:val="24"/>
          <w:szCs w:val="24"/>
        </w:rPr>
      </w:pPr>
      <w:r>
        <w:rPr>
          <w:rFonts w:ascii="Arial" w:hAnsi="Arial" w:eastAsia="Calibri" w:cs="Arial"/>
          <w:i/>
          <w:sz w:val="24"/>
          <w:szCs w:val="24"/>
        </w:rPr>
        <w:t>Statutory Consultees -</w:t>
      </w:r>
      <w:r w:rsidRPr="00C166C4" w:rsidR="00BF0467">
        <w:rPr>
          <w:rFonts w:ascii="Arial" w:hAnsi="Arial" w:eastAsia="Calibri" w:cs="Arial"/>
          <w:i/>
          <w:sz w:val="24"/>
          <w:szCs w:val="24"/>
        </w:rPr>
        <w:t>All providers sought further work to identify capacity and future needs as a result of new development. Specific additional comments are:</w:t>
      </w:r>
    </w:p>
    <w:p w:rsidR="00DA183E" w:rsidP="00BA5069" w:rsidRDefault="00BF0467" w14:paraId="33A727A2" w14:textId="354FE371">
      <w:pPr>
        <w:spacing w:line="256" w:lineRule="auto"/>
        <w:ind w:left="709"/>
        <w:rPr>
          <w:rFonts w:ascii="Arial" w:hAnsi="Arial" w:eastAsia="Calibri" w:cs="Arial"/>
          <w:i/>
          <w:sz w:val="24"/>
          <w:szCs w:val="24"/>
        </w:rPr>
      </w:pPr>
      <w:r w:rsidRPr="00C166C4">
        <w:rPr>
          <w:rFonts w:ascii="Arial" w:hAnsi="Arial" w:eastAsia="Calibri" w:cs="Arial"/>
          <w:i/>
          <w:sz w:val="24"/>
          <w:szCs w:val="24"/>
        </w:rPr>
        <w:t xml:space="preserve"> Department for Education - new schools should have provision for expansion, as provision for schools in the future may change DfT recommends that specific developer contributions to increase capacity should be identified</w:t>
      </w:r>
      <w:r w:rsidR="00DA183E">
        <w:rPr>
          <w:rFonts w:ascii="Arial" w:hAnsi="Arial" w:eastAsia="Calibri" w:cs="Arial"/>
          <w:i/>
          <w:sz w:val="24"/>
          <w:szCs w:val="24"/>
        </w:rPr>
        <w:t>.</w:t>
      </w:r>
      <w:r w:rsidRPr="00C166C4">
        <w:rPr>
          <w:rFonts w:ascii="Arial" w:hAnsi="Arial" w:eastAsia="Calibri" w:cs="Arial"/>
          <w:i/>
          <w:sz w:val="24"/>
          <w:szCs w:val="24"/>
        </w:rPr>
        <w:t xml:space="preserve"> </w:t>
      </w:r>
    </w:p>
    <w:p w:rsidR="00DA183E" w:rsidP="00BA5069" w:rsidRDefault="00BF0467" w14:paraId="092A79F3" w14:textId="77777777">
      <w:pPr>
        <w:spacing w:line="256" w:lineRule="auto"/>
        <w:ind w:left="709"/>
        <w:rPr>
          <w:rFonts w:ascii="Arial" w:hAnsi="Arial" w:eastAsia="Calibri" w:cs="Arial"/>
          <w:i/>
          <w:sz w:val="24"/>
          <w:szCs w:val="24"/>
        </w:rPr>
      </w:pPr>
      <w:r w:rsidRPr="00C166C4">
        <w:rPr>
          <w:rFonts w:ascii="Arial" w:hAnsi="Arial" w:eastAsia="Calibri" w:cs="Arial"/>
          <w:i/>
          <w:sz w:val="24"/>
          <w:szCs w:val="24"/>
        </w:rPr>
        <w:t xml:space="preserve">Environment Agency – consider the capacity and quality of systems, considering major developments identify the capacity requirements and that supply infrastructure can support the planned growth. </w:t>
      </w:r>
    </w:p>
    <w:p w:rsidR="00DA183E" w:rsidP="00BA5069" w:rsidRDefault="00BF0467" w14:paraId="1DA0C965" w14:textId="04D54773">
      <w:pPr>
        <w:spacing w:line="256" w:lineRule="auto"/>
        <w:ind w:left="709"/>
        <w:rPr>
          <w:rFonts w:ascii="Arial" w:hAnsi="Arial" w:eastAsia="Calibri" w:cs="Arial"/>
          <w:i/>
          <w:sz w:val="24"/>
          <w:szCs w:val="24"/>
        </w:rPr>
      </w:pPr>
      <w:r w:rsidRPr="00C166C4">
        <w:rPr>
          <w:rFonts w:ascii="Arial" w:hAnsi="Arial" w:eastAsia="Calibri" w:cs="Arial"/>
          <w:i/>
          <w:sz w:val="24"/>
          <w:szCs w:val="24"/>
        </w:rPr>
        <w:t>London Borough of Sutton – consider sites in Croydon to meet burial space needs and for Purley Way development, ensure sufficient infrastructure capacity is identified</w:t>
      </w:r>
      <w:r w:rsidR="00DA183E">
        <w:rPr>
          <w:rFonts w:ascii="Arial" w:hAnsi="Arial" w:eastAsia="Calibri" w:cs="Arial"/>
          <w:i/>
          <w:sz w:val="24"/>
          <w:szCs w:val="24"/>
        </w:rPr>
        <w:t>.</w:t>
      </w:r>
    </w:p>
    <w:p w:rsidR="00DA183E" w:rsidP="00BA5069" w:rsidRDefault="00BF0467" w14:paraId="08DE0106" w14:textId="1F840A78">
      <w:pPr>
        <w:spacing w:line="256" w:lineRule="auto"/>
        <w:ind w:left="709"/>
        <w:rPr>
          <w:rFonts w:ascii="Arial" w:hAnsi="Arial" w:eastAsia="Calibri" w:cs="Arial"/>
          <w:i/>
          <w:sz w:val="24"/>
          <w:szCs w:val="24"/>
        </w:rPr>
      </w:pPr>
      <w:r w:rsidRPr="00C166C4">
        <w:rPr>
          <w:rFonts w:ascii="Arial" w:hAnsi="Arial" w:eastAsia="Calibri" w:cs="Arial"/>
          <w:i/>
          <w:sz w:val="24"/>
          <w:szCs w:val="24"/>
        </w:rPr>
        <w:t xml:space="preserve"> Police – infrastructure required through Section 106 is not limited to buildings</w:t>
      </w:r>
      <w:r w:rsidR="00DA183E">
        <w:rPr>
          <w:rFonts w:ascii="Arial" w:hAnsi="Arial" w:eastAsia="Calibri" w:cs="Arial"/>
          <w:i/>
          <w:sz w:val="24"/>
          <w:szCs w:val="24"/>
        </w:rPr>
        <w:t>.</w:t>
      </w:r>
    </w:p>
    <w:p w:rsidR="00DA183E" w:rsidP="00BA5069" w:rsidRDefault="00BF0467" w14:paraId="103178B2" w14:textId="0522B4F0">
      <w:pPr>
        <w:spacing w:line="256" w:lineRule="auto"/>
        <w:ind w:left="709"/>
        <w:rPr>
          <w:rFonts w:ascii="Arial" w:hAnsi="Arial" w:eastAsia="Calibri" w:cs="Arial"/>
          <w:i/>
          <w:sz w:val="24"/>
          <w:szCs w:val="24"/>
        </w:rPr>
      </w:pPr>
      <w:r w:rsidRPr="00C166C4">
        <w:rPr>
          <w:rFonts w:ascii="Arial" w:hAnsi="Arial" w:eastAsia="Calibri" w:cs="Arial"/>
          <w:i/>
          <w:sz w:val="24"/>
          <w:szCs w:val="24"/>
        </w:rPr>
        <w:t xml:space="preserve"> NHS Croydon – assess and provide for the health impacts of development to maximise benefits as per the approach in the London Plan to create a healthy city. </w:t>
      </w:r>
    </w:p>
    <w:p w:rsidRPr="00805409" w:rsidR="00BF0467" w:rsidP="00BA5069" w:rsidRDefault="00BF0467" w14:paraId="0A257AC0" w14:textId="47D9F8FA">
      <w:pPr>
        <w:spacing w:line="256" w:lineRule="auto"/>
        <w:ind w:left="709"/>
        <w:jc w:val="both"/>
        <w:rPr>
          <w:rFonts w:ascii="Arial" w:hAnsi="Arial" w:eastAsia="Calibri" w:cs="Arial"/>
          <w:i/>
          <w:sz w:val="24"/>
          <w:szCs w:val="24"/>
        </w:rPr>
      </w:pPr>
      <w:r w:rsidRPr="00C166C4">
        <w:rPr>
          <w:rFonts w:ascii="Arial" w:hAnsi="Arial" w:eastAsia="Calibri" w:cs="Arial"/>
          <w:i/>
          <w:sz w:val="24"/>
          <w:szCs w:val="24"/>
        </w:rPr>
        <w:t xml:space="preserve"> Sport England – the approach should support improvements to low-quality facilities, no facilities should be lost, further clarification about the strategic need for a new leisure centre.</w:t>
      </w:r>
    </w:p>
    <w:p w:rsidRPr="00805409" w:rsidR="00273E94" w:rsidP="006A66A7" w:rsidRDefault="00273E94" w14:paraId="63FEF045" w14:textId="77777777">
      <w:pPr>
        <w:spacing w:line="256" w:lineRule="auto"/>
        <w:ind w:left="720"/>
        <w:contextualSpacing/>
        <w:jc w:val="both"/>
        <w:rPr>
          <w:rFonts w:ascii="Arial" w:hAnsi="Arial" w:eastAsia="Calibri" w:cs="Arial"/>
          <w:i/>
          <w:sz w:val="24"/>
          <w:szCs w:val="24"/>
          <w:u w:val="single"/>
        </w:rPr>
      </w:pPr>
    </w:p>
    <w:p w:rsidRPr="00ED2569" w:rsidR="00AC7A9C" w:rsidP="00AC7A9C" w:rsidRDefault="00AC7A9C" w14:paraId="4FDAAE35" w14:textId="77777777">
      <w:pPr>
        <w:spacing w:after="0" w:line="256" w:lineRule="auto"/>
        <w:jc w:val="both"/>
        <w:rPr>
          <w:rFonts w:ascii="Arial" w:hAnsi="Arial" w:eastAsia="Calibri" w:cs="Arial"/>
          <w:i/>
          <w:sz w:val="24"/>
          <w:szCs w:val="24"/>
        </w:rPr>
      </w:pPr>
      <w:r w:rsidRPr="00ED2569">
        <w:rPr>
          <w:rFonts w:ascii="Arial" w:hAnsi="Arial" w:eastAsia="Calibri" w:cs="Arial"/>
          <w:i/>
          <w:sz w:val="24"/>
          <w:szCs w:val="24"/>
        </w:rPr>
        <w:t>4) Conclusion</w:t>
      </w:r>
    </w:p>
    <w:p w:rsidRPr="00ED2569" w:rsidR="00AC7A9C" w:rsidP="007B7E12" w:rsidRDefault="005D5DB1" w14:paraId="00EB503F" w14:textId="37732F66">
      <w:pPr>
        <w:spacing w:after="0" w:line="256" w:lineRule="auto"/>
        <w:ind w:left="720"/>
        <w:jc w:val="both"/>
        <w:rPr>
          <w:rFonts w:ascii="Arial" w:hAnsi="Arial" w:eastAsia="Calibri" w:cs="Arial"/>
          <w:i/>
          <w:sz w:val="24"/>
          <w:szCs w:val="24"/>
        </w:rPr>
      </w:pPr>
      <w:r w:rsidRPr="00ED2569">
        <w:rPr>
          <w:rFonts w:ascii="Arial" w:hAnsi="Arial" w:eastAsia="Calibri" w:cs="Arial"/>
          <w:i/>
          <w:sz w:val="24"/>
          <w:szCs w:val="24"/>
        </w:rPr>
        <w:t>3050 comments were received from 773 respondents.  Prior to the Regulation 18 Consultation, between May and November 2019, the Council sought information from the community to support the Local Plan Partial Review, namely to receive nominations for site allocations and information for Local Green Space designation</w:t>
      </w:r>
      <w:r w:rsidRPr="00ED2569" w:rsidR="00ED2569">
        <w:rPr>
          <w:rFonts w:ascii="Arial" w:hAnsi="Arial" w:eastAsia="Calibri" w:cs="Arial"/>
          <w:i/>
          <w:sz w:val="24"/>
          <w:szCs w:val="24"/>
        </w:rPr>
        <w:t>.</w:t>
      </w:r>
      <w:r w:rsidRPr="00ED2569" w:rsidR="00340376">
        <w:rPr>
          <w:rFonts w:ascii="Arial" w:hAnsi="Arial" w:eastAsia="Calibri" w:cs="Arial"/>
          <w:i/>
          <w:sz w:val="24"/>
          <w:szCs w:val="24"/>
        </w:rPr>
        <w:t>T</w:t>
      </w:r>
      <w:r w:rsidRPr="00ED2569" w:rsidR="00AC7A9C">
        <w:rPr>
          <w:rFonts w:ascii="Arial" w:hAnsi="Arial" w:eastAsia="Calibri" w:cs="Arial"/>
          <w:i/>
          <w:sz w:val="24"/>
          <w:szCs w:val="24"/>
        </w:rPr>
        <w:t xml:space="preserve">he Council/Authority has met the requirements of </w:t>
      </w:r>
      <w:r w:rsidRPr="00ED2569" w:rsidR="00811ED1">
        <w:rPr>
          <w:rFonts w:ascii="Arial" w:hAnsi="Arial" w:eastAsia="Calibri" w:cs="Arial"/>
          <w:i/>
          <w:sz w:val="24"/>
          <w:szCs w:val="24"/>
        </w:rPr>
        <w:t>the required regulation</w:t>
      </w:r>
      <w:r w:rsidRPr="00ED2569" w:rsidR="00634E99">
        <w:rPr>
          <w:rFonts w:ascii="Arial" w:hAnsi="Arial" w:eastAsia="Calibri" w:cs="Arial"/>
          <w:i/>
          <w:sz w:val="24"/>
          <w:szCs w:val="24"/>
        </w:rPr>
        <w:t xml:space="preserve"> 18 requirements </w:t>
      </w:r>
      <w:r w:rsidRPr="00ED2569" w:rsidR="00AC7A9C">
        <w:rPr>
          <w:rFonts w:ascii="Arial" w:hAnsi="Arial" w:eastAsia="Calibri" w:cs="Arial"/>
          <w:i/>
          <w:sz w:val="24"/>
          <w:szCs w:val="24"/>
        </w:rPr>
        <w:t xml:space="preserve">with reference to the </w:t>
      </w:r>
      <w:r w:rsidRPr="00ED2569" w:rsidR="00634E99">
        <w:rPr>
          <w:rFonts w:ascii="Arial" w:hAnsi="Arial" w:eastAsia="Calibri" w:cs="Arial"/>
          <w:i/>
          <w:sz w:val="24"/>
          <w:szCs w:val="24"/>
        </w:rPr>
        <w:t xml:space="preserve">relevant </w:t>
      </w:r>
      <w:r w:rsidRPr="00ED2569" w:rsidR="00AC7A9C">
        <w:rPr>
          <w:rFonts w:ascii="Arial" w:hAnsi="Arial" w:eastAsia="Calibri" w:cs="Arial"/>
          <w:i/>
          <w:sz w:val="24"/>
          <w:szCs w:val="24"/>
        </w:rPr>
        <w:t>Statement of Community Involvement.</w:t>
      </w:r>
    </w:p>
    <w:p w:rsidRPr="00ED2569" w:rsidR="00C10B18" w:rsidP="00AC7A9C" w:rsidRDefault="00C10B18" w14:paraId="684FBB83" w14:textId="77777777">
      <w:pPr>
        <w:spacing w:after="0" w:line="256" w:lineRule="auto"/>
        <w:jc w:val="both"/>
        <w:rPr>
          <w:rFonts w:ascii="Arial" w:hAnsi="Arial" w:eastAsia="Calibri" w:cs="Arial"/>
          <w:i/>
          <w:sz w:val="24"/>
          <w:szCs w:val="24"/>
        </w:rPr>
      </w:pPr>
    </w:p>
    <w:p w:rsidRPr="00ED2569" w:rsidR="00AC7A9C" w:rsidP="006B5CF9" w:rsidRDefault="00AC7A9C" w14:paraId="5CEE155D" w14:textId="418B0C66">
      <w:pPr>
        <w:spacing w:after="0" w:line="256" w:lineRule="auto"/>
        <w:ind w:left="851"/>
        <w:jc w:val="both"/>
        <w:rPr>
          <w:rFonts w:ascii="Arial" w:hAnsi="Arial" w:eastAsia="Calibri" w:cs="Arial"/>
          <w:i/>
          <w:sz w:val="24"/>
          <w:szCs w:val="24"/>
        </w:rPr>
      </w:pPr>
      <w:r w:rsidRPr="00ED2569">
        <w:rPr>
          <w:rFonts w:ascii="Arial" w:hAnsi="Arial" w:eastAsia="Calibri" w:cs="Arial"/>
          <w:i/>
          <w:sz w:val="24"/>
          <w:szCs w:val="24"/>
        </w:rPr>
        <w:t xml:space="preserve"> Schedule 1: Details of the consultation </w:t>
      </w:r>
      <w:r w:rsidRPr="00ED2569" w:rsidR="00441658">
        <w:rPr>
          <w:rFonts w:ascii="Arial" w:hAnsi="Arial" w:eastAsia="Calibri" w:cs="Arial"/>
          <w:i/>
          <w:sz w:val="24"/>
          <w:szCs w:val="24"/>
        </w:rPr>
        <w:t>contacts</w:t>
      </w:r>
    </w:p>
    <w:p w:rsidRPr="00ED2569" w:rsidR="009549DC" w:rsidP="006B5CF9" w:rsidRDefault="009549DC" w14:paraId="18AEF93C" w14:textId="77777777">
      <w:pPr>
        <w:spacing w:after="0" w:line="256" w:lineRule="auto"/>
        <w:ind w:left="851"/>
        <w:jc w:val="both"/>
        <w:rPr>
          <w:rFonts w:ascii="Arial" w:hAnsi="Arial" w:eastAsia="Calibri" w:cs="Arial"/>
          <w:i/>
          <w:sz w:val="24"/>
          <w:szCs w:val="24"/>
        </w:rPr>
      </w:pPr>
    </w:p>
    <w:p w:rsidRPr="00ED2569" w:rsidR="00534AEF" w:rsidP="006B5CF9" w:rsidRDefault="006B5CF9" w14:paraId="322BC809" w14:textId="64F71EEA">
      <w:pPr>
        <w:spacing w:after="0" w:line="256" w:lineRule="auto"/>
        <w:ind w:left="851"/>
        <w:jc w:val="both"/>
        <w:rPr>
          <w:rFonts w:ascii="Arial" w:hAnsi="Arial" w:eastAsia="Calibri" w:cs="Arial"/>
          <w:i/>
          <w:sz w:val="24"/>
          <w:szCs w:val="24"/>
        </w:rPr>
      </w:pPr>
      <w:r w:rsidRPr="00ED2569">
        <w:rPr>
          <w:rFonts w:ascii="Arial" w:hAnsi="Arial" w:eastAsia="Calibri" w:cs="Arial"/>
          <w:i/>
          <w:sz w:val="24"/>
          <w:szCs w:val="24"/>
        </w:rPr>
        <w:t>S</w:t>
      </w:r>
      <w:r w:rsidRPr="00ED2569" w:rsidR="007E657E">
        <w:rPr>
          <w:rFonts w:ascii="Arial" w:hAnsi="Arial" w:eastAsia="Calibri" w:cs="Arial"/>
          <w:i/>
          <w:sz w:val="24"/>
          <w:szCs w:val="24"/>
        </w:rPr>
        <w:t xml:space="preserve">tatutory bodies consulted for </w:t>
      </w:r>
      <w:r w:rsidRPr="00ED2569" w:rsidR="00A06675">
        <w:rPr>
          <w:rFonts w:ascii="Arial" w:hAnsi="Arial" w:eastAsia="Calibri" w:cs="Arial"/>
          <w:i/>
          <w:sz w:val="24"/>
          <w:szCs w:val="24"/>
        </w:rPr>
        <w:t>as part of the Reg.18 consultation</w:t>
      </w:r>
    </w:p>
    <w:p w:rsidRPr="00ED2569" w:rsidR="009549DC" w:rsidP="006B5CF9" w:rsidRDefault="009549DC" w14:paraId="04ADEC7B" w14:textId="77777777">
      <w:pPr>
        <w:spacing w:after="0" w:line="256" w:lineRule="auto"/>
        <w:ind w:left="851"/>
        <w:jc w:val="both"/>
        <w:rPr>
          <w:rFonts w:ascii="Arial" w:hAnsi="Arial" w:eastAsia="Calibri" w:cs="Arial"/>
          <w:i/>
          <w:sz w:val="24"/>
          <w:szCs w:val="24"/>
        </w:rPr>
      </w:pPr>
    </w:p>
    <w:p w:rsidRPr="00ED2569" w:rsidR="00534AEF" w:rsidP="006B5CF9" w:rsidRDefault="00534AEF" w14:paraId="29240C1D"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Natural England</w:t>
      </w:r>
    </w:p>
    <w:p w:rsidRPr="00ED2569" w:rsidR="00534AEF" w:rsidP="006B5CF9" w:rsidRDefault="00534AEF" w14:paraId="66F18B3A"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Highways England</w:t>
      </w:r>
    </w:p>
    <w:p w:rsidRPr="00ED2569" w:rsidR="00534AEF" w:rsidP="006B5CF9" w:rsidRDefault="00534AEF" w14:paraId="5B770FFA"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Thames Water</w:t>
      </w:r>
    </w:p>
    <w:p w:rsidRPr="00ED2569" w:rsidR="00534AEF" w:rsidP="006B5CF9" w:rsidRDefault="00534AEF" w14:paraId="01ACD6D8"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National Grid</w:t>
      </w:r>
    </w:p>
    <w:p w:rsidRPr="00ED2569" w:rsidR="00534AEF" w:rsidP="006B5CF9" w:rsidRDefault="00534AEF" w14:paraId="5EBADAF5"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Environment Agency</w:t>
      </w:r>
    </w:p>
    <w:p w:rsidRPr="00ED2569" w:rsidR="00534AEF" w:rsidP="006B5CF9" w:rsidRDefault="00534AEF" w14:paraId="416ED594"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Historic England</w:t>
      </w:r>
    </w:p>
    <w:p w:rsidRPr="00ED2569" w:rsidR="00534AEF" w:rsidP="006B5CF9" w:rsidRDefault="00534AEF" w14:paraId="540460D0"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Sutton and East Surrey Water plc</w:t>
      </w:r>
    </w:p>
    <w:p w:rsidRPr="00ED2569" w:rsidR="00534AEF" w:rsidP="006B5CF9" w:rsidRDefault="00534AEF" w14:paraId="548F18F1"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Network Rail</w:t>
      </w:r>
    </w:p>
    <w:p w:rsidRPr="00ED2569" w:rsidR="00534AEF" w:rsidP="006B5CF9" w:rsidRDefault="00534AEF" w14:paraId="358C93DE"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Transport for London</w:t>
      </w:r>
    </w:p>
    <w:p w:rsidRPr="00ED2569" w:rsidR="00534AEF" w:rsidP="006B5CF9" w:rsidRDefault="00534AEF" w14:paraId="6D11723A"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NHS Croydon CCG</w:t>
      </w:r>
    </w:p>
    <w:p w:rsidRPr="00ED2569" w:rsidR="00534AEF" w:rsidP="006B5CF9" w:rsidRDefault="00534AEF" w14:paraId="2545C8CF"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Network Rail Infrastructure Limited</w:t>
      </w:r>
    </w:p>
    <w:p w:rsidRPr="00ED2569" w:rsidR="00534AEF" w:rsidP="006B5CF9" w:rsidRDefault="00534AEF" w14:paraId="65BB5D54"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Department for Education</w:t>
      </w:r>
    </w:p>
    <w:p w:rsidRPr="00ED2569" w:rsidR="00534AEF" w:rsidP="006B5CF9" w:rsidRDefault="00534AEF" w14:paraId="5FF849B0"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Sport England</w:t>
      </w:r>
    </w:p>
    <w:p w:rsidR="00C10B18" w:rsidP="006B5CF9" w:rsidRDefault="00534AEF" w14:paraId="166F2F1A" w14:textId="532FCD89">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Met Police</w:t>
      </w:r>
    </w:p>
    <w:p w:rsidRPr="00ED2569" w:rsidR="00A92568" w:rsidP="00A92568" w:rsidRDefault="00A92568" w14:paraId="7B9C6D74"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Greater London Authority</w:t>
      </w:r>
    </w:p>
    <w:p w:rsidRPr="00ED2569" w:rsidR="00A92568" w:rsidP="00A92568" w:rsidRDefault="00A92568" w14:paraId="427573E9"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London Borough of Merton</w:t>
      </w:r>
    </w:p>
    <w:p w:rsidRPr="00ED2569" w:rsidR="00A24210" w:rsidP="006B5CF9" w:rsidRDefault="00A24210" w14:paraId="4B98BF65"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Reigate &amp; Banstead Borough Council</w:t>
      </w:r>
    </w:p>
    <w:p w:rsidRPr="00ED2569" w:rsidR="00A24210" w:rsidP="006B5CF9" w:rsidRDefault="00A24210" w14:paraId="3DF3764F"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London Borough of Sutton</w:t>
      </w:r>
    </w:p>
    <w:p w:rsidRPr="00ED2569" w:rsidR="00A24210" w:rsidP="006B5CF9" w:rsidRDefault="00A24210" w14:paraId="42CA3BFE"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Tandridge District Council</w:t>
      </w:r>
    </w:p>
    <w:p w:rsidRPr="00ED2569" w:rsidR="00A24210" w:rsidP="006B5CF9" w:rsidRDefault="00A24210" w14:paraId="0677C9F5"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London Borough of Lambeth</w:t>
      </w:r>
    </w:p>
    <w:p w:rsidR="00A24210" w:rsidP="006B5CF9" w:rsidRDefault="00A24210" w14:paraId="24A00902"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London Borough of Bromley</w:t>
      </w:r>
    </w:p>
    <w:p w:rsidR="003B5FBE" w:rsidP="003B5FBE" w:rsidRDefault="003B5FBE" w14:paraId="77FD0951" w14:textId="1B721C60">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 xml:space="preserve">London Borough of </w:t>
      </w:r>
      <w:r>
        <w:rPr>
          <w:rFonts w:ascii="Arial" w:hAnsi="Arial" w:eastAsia="Calibri" w:cs="Arial"/>
          <w:i/>
          <w:sz w:val="24"/>
          <w:szCs w:val="24"/>
        </w:rPr>
        <w:t>Southwark</w:t>
      </w:r>
    </w:p>
    <w:p w:rsidRPr="00ED2569" w:rsidR="00A24210" w:rsidP="006B5CF9" w:rsidRDefault="00A24210" w14:paraId="6F5AA7A6" w14:textId="7777777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sz w:val="24"/>
          <w:szCs w:val="24"/>
        </w:rPr>
        <w:t>Surrey County Council</w:t>
      </w:r>
    </w:p>
    <w:p w:rsidRPr="00ED2569" w:rsidR="00057491" w:rsidP="00057491" w:rsidRDefault="00057491" w14:paraId="11FE11FD" w14:textId="4FBEE0B5">
      <w:pPr>
        <w:spacing w:after="0" w:line="256" w:lineRule="auto"/>
        <w:ind w:left="916"/>
        <w:jc w:val="both"/>
        <w:rPr>
          <w:rFonts w:ascii="Arial" w:hAnsi="Arial" w:eastAsia="Calibri" w:cs="Arial"/>
          <w:i/>
          <w:sz w:val="24"/>
          <w:szCs w:val="24"/>
        </w:rPr>
      </w:pPr>
      <w:r w:rsidRPr="00ED2569">
        <w:rPr>
          <w:rFonts w:ascii="Arial" w:hAnsi="Arial" w:eastAsia="Calibri" w:cs="Arial"/>
          <w:i/>
          <w:sz w:val="24"/>
          <w:szCs w:val="24"/>
        </w:rPr>
        <w:t>Other consultees</w:t>
      </w:r>
    </w:p>
    <w:p w:rsidRPr="00ED2569" w:rsidR="00ED2180" w:rsidP="006B5CF9" w:rsidRDefault="00ED2180" w14:paraId="1408CC41" w14:textId="7E903EA7">
      <w:pPr>
        <w:pStyle w:val="ListParagraph"/>
        <w:numPr>
          <w:ilvl w:val="0"/>
          <w:numId w:val="19"/>
        </w:numPr>
        <w:spacing w:after="0" w:line="256" w:lineRule="auto"/>
        <w:ind w:left="1276"/>
        <w:jc w:val="both"/>
        <w:rPr>
          <w:rFonts w:ascii="Arial" w:hAnsi="Arial" w:eastAsia="Calibri" w:cs="Arial"/>
          <w:i/>
          <w:sz w:val="24"/>
          <w:szCs w:val="24"/>
        </w:rPr>
      </w:pPr>
      <w:r w:rsidRPr="00ED2569">
        <w:rPr>
          <w:rFonts w:ascii="Arial" w:hAnsi="Arial" w:eastAsia="Calibri" w:cs="Arial"/>
          <w:i/>
          <w:iCs/>
          <w:sz w:val="24"/>
          <w:szCs w:val="24"/>
        </w:rPr>
        <w:t xml:space="preserve">those identified or registered as </w:t>
      </w:r>
      <w:r w:rsidR="007242AD">
        <w:rPr>
          <w:rFonts w:ascii="Arial" w:hAnsi="Arial" w:eastAsia="Calibri" w:cs="Arial"/>
          <w:i/>
          <w:iCs/>
          <w:sz w:val="24"/>
          <w:szCs w:val="24"/>
        </w:rPr>
        <w:t xml:space="preserve">Residents Associations, </w:t>
      </w:r>
      <w:r w:rsidRPr="00ED2569">
        <w:rPr>
          <w:rFonts w:ascii="Arial" w:hAnsi="Arial" w:eastAsia="Calibri" w:cs="Arial"/>
          <w:i/>
          <w:iCs/>
          <w:sz w:val="24"/>
          <w:szCs w:val="24"/>
        </w:rPr>
        <w:t>interest</w:t>
      </w:r>
      <w:r w:rsidR="00842010">
        <w:rPr>
          <w:rFonts w:ascii="Arial" w:hAnsi="Arial" w:eastAsia="Calibri" w:cs="Arial"/>
          <w:i/>
          <w:iCs/>
          <w:sz w:val="24"/>
          <w:szCs w:val="24"/>
        </w:rPr>
        <w:t xml:space="preserve"> groups</w:t>
      </w:r>
      <w:r w:rsidRPr="00ED2569">
        <w:rPr>
          <w:rFonts w:ascii="Arial" w:hAnsi="Arial" w:eastAsia="Calibri" w:cs="Arial"/>
          <w:i/>
          <w:iCs/>
          <w:sz w:val="24"/>
          <w:szCs w:val="24"/>
        </w:rPr>
        <w:t xml:space="preserve">, members of the </w:t>
      </w:r>
      <w:r w:rsidRPr="00ED2569">
        <w:rPr>
          <w:rFonts w:ascii="Arial" w:hAnsi="Arial" w:eastAsia="Calibri" w:cs="Arial"/>
          <w:i/>
          <w:sz w:val="24"/>
          <w:szCs w:val="24"/>
        </w:rPr>
        <w:t xml:space="preserve">public or organisations </w:t>
      </w:r>
      <w:r w:rsidRPr="00ED2569">
        <w:rPr>
          <w:rFonts w:ascii="Arial" w:hAnsi="Arial" w:eastAsia="Calibri" w:cs="Arial"/>
          <w:i/>
          <w:iCs/>
          <w:sz w:val="24"/>
          <w:szCs w:val="24"/>
        </w:rPr>
        <w:t>on the LDF database</w:t>
      </w:r>
    </w:p>
    <w:p w:rsidRPr="00647E23" w:rsidR="00AC7A9C" w:rsidP="00AC7A9C" w:rsidRDefault="00AC7A9C" w14:paraId="1444AB22" w14:textId="77777777">
      <w:pPr>
        <w:spacing w:after="0" w:line="256" w:lineRule="auto"/>
        <w:jc w:val="both"/>
        <w:rPr>
          <w:rFonts w:ascii="Arial" w:hAnsi="Arial" w:eastAsia="Calibri" w:cs="Arial"/>
          <w:i/>
          <w:sz w:val="24"/>
          <w:szCs w:val="24"/>
        </w:rPr>
      </w:pPr>
    </w:p>
    <w:p w:rsidRPr="00647E23" w:rsidR="000C44E8" w:rsidP="00AC7A9C" w:rsidRDefault="00AC7A9C" w14:paraId="0C56694E" w14:textId="33768DB0">
      <w:pPr>
        <w:spacing w:after="0" w:line="256" w:lineRule="auto"/>
        <w:jc w:val="both"/>
        <w:rPr>
          <w:rFonts w:ascii="Arial" w:hAnsi="Arial" w:eastAsia="Calibri" w:cs="Arial"/>
          <w:i/>
          <w:sz w:val="24"/>
          <w:szCs w:val="24"/>
        </w:rPr>
      </w:pPr>
      <w:r w:rsidRPr="00647E23">
        <w:rPr>
          <w:rFonts w:ascii="Arial" w:hAnsi="Arial" w:eastAsia="Calibri" w:cs="Arial"/>
          <w:i/>
          <w:sz w:val="24"/>
          <w:szCs w:val="24"/>
        </w:rPr>
        <w:t>Schedule 2: Details of the consultation methods undertaken.</w:t>
      </w:r>
    </w:p>
    <w:tbl>
      <w:tblPr>
        <w:tblW w:w="12332" w:type="dxa"/>
        <w:tblInd w:w="84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77"/>
        <w:gridCol w:w="9355"/>
      </w:tblGrid>
      <w:tr w:rsidRPr="00647E23" w:rsidR="000C44E8" w:rsidTr="008226A2" w14:paraId="32F39904"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DEEAF6"/>
            <w:hideMark/>
          </w:tcPr>
          <w:bookmarkEnd w:id="21"/>
          <w:p w:rsidRPr="00647E23" w:rsidR="000C44E8" w:rsidP="00FB06C2" w:rsidRDefault="000C44E8" w14:paraId="1205AF6E" w14:textId="77777777">
            <w:pPr>
              <w:rPr>
                <w:rFonts w:ascii="Arial" w:hAnsi="Arial" w:cs="Arial"/>
                <w:i/>
                <w:iCs/>
                <w:sz w:val="24"/>
                <w:szCs w:val="24"/>
              </w:rPr>
            </w:pPr>
            <w:r w:rsidRPr="00647E23">
              <w:rPr>
                <w:rFonts w:ascii="Arial" w:hAnsi="Arial" w:cs="Arial"/>
                <w:b/>
                <w:bCs/>
                <w:i/>
                <w:iCs/>
                <w:sz w:val="24"/>
                <w:szCs w:val="24"/>
              </w:rPr>
              <w:t>Method</w:t>
            </w:r>
            <w:r w:rsidRPr="00647E23">
              <w:rPr>
                <w:rFonts w:ascii="Arial" w:hAnsi="Arial" w:cs="Arial"/>
                <w:i/>
                <w:iCs/>
                <w:sz w:val="24"/>
                <w:szCs w:val="24"/>
              </w:rPr>
              <w:t> </w:t>
            </w:r>
          </w:p>
        </w:tc>
        <w:tc>
          <w:tcPr>
            <w:tcW w:w="9355" w:type="dxa"/>
            <w:tcBorders>
              <w:top w:val="single" w:color="auto" w:sz="6" w:space="0"/>
              <w:left w:val="single" w:color="auto" w:sz="6" w:space="0"/>
              <w:bottom w:val="single" w:color="auto" w:sz="6" w:space="0"/>
              <w:right w:val="single" w:color="auto" w:sz="6" w:space="0"/>
            </w:tcBorders>
            <w:shd w:val="clear" w:color="auto" w:fill="DEEAF6"/>
            <w:hideMark/>
          </w:tcPr>
          <w:p w:rsidRPr="00647E23" w:rsidR="000C44E8" w:rsidP="00FB06C2" w:rsidRDefault="000C44E8" w14:paraId="7F27BFBC" w14:textId="77777777">
            <w:pPr>
              <w:rPr>
                <w:rFonts w:ascii="Arial" w:hAnsi="Arial" w:cs="Arial"/>
                <w:i/>
                <w:iCs/>
                <w:sz w:val="24"/>
                <w:szCs w:val="24"/>
              </w:rPr>
            </w:pPr>
            <w:r w:rsidRPr="00647E23">
              <w:rPr>
                <w:rFonts w:ascii="Arial" w:hAnsi="Arial" w:cs="Arial"/>
                <w:b/>
                <w:bCs/>
                <w:i/>
                <w:iCs/>
                <w:sz w:val="24"/>
                <w:szCs w:val="24"/>
              </w:rPr>
              <w:t>Detail</w:t>
            </w:r>
            <w:r w:rsidRPr="00647E23">
              <w:rPr>
                <w:rFonts w:ascii="Arial" w:hAnsi="Arial" w:cs="Arial"/>
                <w:i/>
                <w:iCs/>
                <w:sz w:val="24"/>
                <w:szCs w:val="24"/>
              </w:rPr>
              <w:t> </w:t>
            </w:r>
          </w:p>
        </w:tc>
      </w:tr>
      <w:tr w:rsidRPr="00647E23" w:rsidR="000C44E8" w:rsidTr="008226A2" w14:paraId="62F3A6A2"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464202E6" w14:textId="77777777">
            <w:pPr>
              <w:rPr>
                <w:rFonts w:ascii="Arial" w:hAnsi="Arial" w:cs="Arial"/>
                <w:i/>
                <w:iCs/>
                <w:sz w:val="24"/>
                <w:szCs w:val="24"/>
              </w:rPr>
            </w:pPr>
            <w:r w:rsidRPr="00647E23">
              <w:rPr>
                <w:rFonts w:ascii="Arial" w:hAnsi="Arial" w:cs="Arial"/>
                <w:i/>
                <w:iCs/>
                <w:sz w:val="24"/>
                <w:szCs w:val="24"/>
              </w:rPr>
              <w:t>Croydon Website </w:t>
            </w:r>
          </w:p>
        </w:tc>
        <w:tc>
          <w:tcPr>
            <w:tcW w:w="9355"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6D76003A" w14:textId="09BCC716">
            <w:pPr>
              <w:rPr>
                <w:rFonts w:ascii="Arial" w:hAnsi="Arial" w:cs="Arial"/>
                <w:i/>
                <w:iCs/>
                <w:sz w:val="24"/>
                <w:szCs w:val="24"/>
              </w:rPr>
            </w:pPr>
            <w:r w:rsidRPr="00647E23">
              <w:rPr>
                <w:rFonts w:ascii="Arial" w:hAnsi="Arial" w:cs="Arial"/>
                <w:i/>
                <w:iCs/>
                <w:sz w:val="24"/>
                <w:szCs w:val="24"/>
              </w:rPr>
              <w:t>The Local Plan Partial Review webpage was updated to contain</w:t>
            </w:r>
            <w:r w:rsidRPr="00647E23" w:rsidR="008226A2">
              <w:rPr>
                <w:rFonts w:ascii="Arial" w:hAnsi="Arial" w:cs="Arial"/>
                <w:i/>
                <w:iCs/>
                <w:sz w:val="24"/>
                <w:szCs w:val="24"/>
              </w:rPr>
              <w:t xml:space="preserve"> the consultation documents</w:t>
            </w:r>
            <w:r w:rsidRPr="00647E23" w:rsidR="00CC7770">
              <w:rPr>
                <w:rFonts w:ascii="Arial" w:hAnsi="Arial" w:cs="Arial"/>
                <w:i/>
                <w:iCs/>
                <w:sz w:val="24"/>
                <w:szCs w:val="24"/>
              </w:rPr>
              <w:t xml:space="preserve"> and</w:t>
            </w:r>
            <w:r w:rsidRPr="00647E23">
              <w:rPr>
                <w:rFonts w:ascii="Arial" w:hAnsi="Arial" w:cs="Arial"/>
                <w:i/>
                <w:iCs/>
                <w:sz w:val="24"/>
                <w:szCs w:val="24"/>
              </w:rPr>
              <w:t xml:space="preserve"> details of </w:t>
            </w:r>
            <w:r w:rsidRPr="00647E23" w:rsidR="00CC7770">
              <w:rPr>
                <w:rFonts w:ascii="Arial" w:hAnsi="Arial" w:cs="Arial"/>
                <w:i/>
                <w:iCs/>
                <w:sz w:val="24"/>
                <w:szCs w:val="24"/>
              </w:rPr>
              <w:t xml:space="preserve">how to make a representation as well as </w:t>
            </w:r>
            <w:r w:rsidRPr="00647E23">
              <w:rPr>
                <w:rFonts w:ascii="Arial" w:hAnsi="Arial" w:cs="Arial"/>
                <w:i/>
                <w:iCs/>
                <w:sz w:val="24"/>
                <w:szCs w:val="24"/>
              </w:rPr>
              <w:t>all events and workshops and provide a link to the online survey platform </w:t>
            </w:r>
          </w:p>
        </w:tc>
      </w:tr>
      <w:tr w:rsidRPr="00647E23" w:rsidR="008F27F2" w:rsidTr="008226A2" w14:paraId="5F0434DB"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tcPr>
          <w:p w:rsidRPr="00647E23" w:rsidR="008F27F2" w:rsidP="00FB06C2" w:rsidRDefault="008F27F2" w14:paraId="69979623" w14:textId="74DF977F">
            <w:pPr>
              <w:rPr>
                <w:rFonts w:ascii="Arial" w:hAnsi="Arial" w:cs="Arial"/>
                <w:i/>
                <w:iCs/>
                <w:sz w:val="24"/>
                <w:szCs w:val="24"/>
              </w:rPr>
            </w:pPr>
            <w:r w:rsidRPr="00647E23">
              <w:rPr>
                <w:rFonts w:ascii="Arial" w:hAnsi="Arial" w:cs="Arial"/>
                <w:i/>
                <w:iCs/>
                <w:sz w:val="24"/>
                <w:szCs w:val="24"/>
              </w:rPr>
              <w:t>Email </w:t>
            </w:r>
          </w:p>
        </w:tc>
        <w:tc>
          <w:tcPr>
            <w:tcW w:w="9355" w:type="dxa"/>
            <w:tcBorders>
              <w:top w:val="single" w:color="auto" w:sz="6" w:space="0"/>
              <w:left w:val="single" w:color="auto" w:sz="6" w:space="0"/>
              <w:bottom w:val="single" w:color="auto" w:sz="6" w:space="0"/>
              <w:right w:val="single" w:color="auto" w:sz="6" w:space="0"/>
            </w:tcBorders>
            <w:shd w:val="clear" w:color="auto" w:fill="auto"/>
          </w:tcPr>
          <w:p w:rsidRPr="00647E23" w:rsidR="008F27F2" w:rsidP="008F27F2" w:rsidRDefault="008F27F2" w14:paraId="6B3867A0" w14:textId="77777777">
            <w:pPr>
              <w:rPr>
                <w:rFonts w:ascii="Arial" w:hAnsi="Arial" w:cs="Arial"/>
                <w:i/>
                <w:iCs/>
                <w:sz w:val="24"/>
                <w:szCs w:val="24"/>
              </w:rPr>
            </w:pPr>
            <w:r w:rsidRPr="00647E23">
              <w:rPr>
                <w:rFonts w:ascii="Arial" w:hAnsi="Arial" w:cs="Arial"/>
                <w:i/>
                <w:iCs/>
                <w:sz w:val="24"/>
                <w:szCs w:val="24"/>
              </w:rPr>
              <w:t>Sent to: </w:t>
            </w:r>
          </w:p>
          <w:p w:rsidRPr="00647E23" w:rsidR="008F27F2" w:rsidP="008F27F2" w:rsidRDefault="008F27F2" w14:paraId="6DEC578A" w14:textId="77777777">
            <w:pPr>
              <w:numPr>
                <w:ilvl w:val="0"/>
                <w:numId w:val="20"/>
              </w:numPr>
              <w:tabs>
                <w:tab w:val="clear" w:pos="720"/>
                <w:tab w:val="num" w:pos="427"/>
              </w:tabs>
              <w:ind w:hanging="435"/>
              <w:rPr>
                <w:rFonts w:ascii="Arial" w:hAnsi="Arial" w:cs="Arial"/>
                <w:i/>
                <w:iCs/>
                <w:sz w:val="24"/>
                <w:szCs w:val="24"/>
              </w:rPr>
            </w:pPr>
            <w:r w:rsidRPr="00647E23">
              <w:rPr>
                <w:rFonts w:ascii="Arial" w:hAnsi="Arial" w:cs="Arial"/>
                <w:i/>
                <w:iCs/>
                <w:sz w:val="24"/>
                <w:szCs w:val="24"/>
              </w:rPr>
              <w:t>Statutory consultees</w:t>
            </w:r>
          </w:p>
          <w:p w:rsidRPr="00647E23" w:rsidR="008F27F2" w:rsidP="008F27F2" w:rsidRDefault="008F27F2" w14:paraId="1EE73110" w14:textId="77777777">
            <w:pPr>
              <w:numPr>
                <w:ilvl w:val="0"/>
                <w:numId w:val="20"/>
              </w:numPr>
              <w:tabs>
                <w:tab w:val="clear" w:pos="720"/>
                <w:tab w:val="num" w:pos="427"/>
              </w:tabs>
              <w:ind w:hanging="435"/>
              <w:rPr>
                <w:rFonts w:ascii="Arial" w:hAnsi="Arial" w:cs="Arial"/>
                <w:i/>
                <w:iCs/>
                <w:sz w:val="24"/>
                <w:szCs w:val="24"/>
              </w:rPr>
            </w:pPr>
            <w:r w:rsidRPr="00647E23">
              <w:rPr>
                <w:rFonts w:ascii="Arial" w:hAnsi="Arial" w:cs="Arial"/>
                <w:i/>
                <w:iCs/>
                <w:sz w:val="24"/>
                <w:szCs w:val="24"/>
              </w:rPr>
              <w:t xml:space="preserve">Local Development Database registered people </w:t>
            </w:r>
          </w:p>
          <w:p w:rsidRPr="00647E23" w:rsidR="008F27F2" w:rsidP="008F27F2" w:rsidRDefault="008F27F2" w14:paraId="2651E3E4" w14:textId="77777777">
            <w:pPr>
              <w:numPr>
                <w:ilvl w:val="0"/>
                <w:numId w:val="21"/>
              </w:numPr>
              <w:rPr>
                <w:rFonts w:ascii="Arial" w:hAnsi="Arial" w:cs="Arial"/>
                <w:i/>
                <w:iCs/>
                <w:sz w:val="24"/>
                <w:szCs w:val="24"/>
              </w:rPr>
            </w:pPr>
            <w:r w:rsidRPr="00647E23">
              <w:rPr>
                <w:rFonts w:ascii="Arial" w:hAnsi="Arial" w:cs="Arial"/>
                <w:i/>
                <w:iCs/>
                <w:sz w:val="24"/>
                <w:szCs w:val="24"/>
              </w:rPr>
              <w:t xml:space="preserve">Residents Associations </w:t>
            </w:r>
          </w:p>
          <w:p w:rsidRPr="00647E23" w:rsidR="008F27F2" w:rsidP="008F27F2" w:rsidRDefault="008F27F2" w14:paraId="7767AA7B" w14:textId="2EA07AB2">
            <w:pPr>
              <w:rPr>
                <w:rFonts w:ascii="Arial" w:hAnsi="Arial" w:cs="Arial"/>
                <w:i/>
                <w:iCs/>
                <w:sz w:val="24"/>
                <w:szCs w:val="24"/>
              </w:rPr>
            </w:pPr>
            <w:r w:rsidRPr="00647E23">
              <w:rPr>
                <w:rFonts w:ascii="Arial" w:hAnsi="Arial" w:cs="Arial"/>
                <w:i/>
                <w:iCs/>
                <w:sz w:val="24"/>
                <w:szCs w:val="24"/>
              </w:rPr>
              <w:t>Small/Medium Developers</w:t>
            </w:r>
          </w:p>
        </w:tc>
      </w:tr>
      <w:tr w:rsidRPr="00647E23" w:rsidR="000C44E8" w:rsidTr="008226A2" w14:paraId="26124F11"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384C6E8B" w14:textId="77777777">
            <w:pPr>
              <w:rPr>
                <w:rFonts w:ascii="Arial" w:hAnsi="Arial" w:cs="Arial"/>
                <w:i/>
                <w:iCs/>
                <w:sz w:val="24"/>
                <w:szCs w:val="24"/>
              </w:rPr>
            </w:pPr>
            <w:r w:rsidRPr="00647E23">
              <w:rPr>
                <w:rFonts w:ascii="Arial" w:hAnsi="Arial" w:cs="Arial"/>
                <w:i/>
                <w:iCs/>
                <w:sz w:val="24"/>
                <w:szCs w:val="24"/>
              </w:rPr>
              <w:t>Letter  </w:t>
            </w:r>
          </w:p>
        </w:tc>
        <w:tc>
          <w:tcPr>
            <w:tcW w:w="9355"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67398E3B" w14:textId="77777777">
            <w:pPr>
              <w:rPr>
                <w:rFonts w:ascii="Arial" w:hAnsi="Arial" w:cs="Arial"/>
                <w:i/>
                <w:iCs/>
                <w:sz w:val="24"/>
                <w:szCs w:val="24"/>
              </w:rPr>
            </w:pPr>
            <w:r w:rsidRPr="00647E23">
              <w:rPr>
                <w:rFonts w:ascii="Arial" w:hAnsi="Arial" w:cs="Arial"/>
                <w:i/>
                <w:iCs/>
                <w:sz w:val="24"/>
                <w:szCs w:val="24"/>
              </w:rPr>
              <w:t>Sent to Local Development Database without registered email address.</w:t>
            </w:r>
          </w:p>
        </w:tc>
      </w:tr>
      <w:tr w:rsidRPr="00647E23" w:rsidR="000C44E8" w:rsidTr="008226A2" w14:paraId="1C390122"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72C0026B" w14:textId="77777777">
            <w:pPr>
              <w:rPr>
                <w:rFonts w:ascii="Arial" w:hAnsi="Arial" w:cs="Arial"/>
                <w:i/>
                <w:iCs/>
                <w:sz w:val="24"/>
                <w:szCs w:val="24"/>
              </w:rPr>
            </w:pPr>
            <w:r w:rsidRPr="00647E23">
              <w:rPr>
                <w:rFonts w:ascii="Arial" w:hAnsi="Arial" w:cs="Arial"/>
                <w:i/>
                <w:iCs/>
                <w:sz w:val="24"/>
                <w:szCs w:val="24"/>
              </w:rPr>
              <w:t>Council’s Social Media </w:t>
            </w:r>
          </w:p>
        </w:tc>
        <w:tc>
          <w:tcPr>
            <w:tcW w:w="9355"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4B29C35F" w14:textId="3B2175E1">
            <w:pPr>
              <w:rPr>
                <w:rFonts w:ascii="Arial" w:hAnsi="Arial" w:cs="Arial"/>
                <w:i/>
                <w:iCs/>
                <w:sz w:val="24"/>
                <w:szCs w:val="24"/>
              </w:rPr>
            </w:pPr>
            <w:r w:rsidRPr="00647E23">
              <w:rPr>
                <w:rFonts w:ascii="Arial" w:hAnsi="Arial" w:cs="Arial"/>
                <w:i/>
                <w:iCs/>
                <w:sz w:val="24"/>
                <w:szCs w:val="24"/>
              </w:rPr>
              <w:t>Various posts across all Council channels: Twitter, Facebook and Instagram</w:t>
            </w:r>
          </w:p>
        </w:tc>
      </w:tr>
      <w:tr w:rsidRPr="00647E23" w:rsidR="000C44E8" w:rsidTr="008226A2" w14:paraId="1C98E3E4"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51ED4539" w14:textId="77777777">
            <w:pPr>
              <w:rPr>
                <w:rFonts w:ascii="Arial" w:hAnsi="Arial" w:cs="Arial"/>
                <w:i/>
                <w:iCs/>
                <w:sz w:val="24"/>
                <w:szCs w:val="24"/>
              </w:rPr>
            </w:pPr>
            <w:r w:rsidRPr="00647E23">
              <w:rPr>
                <w:rFonts w:ascii="Arial" w:hAnsi="Arial" w:cs="Arial"/>
                <w:i/>
                <w:iCs/>
                <w:sz w:val="24"/>
                <w:szCs w:val="24"/>
              </w:rPr>
              <w:t>Press Release </w:t>
            </w:r>
          </w:p>
        </w:tc>
        <w:tc>
          <w:tcPr>
            <w:tcW w:w="9355"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16858DAD" w14:textId="77777777">
            <w:pPr>
              <w:rPr>
                <w:rFonts w:ascii="Arial" w:hAnsi="Arial" w:cs="Arial"/>
                <w:i/>
                <w:iCs/>
                <w:sz w:val="24"/>
                <w:szCs w:val="24"/>
              </w:rPr>
            </w:pPr>
            <w:hyperlink w:tgtFrame="_blank" w:history="1" r:id="rId18">
              <w:r w:rsidRPr="00647E23">
                <w:rPr>
                  <w:rStyle w:val="Hyperlink"/>
                  <w:rFonts w:ascii="Arial" w:hAnsi="Arial" w:cs="Arial"/>
                  <w:i/>
                  <w:iCs/>
                  <w:sz w:val="24"/>
                  <w:szCs w:val="24"/>
                </w:rPr>
                <w:t>8 November 2019</w:t>
              </w:r>
            </w:hyperlink>
            <w:r w:rsidRPr="00647E23">
              <w:rPr>
                <w:rFonts w:ascii="Arial" w:hAnsi="Arial" w:cs="Arial"/>
                <w:i/>
                <w:iCs/>
                <w:sz w:val="24"/>
                <w:szCs w:val="24"/>
              </w:rPr>
              <w:t xml:space="preserve">, </w:t>
            </w:r>
            <w:hyperlink w:tgtFrame="_blank" w:history="1" r:id="rId19">
              <w:r w:rsidRPr="00647E23">
                <w:rPr>
                  <w:rStyle w:val="Hyperlink"/>
                  <w:rFonts w:ascii="Arial" w:hAnsi="Arial" w:cs="Arial"/>
                  <w:i/>
                  <w:iCs/>
                  <w:sz w:val="24"/>
                  <w:szCs w:val="24"/>
                </w:rPr>
                <w:t>10 December 2019</w:t>
              </w:r>
            </w:hyperlink>
            <w:r w:rsidRPr="00647E23">
              <w:rPr>
                <w:rFonts w:ascii="Arial" w:hAnsi="Arial" w:cs="Arial"/>
                <w:i/>
                <w:iCs/>
                <w:sz w:val="24"/>
                <w:szCs w:val="24"/>
              </w:rPr>
              <w:t xml:space="preserve"> and </w:t>
            </w:r>
            <w:hyperlink w:tgtFrame="_blank" w:history="1" r:id="rId20">
              <w:r w:rsidRPr="00647E23">
                <w:rPr>
                  <w:rStyle w:val="Hyperlink"/>
                  <w:rFonts w:ascii="Arial" w:hAnsi="Arial" w:cs="Arial"/>
                  <w:i/>
                  <w:iCs/>
                  <w:sz w:val="24"/>
                  <w:szCs w:val="24"/>
                </w:rPr>
                <w:t>8 January 2020</w:t>
              </w:r>
            </w:hyperlink>
            <w:r w:rsidRPr="00647E23">
              <w:rPr>
                <w:rFonts w:ascii="Arial" w:hAnsi="Arial" w:cs="Arial"/>
                <w:i/>
                <w:iCs/>
                <w:sz w:val="24"/>
                <w:szCs w:val="24"/>
              </w:rPr>
              <w:t> </w:t>
            </w:r>
          </w:p>
        </w:tc>
      </w:tr>
      <w:tr w:rsidRPr="00647E23" w:rsidR="000C44E8" w:rsidTr="008226A2" w14:paraId="23637ED0"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306B6497" w14:textId="77777777">
            <w:pPr>
              <w:rPr>
                <w:rFonts w:ascii="Arial" w:hAnsi="Arial" w:cs="Arial"/>
                <w:i/>
                <w:iCs/>
                <w:sz w:val="24"/>
                <w:szCs w:val="24"/>
              </w:rPr>
            </w:pPr>
            <w:r w:rsidRPr="00647E23">
              <w:rPr>
                <w:rFonts w:ascii="Arial" w:hAnsi="Arial" w:cs="Arial"/>
                <w:i/>
                <w:iCs/>
                <w:sz w:val="24"/>
                <w:szCs w:val="24"/>
              </w:rPr>
              <w:t>Other means of marketing</w:t>
            </w:r>
          </w:p>
        </w:tc>
        <w:tc>
          <w:tcPr>
            <w:tcW w:w="9355"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22FEC8A1" w14:textId="77777777">
            <w:pPr>
              <w:rPr>
                <w:rFonts w:ascii="Arial" w:hAnsi="Arial" w:cs="Arial"/>
                <w:i/>
                <w:iCs/>
                <w:sz w:val="24"/>
                <w:szCs w:val="24"/>
              </w:rPr>
            </w:pPr>
            <w:r w:rsidRPr="00647E23">
              <w:rPr>
                <w:rFonts w:ascii="Arial" w:hAnsi="Arial" w:cs="Arial"/>
                <w:i/>
                <w:iCs/>
                <w:sz w:val="24"/>
                <w:szCs w:val="24"/>
              </w:rPr>
              <w:t xml:space="preserve">Newspaper Advertisement , Your Croydon Magazine , Schools Bulletin, </w:t>
            </w:r>
            <w:r w:rsidRPr="00647E23">
              <w:rPr>
                <w:rFonts w:ascii="Arial" w:hAnsi="Arial" w:cs="Arial"/>
                <w:i/>
                <w:iCs/>
                <w:kern w:val="2"/>
                <w:sz w:val="24"/>
                <w:szCs w:val="24"/>
                <w14:ligatures w14:val="standardContextual"/>
              </w:rPr>
              <w:t>Shopfront display at the Croydon Art Store and floor tiles within the Whitgift Centre </w:t>
            </w:r>
          </w:p>
        </w:tc>
      </w:tr>
      <w:tr w:rsidRPr="00647E23" w:rsidR="000C44E8" w:rsidTr="008226A2" w14:paraId="158BA1DF"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3B04BF7D" w14:textId="77777777">
            <w:pPr>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Pop-up stalls in markets and on the high street </w:t>
            </w:r>
          </w:p>
          <w:p w:rsidRPr="00647E23" w:rsidR="000C44E8" w:rsidP="00FB06C2" w:rsidRDefault="000C44E8" w14:paraId="4032F4A7" w14:textId="77777777">
            <w:pPr>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 </w:t>
            </w:r>
          </w:p>
          <w:p w:rsidRPr="00647E23" w:rsidR="000C44E8" w:rsidP="00FB06C2" w:rsidRDefault="000C44E8" w14:paraId="7DE08720" w14:textId="77777777">
            <w:pPr>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 </w:t>
            </w:r>
          </w:p>
          <w:p w:rsidRPr="00647E23" w:rsidR="000C44E8" w:rsidP="00FB06C2" w:rsidRDefault="000C44E8" w14:paraId="29ACDC60" w14:textId="77777777">
            <w:pPr>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 </w:t>
            </w:r>
          </w:p>
          <w:p w:rsidRPr="00647E23" w:rsidR="000C44E8" w:rsidP="00FB06C2" w:rsidRDefault="000C44E8" w14:paraId="678F0B31" w14:textId="77777777">
            <w:pPr>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 </w:t>
            </w:r>
          </w:p>
          <w:p w:rsidRPr="00647E23" w:rsidR="000C44E8" w:rsidP="00FB06C2" w:rsidRDefault="000C44E8" w14:paraId="75AD391B" w14:textId="77777777">
            <w:pPr>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 </w:t>
            </w:r>
          </w:p>
          <w:p w:rsidRPr="00647E23" w:rsidR="000C44E8" w:rsidP="00FB06C2" w:rsidRDefault="000C44E8" w14:paraId="1174A6A4" w14:textId="77777777">
            <w:pPr>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 </w:t>
            </w:r>
          </w:p>
          <w:p w:rsidRPr="00647E23" w:rsidR="000C44E8" w:rsidP="00FB06C2" w:rsidRDefault="000C44E8" w14:paraId="43298F5C" w14:textId="77777777">
            <w:pPr>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 </w:t>
            </w:r>
          </w:p>
          <w:p w:rsidRPr="00647E23" w:rsidR="000C44E8" w:rsidP="00FB06C2" w:rsidRDefault="000C44E8" w14:paraId="2C6D9597" w14:textId="77777777">
            <w:pPr>
              <w:rPr>
                <w:rFonts w:ascii="Arial" w:hAnsi="Arial" w:cs="Arial"/>
                <w:i/>
                <w:iCs/>
                <w:sz w:val="24"/>
                <w:szCs w:val="24"/>
              </w:rPr>
            </w:pPr>
            <w:r w:rsidRPr="00647E23">
              <w:rPr>
                <w:rFonts w:ascii="Arial" w:hAnsi="Arial" w:cs="Arial"/>
                <w:i/>
                <w:iCs/>
                <w:kern w:val="2"/>
                <w:sz w:val="24"/>
                <w:szCs w:val="24"/>
                <w14:ligatures w14:val="standardContextual"/>
              </w:rPr>
              <w:t> </w:t>
            </w:r>
          </w:p>
        </w:tc>
        <w:tc>
          <w:tcPr>
            <w:tcW w:w="9355"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03107B2E" w14:textId="77777777">
            <w:pPr>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Council staff hosted stalls at various markets and on high streets in order to be publicly available for information, discussion and to receive feedback on the Local Plan Partial Review.  The markets were chosen to publicise the Local Plan Partial Review to those in the community who may not otherwise engage with the Council or hear of consultations by online methods. Pop-ups were held at the following locations </w:t>
            </w:r>
          </w:p>
          <w:p w:rsidRPr="00647E23" w:rsidR="000C44E8" w:rsidP="000C44E8" w:rsidRDefault="000C44E8" w14:paraId="2A524577" w14:textId="77777777">
            <w:pPr>
              <w:numPr>
                <w:ilvl w:val="0"/>
                <w:numId w:val="22"/>
              </w:numPr>
              <w:spacing w:after="0" w:line="240" w:lineRule="auto"/>
              <w:ind w:left="568" w:firstLine="0"/>
              <w:textAlignment w:val="baseline"/>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Surrey Street, 8 November 2019 </w:t>
            </w:r>
          </w:p>
          <w:p w:rsidRPr="00647E23" w:rsidR="000C44E8" w:rsidP="000C44E8" w:rsidRDefault="000C44E8" w14:paraId="313FB116" w14:textId="77777777">
            <w:pPr>
              <w:numPr>
                <w:ilvl w:val="0"/>
                <w:numId w:val="23"/>
              </w:numPr>
              <w:spacing w:after="0" w:line="240" w:lineRule="auto"/>
              <w:ind w:left="568" w:firstLine="0"/>
              <w:textAlignment w:val="baseline"/>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Crystal Palace Farmers Market, 9 November 2019 </w:t>
            </w:r>
          </w:p>
          <w:p w:rsidRPr="00647E23" w:rsidR="000C44E8" w:rsidP="000C44E8" w:rsidRDefault="000C44E8" w14:paraId="73797514" w14:textId="77777777">
            <w:pPr>
              <w:numPr>
                <w:ilvl w:val="0"/>
                <w:numId w:val="24"/>
              </w:numPr>
              <w:spacing w:after="0" w:line="240" w:lineRule="auto"/>
              <w:ind w:left="568" w:firstLine="0"/>
              <w:textAlignment w:val="baseline"/>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South Norwood Community Clocktower Market, 7 December 2019 </w:t>
            </w:r>
          </w:p>
          <w:p w:rsidRPr="00647E23" w:rsidR="000C44E8" w:rsidP="000C44E8" w:rsidRDefault="000C44E8" w14:paraId="158D632D" w14:textId="77777777">
            <w:pPr>
              <w:numPr>
                <w:ilvl w:val="0"/>
                <w:numId w:val="25"/>
              </w:numPr>
              <w:spacing w:after="0" w:line="240" w:lineRule="auto"/>
              <w:ind w:left="568" w:firstLine="0"/>
              <w:textAlignment w:val="baseline"/>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Brighton Road, Coulsdon, 13 November 2019 </w:t>
            </w:r>
          </w:p>
          <w:p w:rsidRPr="00647E23" w:rsidR="000C44E8" w:rsidP="000C44E8" w:rsidRDefault="000C44E8" w14:paraId="6C225FD4" w14:textId="77777777">
            <w:pPr>
              <w:numPr>
                <w:ilvl w:val="0"/>
                <w:numId w:val="26"/>
              </w:numPr>
              <w:spacing w:after="0" w:line="240" w:lineRule="auto"/>
              <w:ind w:left="568" w:firstLine="0"/>
              <w:textAlignment w:val="baseline"/>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London Road, Norbury, 20 November 2019 </w:t>
            </w:r>
          </w:p>
          <w:p w:rsidRPr="00647E23" w:rsidR="000C44E8" w:rsidP="000C44E8" w:rsidRDefault="000C44E8" w14:paraId="7DC347D7" w14:textId="77777777">
            <w:pPr>
              <w:numPr>
                <w:ilvl w:val="0"/>
                <w:numId w:val="27"/>
              </w:numPr>
              <w:spacing w:after="0" w:line="240" w:lineRule="auto"/>
              <w:ind w:left="568" w:firstLine="0"/>
              <w:textAlignment w:val="baseline"/>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High Street, Purley 26, November 2019 </w:t>
            </w:r>
          </w:p>
          <w:p w:rsidRPr="00647E23" w:rsidR="000C44E8" w:rsidP="000C44E8" w:rsidRDefault="000C44E8" w14:paraId="47A7FED0" w14:textId="77777777">
            <w:pPr>
              <w:numPr>
                <w:ilvl w:val="0"/>
                <w:numId w:val="28"/>
              </w:numPr>
              <w:spacing w:after="0" w:line="240" w:lineRule="auto"/>
              <w:ind w:left="568" w:firstLine="0"/>
              <w:textAlignment w:val="baseline"/>
              <w:rPr>
                <w:rFonts w:ascii="Arial" w:hAnsi="Arial" w:cs="Arial"/>
                <w:i/>
                <w:iCs/>
                <w:sz w:val="24"/>
                <w:szCs w:val="24"/>
              </w:rPr>
            </w:pPr>
            <w:r w:rsidRPr="00647E23">
              <w:rPr>
                <w:rFonts w:ascii="Arial" w:hAnsi="Arial" w:cs="Arial"/>
                <w:i/>
                <w:iCs/>
                <w:kern w:val="2"/>
                <w:sz w:val="24"/>
                <w:szCs w:val="24"/>
                <w14:ligatures w14:val="standardContextual"/>
              </w:rPr>
              <w:t>Addington Road, Selsdon, 4 December 2019 </w:t>
            </w:r>
          </w:p>
          <w:p w:rsidRPr="00647E23" w:rsidR="000C44E8" w:rsidP="000C44E8" w:rsidRDefault="000C44E8" w14:paraId="12E74735" w14:textId="77777777">
            <w:pPr>
              <w:numPr>
                <w:ilvl w:val="0"/>
                <w:numId w:val="28"/>
              </w:numPr>
              <w:spacing w:after="0" w:line="240" w:lineRule="auto"/>
              <w:ind w:left="568" w:firstLine="0"/>
              <w:textAlignment w:val="baseline"/>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Lower Addiscombe Road, Addiscombe, 11 December 2019 </w:t>
            </w:r>
          </w:p>
          <w:p w:rsidRPr="00647E23" w:rsidR="000C44E8" w:rsidP="00FB06C2" w:rsidRDefault="000C44E8" w14:paraId="4DA38755" w14:textId="77777777">
            <w:pPr>
              <w:ind w:left="568"/>
              <w:rPr>
                <w:rFonts w:ascii="Arial" w:hAnsi="Arial" w:cs="Arial"/>
                <w:i/>
                <w:iCs/>
                <w:sz w:val="24"/>
                <w:szCs w:val="24"/>
              </w:rPr>
            </w:pPr>
          </w:p>
        </w:tc>
      </w:tr>
      <w:tr w:rsidRPr="00647E23" w:rsidR="000C44E8" w:rsidTr="008226A2" w14:paraId="0E4611E8"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28CDA142" w14:textId="77777777">
            <w:pPr>
              <w:rPr>
                <w:rFonts w:ascii="Arial" w:hAnsi="Arial" w:cs="Arial"/>
                <w:i/>
                <w:iCs/>
                <w:sz w:val="24"/>
                <w:szCs w:val="24"/>
              </w:rPr>
            </w:pPr>
            <w:r w:rsidRPr="00647E23">
              <w:rPr>
                <w:rFonts w:ascii="Arial" w:hAnsi="Arial" w:cs="Arial"/>
                <w:i/>
                <w:iCs/>
                <w:kern w:val="2"/>
                <w:sz w:val="24"/>
                <w:szCs w:val="24"/>
                <w14:ligatures w14:val="standardContextual"/>
              </w:rPr>
              <w:t>Posters </w:t>
            </w:r>
          </w:p>
        </w:tc>
        <w:tc>
          <w:tcPr>
            <w:tcW w:w="9355"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73B0321F" w14:textId="77777777">
            <w:pPr>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Posters, including translated posters in Hindi, Urdu, French and Polish</w:t>
            </w:r>
            <w:r w:rsidRPr="00647E23">
              <w:rPr>
                <w:rFonts w:ascii="Arial" w:hAnsi="Arial" w:cs="Arial"/>
                <w:i/>
                <w:iCs/>
                <w:sz w:val="24"/>
                <w:szCs w:val="24"/>
              </w:rPr>
              <w:t xml:space="preserve"> d</w:t>
            </w:r>
            <w:r w:rsidRPr="00647E23">
              <w:rPr>
                <w:rFonts w:ascii="Arial" w:hAnsi="Arial" w:cs="Arial"/>
                <w:i/>
                <w:iCs/>
                <w:kern w:val="2"/>
                <w:sz w:val="24"/>
                <w:szCs w:val="24"/>
                <w14:ligatures w14:val="standardContextual"/>
              </w:rPr>
              <w:t>isplayed at: </w:t>
            </w:r>
          </w:p>
          <w:p w:rsidRPr="00647E23" w:rsidR="000C44E8" w:rsidP="00FB06C2" w:rsidRDefault="000C44E8" w14:paraId="45A60CCE" w14:textId="1423D211">
            <w:pPr>
              <w:numPr>
                <w:ilvl w:val="0"/>
                <w:numId w:val="30"/>
              </w:numPr>
              <w:spacing w:after="0" w:line="240" w:lineRule="auto"/>
              <w:ind w:left="285" w:hanging="142"/>
              <w:textAlignment w:val="baseline"/>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Libraries within the Borough and Retail outlets, such as cafes, barbers, supermarkets, gyms etc. on main streets in; Addiscombe; Coulsdon; Thornton Heath; South Norwood; Norbury; Purley; New Addington; Selsdon. </w:t>
            </w:r>
          </w:p>
        </w:tc>
      </w:tr>
      <w:tr w:rsidRPr="00647E23" w:rsidR="000C44E8" w:rsidTr="008226A2" w14:paraId="0A42337B"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3129A74E" w14:textId="77777777">
            <w:pPr>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Leaflets </w:t>
            </w:r>
          </w:p>
        </w:tc>
        <w:tc>
          <w:tcPr>
            <w:tcW w:w="9355"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0C44E8" w:rsidRDefault="000C44E8" w14:paraId="260433C1" w14:textId="77777777">
            <w:pPr>
              <w:numPr>
                <w:ilvl w:val="0"/>
                <w:numId w:val="29"/>
              </w:numPr>
              <w:spacing w:after="0" w:line="240" w:lineRule="auto"/>
              <w:ind w:left="285" w:firstLine="0"/>
              <w:textAlignment w:val="baseline"/>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Leaflets were handed out at pop-up events and left in retail locations and libraries </w:t>
            </w:r>
          </w:p>
        </w:tc>
      </w:tr>
      <w:tr w:rsidRPr="00FA6BB1" w:rsidR="000C44E8" w:rsidTr="008226A2" w14:paraId="441DD69E"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FB06C2" w:rsidRDefault="000C44E8" w14:paraId="28BDAA49" w14:textId="77777777">
            <w:pPr>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External media </w:t>
            </w:r>
          </w:p>
          <w:p w:rsidRPr="00647E23" w:rsidR="000C44E8" w:rsidP="00FB06C2" w:rsidRDefault="000C44E8" w14:paraId="0F3A79A1" w14:textId="77777777">
            <w:pPr>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 </w:t>
            </w:r>
          </w:p>
        </w:tc>
        <w:tc>
          <w:tcPr>
            <w:tcW w:w="9355" w:type="dxa"/>
            <w:tcBorders>
              <w:top w:val="single" w:color="auto" w:sz="6" w:space="0"/>
              <w:left w:val="single" w:color="auto" w:sz="6" w:space="0"/>
              <w:bottom w:val="single" w:color="auto" w:sz="6" w:space="0"/>
              <w:right w:val="single" w:color="auto" w:sz="6" w:space="0"/>
            </w:tcBorders>
            <w:shd w:val="clear" w:color="auto" w:fill="auto"/>
            <w:hideMark/>
          </w:tcPr>
          <w:p w:rsidRPr="00647E23" w:rsidR="000C44E8" w:rsidP="000C44E8" w:rsidRDefault="000C44E8" w14:paraId="5158D76D" w14:textId="77777777">
            <w:pPr>
              <w:numPr>
                <w:ilvl w:val="0"/>
                <w:numId w:val="31"/>
              </w:numPr>
              <w:spacing w:after="0" w:line="240" w:lineRule="auto"/>
              <w:ind w:left="1080" w:hanging="795"/>
              <w:textAlignment w:val="baseline"/>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Newspaper article</w:t>
            </w:r>
          </w:p>
          <w:p w:rsidRPr="00647E23" w:rsidR="000C44E8" w:rsidP="000C44E8" w:rsidRDefault="000C44E8" w14:paraId="584D4471" w14:textId="77777777">
            <w:pPr>
              <w:numPr>
                <w:ilvl w:val="0"/>
                <w:numId w:val="32"/>
              </w:numPr>
              <w:spacing w:after="0" w:line="240" w:lineRule="auto"/>
              <w:ind w:left="1080" w:hanging="795"/>
              <w:textAlignment w:val="baseline"/>
              <w:rPr>
                <w:rFonts w:ascii="Arial" w:hAnsi="Arial" w:cs="Arial"/>
                <w:i/>
                <w:iCs/>
                <w:kern w:val="2"/>
                <w:sz w:val="24"/>
                <w:szCs w:val="24"/>
                <w14:ligatures w14:val="standardContextual"/>
              </w:rPr>
            </w:pPr>
            <w:hyperlink w:tgtFrame="_blank" w:history="1" r:id="rId21">
              <w:r w:rsidRPr="00647E23">
                <w:rPr>
                  <w:rStyle w:val="Hyperlink"/>
                  <w:rFonts w:ascii="Arial" w:hAnsi="Arial" w:cs="Arial"/>
                  <w:i/>
                  <w:iCs/>
                  <w:sz w:val="24"/>
                  <w:szCs w:val="24"/>
                </w:rPr>
                <w:t>Croydon Guardian article</w:t>
              </w:r>
            </w:hyperlink>
            <w:r w:rsidRPr="00647E23">
              <w:rPr>
                <w:rFonts w:ascii="Arial" w:hAnsi="Arial" w:cs="Arial"/>
                <w:i/>
                <w:iCs/>
                <w:kern w:val="2"/>
                <w:sz w:val="24"/>
                <w:szCs w:val="24"/>
                <w14:ligatures w14:val="standardContextual"/>
              </w:rPr>
              <w:t>, 13 November 2019 </w:t>
            </w:r>
          </w:p>
          <w:p w:rsidRPr="00647E23" w:rsidR="000C44E8" w:rsidP="000C44E8" w:rsidRDefault="000C44E8" w14:paraId="274786B5" w14:textId="77777777">
            <w:pPr>
              <w:numPr>
                <w:ilvl w:val="0"/>
                <w:numId w:val="33"/>
              </w:numPr>
              <w:spacing w:after="0" w:line="240" w:lineRule="auto"/>
              <w:ind w:left="1080" w:hanging="795"/>
              <w:textAlignment w:val="baseline"/>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Migrants Bureau social media </w:t>
            </w:r>
          </w:p>
          <w:p w:rsidRPr="00647E23" w:rsidR="000C44E8" w:rsidP="000C44E8" w:rsidRDefault="000C44E8" w14:paraId="7E07978E" w14:textId="77777777">
            <w:pPr>
              <w:numPr>
                <w:ilvl w:val="0"/>
                <w:numId w:val="34"/>
              </w:numPr>
              <w:spacing w:after="0" w:line="240" w:lineRule="auto"/>
              <w:ind w:left="1080" w:hanging="795"/>
              <w:textAlignment w:val="baseline"/>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VU.CITY social media post </w:t>
            </w:r>
          </w:p>
          <w:p w:rsidRPr="00647E23" w:rsidR="000C44E8" w:rsidP="000C44E8" w:rsidRDefault="000C44E8" w14:paraId="044E1F92" w14:textId="77777777">
            <w:pPr>
              <w:numPr>
                <w:ilvl w:val="0"/>
                <w:numId w:val="35"/>
              </w:numPr>
              <w:spacing w:after="0" w:line="240" w:lineRule="auto"/>
              <w:ind w:left="1080" w:hanging="795"/>
              <w:textAlignment w:val="baseline"/>
              <w:rPr>
                <w:rFonts w:ascii="Arial" w:hAnsi="Arial" w:cs="Arial"/>
                <w:i/>
                <w:iCs/>
                <w:kern w:val="2"/>
                <w:sz w:val="24"/>
                <w:szCs w:val="24"/>
                <w14:ligatures w14:val="standardContextual"/>
              </w:rPr>
            </w:pPr>
            <w:r w:rsidRPr="00647E23">
              <w:rPr>
                <w:rFonts w:ascii="Arial" w:hAnsi="Arial" w:cs="Arial"/>
                <w:i/>
                <w:iCs/>
                <w:kern w:val="2"/>
                <w:sz w:val="24"/>
                <w:szCs w:val="24"/>
                <w14:ligatures w14:val="standardContextual"/>
              </w:rPr>
              <w:t>Develop Croydon’s Newsletter</w:t>
            </w:r>
          </w:p>
        </w:tc>
      </w:tr>
    </w:tbl>
    <w:p w:rsidRPr="00805409" w:rsidR="00F55C5C" w:rsidP="006A66A7" w:rsidRDefault="00F55C5C" w14:paraId="6CA638A4" w14:textId="501337F4">
      <w:pPr>
        <w:spacing w:after="0" w:line="256" w:lineRule="auto"/>
        <w:jc w:val="both"/>
        <w:rPr>
          <w:rFonts w:ascii="Arial" w:hAnsi="Arial" w:eastAsia="Calibri" w:cs="Arial"/>
          <w:sz w:val="24"/>
          <w:szCs w:val="24"/>
        </w:rPr>
      </w:pPr>
      <w:r w:rsidRPr="000C44E8">
        <w:rPr>
          <w:rFonts w:ascii="Arial" w:hAnsi="Arial" w:eastAsia="Calibri" w:cs="Arial"/>
          <w:sz w:val="24"/>
          <w:szCs w:val="24"/>
          <w:u w:val="single"/>
        </w:rPr>
        <w:br w:type="page"/>
      </w:r>
    </w:p>
    <w:p w:rsidRPr="00607972" w:rsidR="00F55C5C" w:rsidP="006A66A7" w:rsidRDefault="00F55C5C" w14:paraId="554CF9B7" w14:textId="1A5FCBB3">
      <w:pPr>
        <w:keepNext/>
        <w:keepLines/>
        <w:spacing w:before="240" w:after="0" w:line="256" w:lineRule="auto"/>
        <w:jc w:val="both"/>
        <w:outlineLvl w:val="0"/>
        <w:rPr>
          <w:rFonts w:ascii="Arial" w:hAnsi="Arial" w:eastAsia="Times New Roman" w:cs="Arial"/>
          <w:sz w:val="28"/>
          <w:szCs w:val="28"/>
        </w:rPr>
      </w:pPr>
      <w:bookmarkStart w:name="_Toc21439186" w:id="22"/>
      <w:bookmarkStart w:name="_Toc21445834" w:id="23"/>
      <w:bookmarkStart w:name="_Toc183770848" w:id="24"/>
      <w:r w:rsidRPr="00607972">
        <w:rPr>
          <w:rFonts w:ascii="Arial" w:hAnsi="Arial" w:eastAsia="Times New Roman" w:cs="Arial"/>
          <w:sz w:val="28"/>
          <w:szCs w:val="28"/>
        </w:rPr>
        <w:t>Appendix 2</w:t>
      </w:r>
      <w:bookmarkEnd w:id="22"/>
      <w:bookmarkEnd w:id="23"/>
      <w:r w:rsidRPr="00607972" w:rsidR="001770E8">
        <w:rPr>
          <w:rFonts w:ascii="Arial" w:hAnsi="Arial" w:eastAsia="Times New Roman" w:cs="Arial"/>
          <w:sz w:val="28"/>
          <w:szCs w:val="28"/>
        </w:rPr>
        <w:t>- Regulation 19 undertaken in January 2022</w:t>
      </w:r>
      <w:bookmarkEnd w:id="24"/>
    </w:p>
    <w:p w:rsidRPr="007536EF" w:rsidR="00044C82" w:rsidP="006A66A7" w:rsidRDefault="00044C82" w14:paraId="1613E978" w14:textId="77777777">
      <w:pPr>
        <w:spacing w:line="256" w:lineRule="auto"/>
        <w:jc w:val="both"/>
        <w:rPr>
          <w:rFonts w:ascii="Arial" w:hAnsi="Arial" w:eastAsia="Calibri" w:cs="Arial"/>
          <w:i/>
          <w:sz w:val="24"/>
          <w:szCs w:val="24"/>
        </w:rPr>
      </w:pPr>
    </w:p>
    <w:p w:rsidRPr="007536EF" w:rsidR="00F55C5C" w:rsidP="006A66A7" w:rsidRDefault="00F55C5C" w14:paraId="0B13548A" w14:textId="04522F25">
      <w:pPr>
        <w:spacing w:line="256" w:lineRule="auto"/>
        <w:jc w:val="both"/>
        <w:rPr>
          <w:rFonts w:ascii="Arial" w:hAnsi="Arial" w:eastAsia="Calibri" w:cs="Arial"/>
          <w:i/>
          <w:sz w:val="24"/>
          <w:szCs w:val="24"/>
        </w:rPr>
      </w:pPr>
      <w:r w:rsidRPr="007536EF">
        <w:rPr>
          <w:rFonts w:ascii="Arial" w:hAnsi="Arial" w:eastAsia="Calibri" w:cs="Arial"/>
          <w:i/>
          <w:sz w:val="24"/>
          <w:szCs w:val="24"/>
          <w:u w:val="single"/>
        </w:rPr>
        <w:t>Introduction</w:t>
      </w:r>
    </w:p>
    <w:p w:rsidRPr="007536EF" w:rsidR="00F55C5C" w:rsidP="006A66A7" w:rsidRDefault="00F55C5C" w14:paraId="7F9EF377" w14:textId="1C9D4F60">
      <w:pPr>
        <w:spacing w:line="256" w:lineRule="auto"/>
        <w:jc w:val="both"/>
        <w:rPr>
          <w:rFonts w:ascii="Arial" w:hAnsi="Arial" w:eastAsia="Calibri" w:cs="Arial"/>
          <w:i/>
          <w:sz w:val="24"/>
          <w:szCs w:val="24"/>
        </w:rPr>
      </w:pPr>
      <w:r w:rsidRPr="007536EF">
        <w:rPr>
          <w:rFonts w:ascii="Arial" w:hAnsi="Arial" w:eastAsia="Calibri" w:cs="Arial"/>
          <w:i/>
          <w:sz w:val="24"/>
          <w:szCs w:val="24"/>
        </w:rPr>
        <w:t xml:space="preserve">The Council published the Local Plan Submission document for consultation </w:t>
      </w:r>
      <w:r w:rsidR="00B60541">
        <w:rPr>
          <w:rFonts w:ascii="Arial" w:hAnsi="Arial" w:eastAsia="Calibri" w:cs="Arial"/>
          <w:i/>
          <w:sz w:val="24"/>
          <w:szCs w:val="24"/>
        </w:rPr>
        <w:t xml:space="preserve">from </w:t>
      </w:r>
      <w:r w:rsidRPr="007536EF" w:rsidR="002C3A89">
        <w:rPr>
          <w:rFonts w:ascii="Arial" w:hAnsi="Arial" w:eastAsia="Calibri" w:cs="Arial"/>
          <w:i/>
          <w:sz w:val="24"/>
          <w:szCs w:val="24"/>
        </w:rPr>
        <w:t>6</w:t>
      </w:r>
      <w:r w:rsidRPr="007536EF" w:rsidR="002C3A89">
        <w:rPr>
          <w:rFonts w:ascii="Arial" w:hAnsi="Arial" w:eastAsia="Calibri" w:cs="Arial"/>
          <w:i/>
          <w:sz w:val="24"/>
          <w:szCs w:val="24"/>
          <w:vertAlign w:val="superscript"/>
        </w:rPr>
        <w:t>th</w:t>
      </w:r>
      <w:r w:rsidRPr="007536EF" w:rsidR="002C3A89">
        <w:rPr>
          <w:rFonts w:ascii="Arial" w:hAnsi="Arial" w:eastAsia="Calibri" w:cs="Arial"/>
          <w:i/>
          <w:sz w:val="24"/>
          <w:szCs w:val="24"/>
        </w:rPr>
        <w:t xml:space="preserve"> January</w:t>
      </w:r>
      <w:r w:rsidRPr="007536EF">
        <w:rPr>
          <w:rFonts w:ascii="Arial" w:hAnsi="Arial" w:eastAsia="Calibri" w:cs="Arial"/>
          <w:i/>
          <w:sz w:val="24"/>
          <w:szCs w:val="24"/>
        </w:rPr>
        <w:t xml:space="preserve"> </w:t>
      </w:r>
      <w:r w:rsidRPr="007536EF" w:rsidR="001E1DEA">
        <w:rPr>
          <w:rFonts w:ascii="Arial" w:hAnsi="Arial" w:eastAsia="Calibri" w:cs="Arial"/>
          <w:i/>
          <w:sz w:val="24"/>
          <w:szCs w:val="24"/>
        </w:rPr>
        <w:t xml:space="preserve">2022 </w:t>
      </w:r>
      <w:r w:rsidR="006147B1">
        <w:rPr>
          <w:rFonts w:ascii="Arial" w:hAnsi="Arial" w:eastAsia="Calibri" w:cs="Arial"/>
          <w:i/>
          <w:sz w:val="24"/>
          <w:szCs w:val="24"/>
        </w:rPr>
        <w:t>to 17</w:t>
      </w:r>
      <w:r w:rsidRPr="006147B1" w:rsidR="006147B1">
        <w:rPr>
          <w:rFonts w:ascii="Arial" w:hAnsi="Arial" w:eastAsia="Calibri" w:cs="Arial"/>
          <w:i/>
          <w:sz w:val="24"/>
          <w:szCs w:val="24"/>
          <w:vertAlign w:val="superscript"/>
        </w:rPr>
        <w:t>th</w:t>
      </w:r>
      <w:r w:rsidR="006147B1">
        <w:rPr>
          <w:rFonts w:ascii="Arial" w:hAnsi="Arial" w:eastAsia="Calibri" w:cs="Arial"/>
          <w:i/>
          <w:sz w:val="24"/>
          <w:szCs w:val="24"/>
        </w:rPr>
        <w:t xml:space="preserve"> February 2022 </w:t>
      </w:r>
      <w:r w:rsidRPr="007536EF">
        <w:rPr>
          <w:rFonts w:ascii="Arial" w:hAnsi="Arial" w:eastAsia="Calibri" w:cs="Arial"/>
          <w:i/>
          <w:sz w:val="24"/>
          <w:szCs w:val="24"/>
        </w:rPr>
        <w:t xml:space="preserve">pursuant to Regulation 19 of the of the Town and Country Planning (Local Planning) (England). </w:t>
      </w:r>
    </w:p>
    <w:p w:rsidRPr="007536EF" w:rsidR="00F55C5C" w:rsidP="006A66A7" w:rsidRDefault="002F6B9D" w14:paraId="69666D07" w14:textId="46FC8487">
      <w:pPr>
        <w:spacing w:line="256" w:lineRule="auto"/>
        <w:jc w:val="both"/>
        <w:rPr>
          <w:rFonts w:ascii="Arial" w:hAnsi="Arial" w:eastAsia="Calibri" w:cs="Arial"/>
          <w:i/>
          <w:sz w:val="24"/>
          <w:szCs w:val="24"/>
        </w:rPr>
      </w:pPr>
      <w:r>
        <w:rPr>
          <w:rFonts w:ascii="Arial" w:hAnsi="Arial" w:eastAsia="Calibri" w:cs="Arial"/>
          <w:i/>
          <w:sz w:val="24"/>
          <w:szCs w:val="24"/>
        </w:rPr>
        <w:t>1</w:t>
      </w:r>
      <w:r w:rsidRPr="007536EF" w:rsidR="00F55C5C">
        <w:rPr>
          <w:rFonts w:ascii="Arial" w:hAnsi="Arial" w:eastAsia="Calibri" w:cs="Arial"/>
          <w:i/>
          <w:sz w:val="24"/>
          <w:szCs w:val="24"/>
        </w:rPr>
        <w:t>)</w:t>
      </w:r>
      <w:r w:rsidRPr="007536EF" w:rsidR="00F55C5C">
        <w:rPr>
          <w:sz w:val="24"/>
          <w:szCs w:val="24"/>
        </w:rPr>
        <w:tab/>
      </w:r>
      <w:r w:rsidRPr="007536EF" w:rsidR="00F55C5C">
        <w:rPr>
          <w:rFonts w:ascii="Arial" w:hAnsi="Arial" w:eastAsia="Calibri" w:cs="Arial"/>
          <w:i/>
          <w:sz w:val="24"/>
          <w:szCs w:val="24"/>
          <w:u w:val="single"/>
        </w:rPr>
        <w:t xml:space="preserve">Who was consulted under </w:t>
      </w:r>
      <w:r w:rsidRPr="007536EF" w:rsidR="000628E6">
        <w:rPr>
          <w:rFonts w:ascii="Arial" w:hAnsi="Arial" w:eastAsia="Calibri" w:cs="Arial"/>
          <w:i/>
          <w:sz w:val="24"/>
          <w:szCs w:val="24"/>
          <w:u w:val="single"/>
        </w:rPr>
        <w:t>Regulation</w:t>
      </w:r>
      <w:r w:rsidRPr="007536EF" w:rsidR="00F55C5C">
        <w:rPr>
          <w:rFonts w:ascii="Arial" w:hAnsi="Arial" w:eastAsia="Calibri" w:cs="Arial"/>
          <w:i/>
          <w:sz w:val="24"/>
          <w:szCs w:val="24"/>
          <w:u w:val="single"/>
        </w:rPr>
        <w:t xml:space="preserve"> 19 and how that was undertaken?</w:t>
      </w:r>
    </w:p>
    <w:p w:rsidRPr="00E5286E" w:rsidR="000F39C4" w:rsidP="006A66A7" w:rsidRDefault="00553043" w14:paraId="03FC51F7" w14:textId="6D3F9837">
      <w:pPr>
        <w:spacing w:line="256" w:lineRule="auto"/>
        <w:jc w:val="both"/>
        <w:rPr>
          <w:rFonts w:ascii="Arial" w:hAnsi="Arial" w:eastAsia="Calibri" w:cs="Arial"/>
          <w:i/>
          <w:sz w:val="24"/>
          <w:szCs w:val="24"/>
        </w:rPr>
      </w:pPr>
      <w:r w:rsidRPr="007536EF">
        <w:rPr>
          <w:rFonts w:ascii="Arial" w:hAnsi="Arial" w:eastAsia="Calibri" w:cs="Arial"/>
          <w:i/>
          <w:sz w:val="24"/>
          <w:szCs w:val="24"/>
        </w:rPr>
        <w:t>Upon publication, a formal notification letter or email was sent to</w:t>
      </w:r>
      <w:r w:rsidRPr="007536EF" w:rsidR="694AFD87">
        <w:rPr>
          <w:rFonts w:ascii="Arial" w:hAnsi="Arial" w:eastAsia="Calibri" w:cs="Arial"/>
          <w:i/>
          <w:iCs/>
          <w:sz w:val="24"/>
          <w:szCs w:val="24"/>
        </w:rPr>
        <w:t xml:space="preserve">, statutory </w:t>
      </w:r>
      <w:r w:rsidRPr="007536EF" w:rsidR="00DD338D">
        <w:rPr>
          <w:rFonts w:ascii="Arial" w:hAnsi="Arial" w:eastAsia="Calibri" w:cs="Arial"/>
          <w:i/>
          <w:iCs/>
          <w:sz w:val="24"/>
          <w:szCs w:val="24"/>
        </w:rPr>
        <w:t>consultees,</w:t>
      </w:r>
      <w:r w:rsidRPr="007536EF">
        <w:rPr>
          <w:rFonts w:ascii="Arial" w:hAnsi="Arial" w:eastAsia="Calibri" w:cs="Arial"/>
          <w:i/>
          <w:sz w:val="24"/>
          <w:szCs w:val="24"/>
        </w:rPr>
        <w:t xml:space="preserve"> members or public or organisations to invite them to make representations on the consultation document.  Consultation documents were made available on the Council's website and available at public libraries and the Council offices</w:t>
      </w:r>
      <w:r w:rsidRPr="007536EF" w:rsidR="7F449227">
        <w:rPr>
          <w:rFonts w:ascii="Arial" w:hAnsi="Arial" w:eastAsia="Calibri" w:cs="Arial"/>
          <w:i/>
          <w:iCs/>
          <w:sz w:val="24"/>
          <w:szCs w:val="24"/>
        </w:rPr>
        <w:t xml:space="preserve"> in accordance with the SCI</w:t>
      </w:r>
      <w:r w:rsidRPr="007536EF" w:rsidR="66B23491">
        <w:rPr>
          <w:rFonts w:ascii="Arial" w:hAnsi="Arial" w:eastAsia="Calibri" w:cs="Arial"/>
          <w:i/>
          <w:iCs/>
          <w:sz w:val="24"/>
          <w:szCs w:val="24"/>
        </w:rPr>
        <w:t>.</w:t>
      </w:r>
      <w:r w:rsidRPr="007536EF">
        <w:rPr>
          <w:rFonts w:ascii="Arial" w:hAnsi="Arial" w:eastAsia="Calibri" w:cs="Arial"/>
          <w:i/>
          <w:sz w:val="24"/>
          <w:szCs w:val="24"/>
        </w:rPr>
        <w:t xml:space="preserve"> </w:t>
      </w:r>
      <w:r w:rsidRPr="007536EF" w:rsidR="000F39C4">
        <w:rPr>
          <w:rFonts w:ascii="Arial" w:hAnsi="Arial" w:eastAsia="Calibri" w:cs="Arial"/>
          <w:i/>
          <w:sz w:val="24"/>
          <w:szCs w:val="24"/>
        </w:rPr>
        <w:t>In addition, Council’s Social Media pages, posters and press releases were used to advertise the publication.</w:t>
      </w:r>
      <w:r w:rsidRPr="1CDDF61E" w:rsidR="000F39C4">
        <w:rPr>
          <w:rFonts w:ascii="Arial" w:hAnsi="Arial" w:eastAsia="Calibri" w:cs="Arial"/>
          <w:i/>
          <w:sz w:val="24"/>
          <w:szCs w:val="24"/>
        </w:rPr>
        <w:t xml:space="preserve"> </w:t>
      </w:r>
    </w:p>
    <w:p w:rsidRPr="002F2BDA" w:rsidR="00F55C5C" w:rsidP="006A66A7" w:rsidRDefault="002F6B9D" w14:paraId="4F91E86C" w14:textId="04FF567C">
      <w:pPr>
        <w:spacing w:line="256" w:lineRule="auto"/>
        <w:jc w:val="both"/>
        <w:rPr>
          <w:rFonts w:ascii="Arial" w:hAnsi="Arial" w:eastAsia="Calibri" w:cs="Arial"/>
          <w:i/>
          <w:sz w:val="24"/>
          <w:szCs w:val="24"/>
        </w:rPr>
      </w:pPr>
      <w:r>
        <w:rPr>
          <w:rFonts w:ascii="Arial" w:hAnsi="Arial" w:eastAsia="Calibri" w:cs="Arial"/>
          <w:i/>
          <w:sz w:val="24"/>
          <w:szCs w:val="24"/>
        </w:rPr>
        <w:t>2</w:t>
      </w:r>
      <w:r w:rsidRPr="1CDDF61E" w:rsidR="00F55C5C">
        <w:rPr>
          <w:rFonts w:ascii="Arial" w:hAnsi="Arial" w:eastAsia="Calibri" w:cs="Arial"/>
          <w:i/>
          <w:sz w:val="24"/>
          <w:szCs w:val="24"/>
        </w:rPr>
        <w:t>)</w:t>
      </w:r>
      <w:r w:rsidRPr="00753D70" w:rsidR="00F55C5C">
        <w:rPr>
          <w:sz w:val="24"/>
          <w:szCs w:val="24"/>
        </w:rPr>
        <w:tab/>
      </w:r>
      <w:r w:rsidRPr="1CDDF61E" w:rsidR="00F55C5C">
        <w:rPr>
          <w:rFonts w:ascii="Arial" w:hAnsi="Arial" w:eastAsia="Calibri" w:cs="Arial"/>
          <w:i/>
          <w:sz w:val="24"/>
          <w:szCs w:val="24"/>
          <w:u w:val="single"/>
        </w:rPr>
        <w:t>Main Issues raised in Plan order including the Council response/action</w:t>
      </w:r>
    </w:p>
    <w:p w:rsidRPr="002F2BDA" w:rsidR="003A742E" w:rsidP="006A66A7" w:rsidRDefault="00F55C5C" w14:paraId="5EEE8FC8" w14:textId="77777777">
      <w:pPr>
        <w:spacing w:line="256" w:lineRule="auto"/>
        <w:jc w:val="both"/>
        <w:rPr>
          <w:rFonts w:ascii="Arial" w:hAnsi="Arial" w:eastAsia="Calibri" w:cs="Arial"/>
          <w:i/>
          <w:sz w:val="24"/>
          <w:szCs w:val="24"/>
        </w:rPr>
      </w:pPr>
      <w:r w:rsidRPr="002F2BDA">
        <w:rPr>
          <w:rFonts w:ascii="Arial" w:hAnsi="Arial" w:eastAsia="Calibri" w:cs="Arial"/>
          <w:i/>
          <w:sz w:val="24"/>
          <w:szCs w:val="24"/>
        </w:rPr>
        <w:t>The following is a</w:t>
      </w:r>
      <w:r w:rsidRPr="002F2BDA" w:rsidR="008325A3">
        <w:rPr>
          <w:rFonts w:ascii="Arial" w:hAnsi="Arial" w:eastAsia="Calibri" w:cs="Arial"/>
          <w:i/>
          <w:sz w:val="24"/>
          <w:szCs w:val="24"/>
        </w:rPr>
        <w:t xml:space="preserve"> summary of changes</w:t>
      </w:r>
      <w:r w:rsidRPr="002F2BDA">
        <w:rPr>
          <w:rFonts w:ascii="Arial" w:hAnsi="Arial" w:eastAsia="Calibri" w:cs="Arial"/>
          <w:i/>
          <w:sz w:val="24"/>
          <w:szCs w:val="24"/>
        </w:rPr>
        <w:t xml:space="preserve"> </w:t>
      </w:r>
      <w:r w:rsidRPr="002F2BDA" w:rsidR="00DD68F7">
        <w:rPr>
          <w:rFonts w:ascii="Arial" w:hAnsi="Arial" w:eastAsia="Calibri" w:cs="Arial"/>
          <w:i/>
          <w:sz w:val="24"/>
          <w:szCs w:val="24"/>
        </w:rPr>
        <w:t xml:space="preserve">as a result of the first </w:t>
      </w:r>
      <w:r w:rsidRPr="002F2BDA" w:rsidR="000628E6">
        <w:rPr>
          <w:rFonts w:ascii="Arial" w:hAnsi="Arial" w:eastAsia="Calibri" w:cs="Arial"/>
          <w:i/>
          <w:sz w:val="24"/>
          <w:szCs w:val="24"/>
        </w:rPr>
        <w:t>Regulation</w:t>
      </w:r>
      <w:r w:rsidRPr="002F2BDA">
        <w:rPr>
          <w:rFonts w:ascii="Arial" w:hAnsi="Arial" w:eastAsia="Calibri" w:cs="Arial"/>
          <w:i/>
          <w:sz w:val="24"/>
          <w:szCs w:val="24"/>
        </w:rPr>
        <w:t xml:space="preserve"> 19 consultation. This is organised by Local Plan Chapter  </w:t>
      </w:r>
    </w:p>
    <w:p w:rsidRPr="00805409" w:rsidR="003A742E" w:rsidP="006A66A7" w:rsidRDefault="003A742E" w14:paraId="6D058D3E"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General Changes</w:t>
      </w:r>
    </w:p>
    <w:p w:rsidRPr="00805409" w:rsidR="003A742E" w:rsidP="006A66A7" w:rsidRDefault="003A742E" w14:paraId="090877BE"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Reference to the Detailed Policies and Proposals of the Croydon Local Plan will be removed.</w:t>
      </w:r>
    </w:p>
    <w:p w:rsidRPr="00805409" w:rsidR="003A742E" w:rsidP="006A66A7" w:rsidRDefault="003A742E" w14:paraId="24E65D03"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Population data from 2021 Census to be incorporated</w:t>
      </w:r>
    </w:p>
    <w:p w:rsidRPr="00805409" w:rsidR="003A742E" w:rsidP="006A66A7" w:rsidRDefault="003A742E" w14:paraId="348AFD47"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Removed Reference to Strategic Objectives and Strategic Policies before Development Management Policies.</w:t>
      </w:r>
    </w:p>
    <w:p w:rsidRPr="00805409" w:rsidR="003A742E" w:rsidP="006A66A7" w:rsidRDefault="003A742E" w14:paraId="532367AE" w14:textId="794FBDC8">
      <w:pPr>
        <w:spacing w:after="0" w:line="256" w:lineRule="auto"/>
        <w:jc w:val="both"/>
        <w:rPr>
          <w:rFonts w:ascii="Arial" w:hAnsi="Arial" w:eastAsia="Calibri" w:cs="Arial"/>
          <w:i/>
          <w:sz w:val="24"/>
          <w:szCs w:val="24"/>
        </w:rPr>
      </w:pPr>
    </w:p>
    <w:p w:rsidRPr="00805409" w:rsidR="003A742E" w:rsidP="006A66A7" w:rsidRDefault="003A742E" w14:paraId="7C167536" w14:textId="77777777">
      <w:pPr>
        <w:spacing w:after="0" w:line="256" w:lineRule="auto"/>
        <w:jc w:val="both"/>
        <w:rPr>
          <w:rFonts w:ascii="Arial" w:hAnsi="Arial" w:eastAsia="Calibri" w:cs="Arial"/>
          <w:i/>
          <w:sz w:val="24"/>
          <w:szCs w:val="24"/>
        </w:rPr>
      </w:pPr>
    </w:p>
    <w:p w:rsidRPr="00805409" w:rsidR="003A742E" w:rsidP="006A66A7" w:rsidRDefault="003A742E" w14:paraId="104D64B7"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Chapter 3 – We are Croydon (The Spatial Strategy)</w:t>
      </w:r>
    </w:p>
    <w:p w:rsidRPr="00805409" w:rsidR="003A742E" w:rsidP="006A66A7" w:rsidRDefault="003A742E" w14:paraId="041D868B"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Update the housing numbers to align with the London Plan’s housing target</w:t>
      </w:r>
    </w:p>
    <w:p w:rsidRPr="00805409" w:rsidR="003A742E" w:rsidP="006A66A7" w:rsidRDefault="003A742E" w14:paraId="7BBF2F9A"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Ensure that the numbers in Table 3.1 align with the numbers in Policy SP1</w:t>
      </w:r>
    </w:p>
    <w:p w:rsidRPr="00805409" w:rsidR="003A742E" w:rsidP="006A66A7" w:rsidRDefault="003A742E" w14:paraId="5DB03FBA" w14:textId="77777777">
      <w:pPr>
        <w:spacing w:after="0" w:line="256" w:lineRule="auto"/>
        <w:jc w:val="both"/>
        <w:rPr>
          <w:rFonts w:ascii="Arial" w:hAnsi="Arial" w:eastAsia="Calibri" w:cs="Arial"/>
          <w:i/>
          <w:sz w:val="24"/>
          <w:szCs w:val="24"/>
        </w:rPr>
      </w:pPr>
    </w:p>
    <w:p w:rsidRPr="00805409" w:rsidR="003A742E" w:rsidP="006A66A7" w:rsidRDefault="003A742E" w14:paraId="70920E1E" w14:textId="049B87AA">
      <w:pPr>
        <w:spacing w:after="0" w:line="256" w:lineRule="auto"/>
        <w:jc w:val="both"/>
        <w:rPr>
          <w:rFonts w:ascii="Arial" w:hAnsi="Arial" w:eastAsia="Calibri" w:cs="Arial"/>
          <w:i/>
          <w:sz w:val="24"/>
          <w:szCs w:val="24"/>
        </w:rPr>
      </w:pPr>
      <w:r w:rsidRPr="00805409">
        <w:rPr>
          <w:rFonts w:ascii="Arial" w:hAnsi="Arial" w:eastAsia="Calibri" w:cs="Arial"/>
          <w:i/>
          <w:sz w:val="24"/>
          <w:szCs w:val="24"/>
        </w:rPr>
        <w:t>Chapter 4 – Homes</w:t>
      </w:r>
    </w:p>
    <w:p w:rsidRPr="00805409" w:rsidR="003A742E" w:rsidP="006A66A7" w:rsidRDefault="003A742E" w14:paraId="2E3499BF"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Amend the strategic affordable housing target to 50% in order to align with the London Plan</w:t>
      </w:r>
    </w:p>
    <w:p w:rsidRPr="00805409" w:rsidR="003A742E" w:rsidP="006A66A7" w:rsidRDefault="003A742E" w14:paraId="32FB102D"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Include reference to the GLA’s definition of “Genuinely affordable” in SP2.5</w:t>
      </w:r>
    </w:p>
    <w:p w:rsidRPr="00805409" w:rsidR="003A742E" w:rsidP="00C65FB9" w:rsidRDefault="003A742E" w14:paraId="64A85561" w14:textId="77777777">
      <w:pPr>
        <w:spacing w:after="0" w:line="256" w:lineRule="auto"/>
        <w:ind w:left="720" w:hanging="720"/>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SP2.5: Remove “exceptional circumstances” and replace with wording concerning “where viability testing shows that the full policy compliant affordable housing amount cannot be achieved on-site…”</w:t>
      </w:r>
    </w:p>
    <w:p w:rsidRPr="00805409" w:rsidR="003A742E" w:rsidP="006A66A7" w:rsidRDefault="003A742E" w14:paraId="28E04B92"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SP2.5 – Make clear the policy choices when target affordable housing on-site cannot be achieved.</w:t>
      </w:r>
    </w:p>
    <w:p w:rsidRPr="00805409" w:rsidR="003A742E" w:rsidP="006A66A7" w:rsidRDefault="003A742E" w14:paraId="3FBFF801"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Align SP2.5(c) to accept in perpetuity as well as cash payments</w:t>
      </w:r>
    </w:p>
    <w:p w:rsidRPr="00805409" w:rsidR="003A742E" w:rsidP="006A66A7" w:rsidRDefault="003A742E" w14:paraId="429A21A5"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Para 4.33 – expand to include reference to people with dementia.</w:t>
      </w:r>
    </w:p>
    <w:p w:rsidRPr="00805409" w:rsidR="003A742E" w:rsidP="006A66A7" w:rsidRDefault="003A742E" w14:paraId="2E098445"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Review the 250m minimum distance between LSPBSL developments (saturation/ overload point)</w:t>
      </w:r>
    </w:p>
    <w:p w:rsidRPr="00805409" w:rsidR="003A742E" w:rsidP="006A66A7" w:rsidRDefault="003A742E" w14:paraId="3E240FED"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SHMA Update is required. SHMA Update needs to:</w:t>
      </w:r>
    </w:p>
    <w:p w:rsidRPr="00805409" w:rsidR="003A742E" w:rsidP="006A66A7" w:rsidRDefault="003A742E" w14:paraId="0883CE2B"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o</w:t>
      </w:r>
      <w:r w:rsidRPr="00805409">
        <w:rPr>
          <w:rFonts w:ascii="Arial" w:hAnsi="Arial" w:eastAsia="Calibri" w:cs="Arial"/>
          <w:i/>
          <w:sz w:val="24"/>
          <w:szCs w:val="24"/>
        </w:rPr>
        <w:tab/>
      </w:r>
      <w:r w:rsidRPr="00805409">
        <w:rPr>
          <w:rFonts w:ascii="Arial" w:hAnsi="Arial" w:eastAsia="Calibri" w:cs="Arial"/>
          <w:i/>
          <w:sz w:val="24"/>
          <w:szCs w:val="24"/>
        </w:rPr>
        <w:t>Provide evidence on the relative importance of delivery of PBSA &amp; LSPBSL in the borough.</w:t>
      </w:r>
    </w:p>
    <w:p w:rsidRPr="00805409" w:rsidR="003A742E" w:rsidP="006A66A7" w:rsidRDefault="003A742E" w14:paraId="4388FDA5"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o</w:t>
      </w:r>
      <w:r w:rsidRPr="00805409">
        <w:rPr>
          <w:rFonts w:ascii="Arial" w:hAnsi="Arial" w:eastAsia="Calibri" w:cs="Arial"/>
          <w:i/>
          <w:sz w:val="24"/>
          <w:szCs w:val="24"/>
        </w:rPr>
        <w:tab/>
      </w:r>
      <w:r w:rsidRPr="00805409">
        <w:rPr>
          <w:rFonts w:ascii="Arial" w:hAnsi="Arial" w:eastAsia="Calibri" w:cs="Arial"/>
          <w:i/>
          <w:sz w:val="24"/>
          <w:szCs w:val="24"/>
        </w:rPr>
        <w:t>Address differences in need for affordable housing targets between traditional and older peoples housing typologies.</w:t>
      </w:r>
    </w:p>
    <w:p w:rsidRPr="00805409" w:rsidR="003A742E" w:rsidP="006A66A7" w:rsidRDefault="003A742E" w14:paraId="79777B5B"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o</w:t>
      </w:r>
      <w:r w:rsidRPr="00805409">
        <w:rPr>
          <w:rFonts w:ascii="Arial" w:hAnsi="Arial" w:eastAsia="Calibri" w:cs="Arial"/>
          <w:i/>
          <w:sz w:val="24"/>
          <w:szCs w:val="24"/>
        </w:rPr>
        <w:tab/>
      </w:r>
      <w:r w:rsidRPr="00805409">
        <w:rPr>
          <w:rFonts w:ascii="Arial" w:hAnsi="Arial" w:eastAsia="Calibri" w:cs="Arial"/>
          <w:i/>
          <w:sz w:val="24"/>
          <w:szCs w:val="24"/>
        </w:rPr>
        <w:t>Update housing mix recommendations</w:t>
      </w:r>
    </w:p>
    <w:p w:rsidRPr="00805409" w:rsidR="003A742E" w:rsidP="00C65FB9" w:rsidRDefault="003A742E" w14:paraId="77C438C8" w14:textId="77777777">
      <w:pPr>
        <w:spacing w:after="0" w:line="256" w:lineRule="auto"/>
        <w:ind w:left="720" w:hanging="720"/>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DM2A.1 (a) – Revise wording to acknowledge the primacy of self-contained residential products, and introduce a test that acknowledges the quantum of self-contained residential units as a consideration when determining applications for LSPBSL.</w:t>
      </w:r>
    </w:p>
    <w:p w:rsidRPr="00805409" w:rsidR="003A742E" w:rsidP="006A66A7" w:rsidRDefault="003A742E" w14:paraId="3DC3520F" w14:textId="05C28EF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 xml:space="preserve">The size range for LSPBSL units </w:t>
      </w:r>
      <w:r w:rsidR="001617D6">
        <w:rPr>
          <w:rFonts w:ascii="Arial" w:hAnsi="Arial" w:eastAsia="Calibri" w:cs="Arial"/>
          <w:i/>
          <w:sz w:val="24"/>
          <w:szCs w:val="24"/>
        </w:rPr>
        <w:t>should</w:t>
      </w:r>
      <w:r w:rsidRPr="00805409">
        <w:rPr>
          <w:rFonts w:ascii="Arial" w:hAnsi="Arial" w:eastAsia="Calibri" w:cs="Arial"/>
          <w:i/>
          <w:sz w:val="24"/>
          <w:szCs w:val="24"/>
        </w:rPr>
        <w:t xml:space="preserve"> be expanded to 18-33m2 to accord with the London Plan guidance.</w:t>
      </w:r>
    </w:p>
    <w:p w:rsidRPr="00805409" w:rsidR="003A742E" w:rsidP="006A66A7" w:rsidRDefault="003A742E" w14:paraId="092FD79A"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Need to discuss First Homes with GLA.</w:t>
      </w:r>
    </w:p>
    <w:p w:rsidRPr="00805409" w:rsidR="003A742E" w:rsidP="006A66A7" w:rsidRDefault="003A742E" w14:paraId="0B6EF3BC"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Reference to the Registered Provider will be removed as Intermediate products do not need to be managed by one.</w:t>
      </w:r>
    </w:p>
    <w:p w:rsidRPr="00805409" w:rsidR="003A742E" w:rsidP="00C65FB9" w:rsidRDefault="003A742E" w14:paraId="3A891D08" w14:textId="77777777">
      <w:pPr>
        <w:spacing w:after="0" w:line="256" w:lineRule="auto"/>
        <w:ind w:left="720" w:hanging="720"/>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Ensure that 3 registered providers confirm that affordable housing cannot be delivered on-site before an off-site contribution is considered.</w:t>
      </w:r>
    </w:p>
    <w:p w:rsidRPr="00805409" w:rsidR="003A742E" w:rsidP="00211488" w:rsidRDefault="003A742E" w14:paraId="392B9C6A" w14:textId="77777777">
      <w:pPr>
        <w:spacing w:after="0" w:line="256" w:lineRule="auto"/>
        <w:ind w:left="720" w:hanging="720"/>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Add policy support for the protection of family housing stock in areas where there is not potential to grow this size of unit through redevelopment.</w:t>
      </w:r>
    </w:p>
    <w:p w:rsidRPr="00805409" w:rsidR="003A742E" w:rsidP="00211488" w:rsidRDefault="003A742E" w14:paraId="591C668C" w14:textId="77777777">
      <w:pPr>
        <w:spacing w:after="0" w:line="256" w:lineRule="auto"/>
        <w:ind w:left="720" w:hanging="720"/>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Para 4.5  - Remove reference to exceptional circumstances, and replace with a general exceptions position for when the policy cannot be achieved.</w:t>
      </w:r>
    </w:p>
    <w:p w:rsidRPr="00805409" w:rsidR="00136394" w:rsidP="006A66A7" w:rsidRDefault="00136394" w14:paraId="626E8F4F" w14:textId="77777777">
      <w:pPr>
        <w:spacing w:after="0" w:line="256" w:lineRule="auto"/>
        <w:jc w:val="both"/>
        <w:rPr>
          <w:rFonts w:ascii="Arial" w:hAnsi="Arial" w:eastAsia="Calibri" w:cs="Arial"/>
          <w:i/>
          <w:sz w:val="24"/>
          <w:szCs w:val="24"/>
        </w:rPr>
      </w:pPr>
    </w:p>
    <w:p w:rsidRPr="00805409" w:rsidR="003A742E" w:rsidP="006A66A7" w:rsidRDefault="003A742E" w14:paraId="3196F31C"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Chapter 5 – Employment</w:t>
      </w:r>
    </w:p>
    <w:p w:rsidRPr="00805409" w:rsidR="003A742E" w:rsidP="006A66A7" w:rsidRDefault="003A742E" w14:paraId="06F94261"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Clarify that both non-SIL Tier 1 employment and Tier 2 employment assets fall under the London Plan LSIS designation.</w:t>
      </w:r>
    </w:p>
    <w:p w:rsidRPr="00805409" w:rsidR="003A742E" w:rsidP="006A66A7" w:rsidRDefault="003A742E" w14:paraId="23744879"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Add CEZ to Policies Map</w:t>
      </w:r>
    </w:p>
    <w:p w:rsidRPr="00805409" w:rsidR="003A742E" w:rsidP="006A66A7" w:rsidRDefault="003A742E" w14:paraId="3F0D1D81"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Amend Table 5.13 to reflect range of uses in London Plan Policy E4(A)</w:t>
      </w:r>
    </w:p>
    <w:p w:rsidRPr="00805409" w:rsidR="003A742E" w:rsidP="006A66A7" w:rsidRDefault="003A742E" w14:paraId="7531A5A4"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Delete repetition in Para 5.94.</w:t>
      </w:r>
    </w:p>
    <w:p w:rsidRPr="00805409" w:rsidR="003A742E" w:rsidP="006A66A7" w:rsidRDefault="003A742E" w14:paraId="0CAC853C"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Align affordable workspace policy with London Plan.</w:t>
      </w:r>
    </w:p>
    <w:p w:rsidRPr="00805409" w:rsidR="003A742E" w:rsidP="006A66A7" w:rsidRDefault="003A742E" w14:paraId="517FFDA0"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Remove G&amp;T from acceptable SIL uses</w:t>
      </w:r>
    </w:p>
    <w:p w:rsidRPr="00805409" w:rsidR="003A742E" w:rsidP="006A66A7" w:rsidRDefault="003A742E" w14:paraId="3631D11F"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Consider mechanism for securing affordable workspace.</w:t>
      </w:r>
    </w:p>
    <w:p w:rsidRPr="00805409" w:rsidR="003A742E" w:rsidP="006A66A7" w:rsidRDefault="003A742E" w14:paraId="30305E9D"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Add 71-79 Mitchley Avenue into borough’s shopping parades</w:t>
      </w:r>
    </w:p>
    <w:p w:rsidRPr="00805409" w:rsidR="003A742E" w:rsidP="006A66A7" w:rsidRDefault="003A742E" w14:paraId="4AAA8A65"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Reinstate Primary &amp; Secondary shopping frontages into the Policy</w:t>
      </w:r>
    </w:p>
    <w:p w:rsidRPr="00805409" w:rsidR="003A742E" w:rsidP="006A66A7" w:rsidRDefault="003A742E" w14:paraId="0B8C2AF9"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 xml:space="preserve">Change ‘other community facilities’ to ‘community facilities’ in Table 5.13 </w:t>
      </w:r>
    </w:p>
    <w:p w:rsidRPr="00805409" w:rsidR="003A742E" w:rsidP="006A66A7" w:rsidRDefault="003A742E" w14:paraId="1B59439D"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Purley Rail Depot site to be marked as Integrated Industrial Site</w:t>
      </w:r>
    </w:p>
    <w:p w:rsidRPr="00805409" w:rsidR="008638C8" w:rsidP="006A66A7" w:rsidRDefault="008638C8" w14:paraId="1850A061" w14:textId="77777777">
      <w:pPr>
        <w:spacing w:after="0" w:line="256" w:lineRule="auto"/>
        <w:jc w:val="both"/>
        <w:rPr>
          <w:rFonts w:ascii="Arial" w:hAnsi="Arial" w:eastAsia="Calibri" w:cs="Arial"/>
          <w:i/>
          <w:sz w:val="24"/>
          <w:szCs w:val="24"/>
        </w:rPr>
      </w:pPr>
    </w:p>
    <w:p w:rsidRPr="00805409" w:rsidR="003A742E" w:rsidP="006A66A7" w:rsidRDefault="003A742E" w14:paraId="4A839781" w14:textId="1F1C3602">
      <w:pPr>
        <w:spacing w:after="0" w:line="256" w:lineRule="auto"/>
        <w:jc w:val="both"/>
        <w:rPr>
          <w:rFonts w:ascii="Arial" w:hAnsi="Arial" w:eastAsia="Calibri" w:cs="Arial"/>
          <w:i/>
          <w:sz w:val="24"/>
          <w:szCs w:val="24"/>
        </w:rPr>
      </w:pPr>
      <w:r w:rsidRPr="00805409">
        <w:rPr>
          <w:rFonts w:ascii="Arial" w:hAnsi="Arial" w:eastAsia="Calibri" w:cs="Arial"/>
          <w:i/>
          <w:sz w:val="24"/>
          <w:szCs w:val="24"/>
        </w:rPr>
        <w:t>Chapter 6 – Urban Design</w:t>
      </w:r>
    </w:p>
    <w:p w:rsidRPr="00805409" w:rsidR="003A742E" w:rsidP="006A66A7" w:rsidRDefault="003A742E" w14:paraId="355815EB"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Identify areas suitable for tall building in line with London Plan Policy D9.</w:t>
      </w:r>
    </w:p>
    <w:p w:rsidRPr="00805409" w:rsidR="003A742E" w:rsidP="006A66A7" w:rsidRDefault="003A742E" w14:paraId="0F4D9AFC"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Amend tall building definition to be in line with London Plan.</w:t>
      </w:r>
    </w:p>
    <w:p w:rsidRPr="00805409" w:rsidR="003A742E" w:rsidP="006A66A7" w:rsidRDefault="003A742E" w14:paraId="2F3F7B62"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Remove intensification areas and relevant referencing from the Plan.</w:t>
      </w:r>
    </w:p>
    <w:p w:rsidRPr="00805409" w:rsidR="003A742E" w:rsidP="006A66A7" w:rsidRDefault="003A742E" w14:paraId="316D1D2B"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DM15 g - Change the wording to “seeking to minimise negative impact, and where possible improve all surrounding….”</w:t>
      </w:r>
    </w:p>
    <w:p w:rsidRPr="00805409" w:rsidR="003A742E" w:rsidP="00211488" w:rsidRDefault="003A742E" w14:paraId="4204C7CC" w14:textId="77777777">
      <w:pPr>
        <w:spacing w:after="0" w:line="256" w:lineRule="auto"/>
        <w:ind w:left="720" w:hanging="720"/>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 xml:space="preserve">Add DM17. 4 “have regard to the setting of heritage, design and conservation designations adjoining the borough boundary in neighbouring boroughs” </w:t>
      </w:r>
    </w:p>
    <w:p w:rsidRPr="00805409" w:rsidR="003A742E" w:rsidP="006A66A7" w:rsidRDefault="003A742E" w14:paraId="4C71BA65"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Introduce support for retrofitting energy efficiency infrastructure into older building stock.</w:t>
      </w:r>
    </w:p>
    <w:p w:rsidRPr="00805409" w:rsidR="003A742E" w:rsidP="006A66A7" w:rsidRDefault="003A742E" w14:paraId="42089400"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Introduced criteria-based wording to support the delivery of small sites housing target set in Policy H2 of the London Plan.</w:t>
      </w:r>
    </w:p>
    <w:p w:rsidRPr="00805409" w:rsidR="003A742E" w:rsidP="006A66A7" w:rsidRDefault="003A742E" w14:paraId="5E229FA3"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Add Sport England’s Active Design Guidance to the key supporting documents</w:t>
      </w:r>
    </w:p>
    <w:p w:rsidRPr="00805409" w:rsidR="003A742E" w:rsidP="006A66A7" w:rsidRDefault="003A742E" w14:paraId="71530FAC"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Add Historic England’s Advice Note 4 of Tall Buildings to the key supporting documents</w:t>
      </w:r>
    </w:p>
    <w:p w:rsidRPr="00805409" w:rsidR="003A742E" w:rsidP="006A66A7" w:rsidRDefault="003A742E" w14:paraId="1A8D2310" w14:textId="77777777">
      <w:pPr>
        <w:spacing w:after="0" w:line="256" w:lineRule="auto"/>
        <w:jc w:val="both"/>
        <w:rPr>
          <w:rFonts w:ascii="Arial" w:hAnsi="Arial" w:eastAsia="Calibri" w:cs="Arial"/>
          <w:i/>
          <w:sz w:val="24"/>
          <w:szCs w:val="24"/>
        </w:rPr>
      </w:pPr>
    </w:p>
    <w:p w:rsidRPr="00805409" w:rsidR="003A742E" w:rsidP="006A66A7" w:rsidRDefault="003A742E" w14:paraId="3386CDBE"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Chapter 7 – Community Facilities</w:t>
      </w:r>
    </w:p>
    <w:p w:rsidRPr="00805409" w:rsidR="003A742E" w:rsidP="006A66A7" w:rsidRDefault="003A742E" w14:paraId="558FBCF3"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SP5.3b – Add wording to support the expansion of existing facilities</w:t>
      </w:r>
    </w:p>
    <w:p w:rsidRPr="00805409" w:rsidR="003A742E" w:rsidP="006A66A7" w:rsidRDefault="003A742E" w14:paraId="5F647626"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 xml:space="preserve">DM19.2d - Change from town centre use to main town centre use. </w:t>
      </w:r>
    </w:p>
    <w:p w:rsidRPr="00805409" w:rsidR="003A742E" w:rsidP="006A66A7" w:rsidRDefault="003A742E" w14:paraId="2C158691"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 xml:space="preserve">Reference to education on the Heath Clarke site removed. </w:t>
      </w:r>
    </w:p>
    <w:p w:rsidRPr="00805409" w:rsidR="003A742E" w:rsidP="006A66A7" w:rsidRDefault="003A742E" w14:paraId="35312217" w14:textId="77777777">
      <w:pPr>
        <w:spacing w:after="0" w:line="256" w:lineRule="auto"/>
        <w:jc w:val="both"/>
        <w:rPr>
          <w:rFonts w:ascii="Arial" w:hAnsi="Arial" w:eastAsia="Calibri" w:cs="Arial"/>
          <w:i/>
          <w:sz w:val="24"/>
          <w:szCs w:val="24"/>
        </w:rPr>
      </w:pPr>
    </w:p>
    <w:p w:rsidRPr="00805409" w:rsidR="003A742E" w:rsidP="006A66A7" w:rsidRDefault="003A742E" w14:paraId="38F5ADD7"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Chapter 8 -Sustainable design and construction</w:t>
      </w:r>
    </w:p>
    <w:p w:rsidRPr="00805409" w:rsidR="003A742E" w:rsidP="006A66A7" w:rsidRDefault="003A742E" w14:paraId="441AD0A5"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Paragraph 8.5 - include Mitchley Avenue as a place of significant episodes of surface water flooding.</w:t>
      </w:r>
    </w:p>
    <w:p w:rsidRPr="00805409" w:rsidR="003A742E" w:rsidP="006A66A7" w:rsidRDefault="003A742E" w14:paraId="53C324FA"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Paragraph 8.7 - Add ‘and the creation of new ponds and open water sites’, after ‘are delivered’.</w:t>
      </w:r>
    </w:p>
    <w:p w:rsidRPr="00805409" w:rsidR="003A742E" w:rsidP="006A66A7" w:rsidRDefault="003A742E" w14:paraId="006E7F43"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Paragraph 8.8 – Rewrite to include clay being the predominant soil.</w:t>
      </w:r>
    </w:p>
    <w:p w:rsidRPr="00805409" w:rsidR="003A742E" w:rsidP="006A66A7" w:rsidRDefault="003A742E" w14:paraId="2A14EB28"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 xml:space="preserve">Paragraph 8.11 should be amended to clarify that the site is allocated as a safeguarded waste site. </w:t>
      </w:r>
    </w:p>
    <w:p w:rsidRPr="00805409" w:rsidR="003A742E" w:rsidP="00211488" w:rsidRDefault="003A742E" w14:paraId="7F8E31C0" w14:textId="77777777">
      <w:pPr>
        <w:spacing w:after="0" w:line="256" w:lineRule="auto"/>
        <w:ind w:left="720" w:hanging="720"/>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Paragraph 8.34 to be modified as ‘In addition, any new basement development connected to the sewerage network shall be fitted with a positive pumped device to protect the basement from the risk of sewer flooding.’</w:t>
      </w:r>
    </w:p>
    <w:p w:rsidRPr="00805409" w:rsidR="003A742E" w:rsidP="006A66A7" w:rsidRDefault="003A742E" w14:paraId="0D177E63"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SP6.5 c - Amend wording to "...enhancing landscape, biodiversity, heritage and culture..."</w:t>
      </w:r>
    </w:p>
    <w:p w:rsidRPr="00805409" w:rsidR="003A742E" w:rsidP="006A66A7" w:rsidRDefault="003A742E" w14:paraId="59585FEC" w14:textId="77777777">
      <w:pPr>
        <w:spacing w:after="0" w:line="256" w:lineRule="auto"/>
        <w:jc w:val="both"/>
        <w:rPr>
          <w:rFonts w:ascii="Arial" w:hAnsi="Arial" w:eastAsia="Calibri" w:cs="Arial"/>
          <w:i/>
          <w:sz w:val="24"/>
          <w:szCs w:val="24"/>
        </w:rPr>
      </w:pPr>
    </w:p>
    <w:p w:rsidRPr="00805409" w:rsidR="003A742E" w:rsidP="006A66A7" w:rsidRDefault="003A742E" w14:paraId="6DA3598A"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Chapter 9- Green Grid</w:t>
      </w:r>
    </w:p>
    <w:p w:rsidRPr="00805409" w:rsidR="003A742E" w:rsidP="006A66A7" w:rsidRDefault="003A742E" w14:paraId="2EAEFD6B"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Use the term “Local Green Spaces” instead of ‘Very Special Community Green Spaces’</w:t>
      </w:r>
    </w:p>
    <w:p w:rsidRPr="00805409" w:rsidR="003A742E" w:rsidP="006A66A7" w:rsidRDefault="003A742E" w14:paraId="0A3CB622"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SP7.3e – Add reference to including consideration of the use of locally sourced native species</w:t>
      </w:r>
    </w:p>
    <w:p w:rsidRPr="00805409" w:rsidR="003A742E" w:rsidP="006A66A7" w:rsidRDefault="003A742E" w14:paraId="5623FC09"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Table 9.1b -Update Table 9.1b align with the London Plan (change 200m to 400m)</w:t>
      </w:r>
    </w:p>
    <w:p w:rsidRPr="00805409" w:rsidR="003A742E" w:rsidP="00211488" w:rsidRDefault="003A742E" w14:paraId="3D88BC43" w14:textId="77777777">
      <w:pPr>
        <w:spacing w:after="0" w:line="256" w:lineRule="auto"/>
        <w:ind w:left="720" w:hanging="720"/>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DM 28d - Additional text to be included - where development is close to ancient woodland, hedgerows or veteran trees, an appropriate woodland buffer, or root protection area for individual trees, will be specified.</w:t>
      </w:r>
    </w:p>
    <w:p w:rsidRPr="00805409" w:rsidR="003A742E" w:rsidP="006A66A7" w:rsidRDefault="003A742E" w14:paraId="41AB2BC2"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Table 9.2 – Specify type of SINC</w:t>
      </w:r>
    </w:p>
    <w:p w:rsidRPr="00805409" w:rsidR="003A742E" w:rsidP="00211488" w:rsidRDefault="003A742E" w14:paraId="5EBA8E03" w14:textId="77777777">
      <w:pPr>
        <w:spacing w:after="0" w:line="256" w:lineRule="auto"/>
        <w:ind w:left="720" w:hanging="720"/>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SP7.4 - Include Sites of Importance for Nature Conservation, Local Nature Reserves, National Nature Reserve, Sites of Special Scientific Interest, Locally Important Geological Sites, etc under SP7.4a</w:t>
      </w:r>
    </w:p>
    <w:p w:rsidRPr="00805409" w:rsidR="003A742E" w:rsidP="006A66A7" w:rsidRDefault="003A742E" w14:paraId="35E6EF71"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SP7.4 g -Include reference to biodiversity net gain</w:t>
      </w:r>
    </w:p>
    <w:p w:rsidRPr="00805409" w:rsidR="003A742E" w:rsidP="006A66A7" w:rsidRDefault="003A742E" w14:paraId="777CA088"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Include reference to priority species in DM27e &amp; Para 9.33</w:t>
      </w:r>
    </w:p>
    <w:p w:rsidRPr="00805409" w:rsidR="003A742E" w:rsidP="006A66A7" w:rsidRDefault="003A742E" w14:paraId="0327837C" w14:textId="77D8D646">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Paragraph 9.38 – Replace the London Tree and Woodland Framework with London Urban Forest Plan (2020)</w:t>
      </w:r>
    </w:p>
    <w:p w:rsidRPr="00805409" w:rsidR="004A1DBB" w:rsidP="006A66A7" w:rsidRDefault="004A1DBB" w14:paraId="0B9FDDE7" w14:textId="77777777">
      <w:pPr>
        <w:spacing w:after="0" w:line="256" w:lineRule="auto"/>
        <w:jc w:val="both"/>
        <w:rPr>
          <w:rFonts w:ascii="Arial" w:hAnsi="Arial" w:eastAsia="Calibri" w:cs="Arial"/>
          <w:i/>
          <w:sz w:val="24"/>
          <w:szCs w:val="24"/>
        </w:rPr>
      </w:pPr>
    </w:p>
    <w:p w:rsidRPr="00805409" w:rsidR="003A742E" w:rsidP="006A66A7" w:rsidRDefault="003A742E" w14:paraId="1DEBEC1D" w14:textId="3B2B6A75">
      <w:pPr>
        <w:spacing w:after="0" w:line="256" w:lineRule="auto"/>
        <w:jc w:val="both"/>
        <w:rPr>
          <w:rFonts w:ascii="Arial" w:hAnsi="Arial" w:eastAsia="Calibri" w:cs="Arial"/>
          <w:i/>
          <w:sz w:val="24"/>
          <w:szCs w:val="24"/>
        </w:rPr>
      </w:pPr>
      <w:r w:rsidRPr="00805409">
        <w:rPr>
          <w:rFonts w:ascii="Arial" w:hAnsi="Arial" w:eastAsia="Calibri" w:cs="Arial"/>
          <w:i/>
          <w:sz w:val="24"/>
          <w:szCs w:val="24"/>
        </w:rPr>
        <w:t>Chapter 10 – Transport &amp; Telecommunications</w:t>
      </w:r>
    </w:p>
    <w:p w:rsidRPr="00211488" w:rsidR="003A742E" w:rsidP="00211488" w:rsidRDefault="003A742E" w14:paraId="7ECDD3A0" w14:textId="34103C2D">
      <w:pPr>
        <w:spacing w:after="0" w:line="256" w:lineRule="auto"/>
        <w:jc w:val="both"/>
        <w:rPr>
          <w:rFonts w:ascii="Arial" w:hAnsi="Arial" w:eastAsia="Calibri" w:cs="Arial"/>
          <w:i/>
          <w:sz w:val="24"/>
          <w:szCs w:val="24"/>
        </w:rPr>
      </w:pPr>
    </w:p>
    <w:p w:rsidRPr="00805409" w:rsidR="003A742E" w:rsidP="006A66A7" w:rsidRDefault="003A742E" w14:paraId="393C8FB8"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SP8.6 – Reinstate Parts a-I, and remove text that is explanatory, not policy.</w:t>
      </w:r>
    </w:p>
    <w:p w:rsidRPr="00805409" w:rsidR="003A742E" w:rsidP="006A66A7" w:rsidRDefault="003A742E" w14:paraId="63626394"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SP8.7 – Reinstate policy wording.</w:t>
      </w:r>
    </w:p>
    <w:p w:rsidRPr="00805409" w:rsidR="003A742E" w:rsidP="006A66A7" w:rsidRDefault="003A742E" w14:paraId="50930785"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 xml:space="preserve">SP8.8 Add text “Support the improvement to the quality, accessibility and safety of tram stops and tram facilities to make the network easier to use and more attractive for all”.  </w:t>
      </w:r>
    </w:p>
    <w:p w:rsidRPr="00805409" w:rsidR="003A742E" w:rsidP="006A66A7" w:rsidRDefault="003A742E" w14:paraId="33946297"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 xml:space="preserve">SP8.9 re-insert deleted text “Facilitate ‘Metroisation’ of South London’s rail services </w:t>
      </w:r>
    </w:p>
    <w:p w:rsidRPr="00805409" w:rsidR="003A742E" w:rsidP="006A66A7" w:rsidRDefault="003A742E" w14:paraId="5E971C8F"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Update SP8.10 (d) to “Improve bus journey times and reliability, with particular focus on orbital services”</w:t>
      </w:r>
    </w:p>
    <w:p w:rsidRPr="00805409" w:rsidR="003A742E" w:rsidP="00211488" w:rsidRDefault="003A742E" w14:paraId="662F94C1" w14:textId="77777777">
      <w:pPr>
        <w:spacing w:after="0" w:line="256" w:lineRule="auto"/>
        <w:ind w:left="720" w:hanging="720"/>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 xml:space="preserve">SP8.15 amendment: “Car free development will be encouraged required in Centres where there are high levels of that are PTAL 3+.  </w:t>
      </w:r>
    </w:p>
    <w:p w:rsidRPr="00805409" w:rsidR="003A742E" w:rsidP="00211488" w:rsidRDefault="003A742E" w14:paraId="4A6AA527" w14:textId="3C737247">
      <w:pPr>
        <w:spacing w:after="0" w:line="256" w:lineRule="auto"/>
        <w:ind w:left="1440" w:hanging="1440"/>
        <w:jc w:val="both"/>
        <w:rPr>
          <w:rFonts w:ascii="Arial" w:hAnsi="Arial" w:eastAsia="Calibri" w:cs="Arial"/>
          <w:i/>
          <w:sz w:val="24"/>
          <w:szCs w:val="24"/>
        </w:rPr>
      </w:pPr>
    </w:p>
    <w:p w:rsidRPr="00805409" w:rsidR="003A742E" w:rsidP="006A66A7" w:rsidRDefault="003A742E" w14:paraId="784E985D"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Para 10.10  - Remove reference to the Croydon Corridors Improvement Study.</w:t>
      </w:r>
    </w:p>
    <w:p w:rsidRPr="00805409" w:rsidR="003A742E" w:rsidP="006A66A7" w:rsidRDefault="003A742E" w14:paraId="7A3827C2"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Para 10.15 – Add wording setting out the current set of bus improvements.</w:t>
      </w:r>
    </w:p>
    <w:p w:rsidRPr="00805409" w:rsidR="003A742E" w:rsidP="006A66A7" w:rsidRDefault="003A742E" w14:paraId="575A46F8"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Para 10.17 – Reinstate wording.</w:t>
      </w:r>
    </w:p>
    <w:p w:rsidRPr="00805409" w:rsidR="003A742E" w:rsidP="006A66A7" w:rsidRDefault="003A742E" w14:paraId="3D617DEC"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Include reference to cumulative impact</w:t>
      </w:r>
    </w:p>
    <w:p w:rsidRPr="00805409" w:rsidR="003A742E" w:rsidP="00442B67" w:rsidRDefault="003A742E" w14:paraId="60289ACD" w14:textId="77777777">
      <w:pPr>
        <w:spacing w:after="0" w:line="256" w:lineRule="auto"/>
        <w:ind w:left="720" w:hanging="720"/>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DM30.3 Amend to “Where motorcycle parking is provided, it should be in Provide a dedicated area for motorcycle parking with ground anchors. (in any location in the borough).”</w:t>
      </w:r>
    </w:p>
    <w:p w:rsidRPr="00805409" w:rsidR="003A742E" w:rsidP="00442B67" w:rsidRDefault="003A742E" w14:paraId="10C7A309" w14:textId="77777777">
      <w:pPr>
        <w:spacing w:after="0" w:line="256" w:lineRule="auto"/>
        <w:ind w:left="720" w:hanging="720"/>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DM30.4 Amend to “Ensure that there is not a significant detrimental impact on the movement of pedestrians, cycles, walking, cycling, public transport and emergency services due to the provision of car parking.”</w:t>
      </w:r>
    </w:p>
    <w:p w:rsidRPr="00805409" w:rsidR="003A742E" w:rsidP="006A66A7" w:rsidRDefault="003A742E" w14:paraId="55C64DB6" w14:textId="71163EC6">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 xml:space="preserve">Ensure wording that makes all new routes </w:t>
      </w:r>
      <w:r w:rsidRPr="00805409" w:rsidR="00442B67">
        <w:rPr>
          <w:rFonts w:ascii="Arial" w:hAnsi="Arial" w:eastAsia="Calibri" w:cs="Arial"/>
          <w:i/>
          <w:sz w:val="24"/>
          <w:szCs w:val="24"/>
        </w:rPr>
        <w:t>publicly</w:t>
      </w:r>
      <w:r w:rsidRPr="00805409">
        <w:rPr>
          <w:rFonts w:ascii="Arial" w:hAnsi="Arial" w:eastAsia="Calibri" w:cs="Arial"/>
          <w:i/>
          <w:sz w:val="24"/>
          <w:szCs w:val="24"/>
        </w:rPr>
        <w:t xml:space="preserve"> accessible, 24 hours per day is included</w:t>
      </w:r>
    </w:p>
    <w:p w:rsidRPr="00805409" w:rsidR="003A742E" w:rsidP="006A66A7" w:rsidRDefault="003A742E" w14:paraId="33A016DC"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Include reference to the GLA’s healthy streets approach.</w:t>
      </w:r>
    </w:p>
    <w:p w:rsidRPr="00805409" w:rsidR="00AF183B" w:rsidP="006A66A7" w:rsidRDefault="00AF183B" w14:paraId="78659351" w14:textId="77777777">
      <w:pPr>
        <w:spacing w:after="0" w:line="256" w:lineRule="auto"/>
        <w:jc w:val="both"/>
        <w:rPr>
          <w:rFonts w:ascii="Arial" w:hAnsi="Arial" w:eastAsia="Calibri" w:cs="Arial"/>
          <w:i/>
          <w:sz w:val="24"/>
          <w:szCs w:val="24"/>
        </w:rPr>
      </w:pPr>
    </w:p>
    <w:p w:rsidRPr="00805409" w:rsidR="003A742E" w:rsidP="006A66A7" w:rsidRDefault="003A742E" w14:paraId="1F99C44D" w14:textId="3ABCCF32">
      <w:pPr>
        <w:spacing w:after="0" w:line="256" w:lineRule="auto"/>
        <w:jc w:val="both"/>
        <w:rPr>
          <w:rFonts w:ascii="Arial" w:hAnsi="Arial" w:eastAsia="Calibri" w:cs="Arial"/>
          <w:i/>
          <w:sz w:val="24"/>
          <w:szCs w:val="24"/>
        </w:rPr>
      </w:pPr>
      <w:r w:rsidRPr="00805409">
        <w:rPr>
          <w:rFonts w:ascii="Arial" w:hAnsi="Arial" w:eastAsia="Calibri" w:cs="Arial"/>
          <w:i/>
          <w:sz w:val="24"/>
          <w:szCs w:val="24"/>
        </w:rPr>
        <w:t>Chapter 11 – Places</w:t>
      </w:r>
    </w:p>
    <w:p w:rsidRPr="00805409" w:rsidR="003A742E" w:rsidP="006A66A7" w:rsidRDefault="003A742E" w14:paraId="690C714C"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Remove Intensification Areas from Maps</w:t>
      </w:r>
    </w:p>
    <w:p w:rsidRPr="00805409" w:rsidR="003A742E" w:rsidP="006A66A7" w:rsidRDefault="003A742E" w14:paraId="1D635AB6"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Remove Intensification Areas from text</w:t>
      </w:r>
    </w:p>
    <w:p w:rsidRPr="00805409" w:rsidR="003A742E" w:rsidP="006A66A7" w:rsidRDefault="003A742E" w14:paraId="079BB364"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Update allocations, including capacities, taking into account recent permissions.</w:t>
      </w:r>
    </w:p>
    <w:p w:rsidRPr="00805409" w:rsidR="003A742E" w:rsidP="00442B67" w:rsidRDefault="003A742E" w14:paraId="7B3DAA70" w14:textId="77777777">
      <w:pPr>
        <w:spacing w:after="0" w:line="256" w:lineRule="auto"/>
        <w:ind w:firstLine="720"/>
        <w:jc w:val="both"/>
        <w:rPr>
          <w:rFonts w:ascii="Arial" w:hAnsi="Arial" w:eastAsia="Calibri" w:cs="Arial"/>
          <w:i/>
          <w:sz w:val="24"/>
          <w:szCs w:val="24"/>
        </w:rPr>
      </w:pPr>
      <w:r w:rsidRPr="00805409">
        <w:rPr>
          <w:rFonts w:ascii="Arial" w:hAnsi="Arial" w:eastAsia="Calibri" w:cs="Arial"/>
          <w:i/>
          <w:sz w:val="24"/>
          <w:szCs w:val="24"/>
        </w:rPr>
        <w:t>Broad Green &amp; Selhurst</w:t>
      </w:r>
    </w:p>
    <w:p w:rsidRPr="00805409" w:rsidR="003A742E" w:rsidP="006A66A7" w:rsidRDefault="003A742E" w14:paraId="07C083DA"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Site 13 – Change Industrial/ Warehousing use to “Employment”</w:t>
      </w:r>
    </w:p>
    <w:p w:rsidRPr="00805409" w:rsidR="003A742E" w:rsidP="00442B67" w:rsidRDefault="003A742E" w14:paraId="7F8EEABA"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Croydon Opportunity Area</w:t>
      </w:r>
    </w:p>
    <w:p w:rsidRPr="00805409" w:rsidR="003A742E" w:rsidP="006A66A7" w:rsidRDefault="003A742E" w14:paraId="28CFEC0A"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Review capacity of sites in the Croydon Opportunity Area to optimise density in this area.</w:t>
      </w:r>
    </w:p>
    <w:p w:rsidRPr="00805409" w:rsidR="003A742E" w:rsidP="006A66A7" w:rsidRDefault="003A742E" w14:paraId="4B9F08E2"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Sites will be clearly identified whether they fall into either of the Transformation Areas within the town centre.</w:t>
      </w:r>
    </w:p>
    <w:p w:rsidRPr="00805409" w:rsidR="003A742E" w:rsidP="006A66A7" w:rsidRDefault="003A742E" w14:paraId="2F24AA5B"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Site 142 – Update to reflect granted planning consent (Appendix 7).</w:t>
      </w:r>
    </w:p>
    <w:p w:rsidRPr="00805409" w:rsidR="003A742E" w:rsidP="006A66A7" w:rsidRDefault="003A742E" w14:paraId="2CA8403F"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Kenley &amp; Old Coulsdon</w:t>
      </w:r>
    </w:p>
    <w:p w:rsidRPr="00805409" w:rsidR="003A742E" w:rsidP="006A66A7" w:rsidRDefault="003A742E" w14:paraId="4DB58CE6"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Include a range of minor referencing updates.</w:t>
      </w:r>
    </w:p>
    <w:p w:rsidRPr="00805409" w:rsidR="003A742E" w:rsidP="006A66A7" w:rsidRDefault="003A742E" w14:paraId="48EB2F7E"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Purley</w:t>
      </w:r>
    </w:p>
    <w:p w:rsidRPr="00805409" w:rsidR="003A742E" w:rsidP="006A66A7" w:rsidRDefault="003A742E" w14:paraId="0189C9BF"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 xml:space="preserve">Clarify status(s) of Purley Depot Site allocation 324 – note the error was in Appendix 7 </w:t>
      </w:r>
    </w:p>
    <w:p w:rsidRPr="00805409" w:rsidR="003A742E" w:rsidP="006A66A7" w:rsidRDefault="003A742E" w14:paraId="1E0D571E"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Sanderstead</w:t>
      </w:r>
    </w:p>
    <w:p w:rsidRPr="00805409" w:rsidR="003A742E" w:rsidP="006A66A7" w:rsidRDefault="003A742E" w14:paraId="00D3CC41"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Reference will be amended to reflect how character changes as Limpsfield Road moves from a local centre to a rural road.</w:t>
      </w:r>
    </w:p>
    <w:p w:rsidRPr="00805409" w:rsidR="003A742E" w:rsidP="006A66A7" w:rsidRDefault="003A742E" w14:paraId="584F9AFD"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Chapter 12 – BML/ East Croydon</w:t>
      </w:r>
    </w:p>
    <w:p w:rsidRPr="00805409" w:rsidR="003A742E" w:rsidP="006A66A7" w:rsidRDefault="003A742E" w14:paraId="00F9B50B"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Continue to engage with partners to ensure latest CARS position is referenced in the document</w:t>
      </w:r>
    </w:p>
    <w:p w:rsidRPr="00805409" w:rsidR="003A742E" w:rsidP="006A66A7" w:rsidRDefault="003A742E" w14:paraId="06A31528"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Ensure that a flexible policy position is retained to deliver a satisfactory outcome around East Croydon whether or not CARS goes ahead within the Plan period.</w:t>
      </w:r>
    </w:p>
    <w:p w:rsidRPr="00805409" w:rsidR="003A742E" w:rsidP="006A66A7" w:rsidRDefault="003A742E" w14:paraId="396F4ED0" w14:textId="77777777">
      <w:pPr>
        <w:spacing w:after="0" w:line="256" w:lineRule="auto"/>
        <w:jc w:val="both"/>
        <w:rPr>
          <w:rFonts w:ascii="Arial" w:hAnsi="Arial" w:eastAsia="Calibri" w:cs="Arial"/>
          <w:i/>
          <w:sz w:val="24"/>
          <w:szCs w:val="24"/>
        </w:rPr>
      </w:pPr>
    </w:p>
    <w:p w:rsidRPr="00805409" w:rsidR="003A742E" w:rsidP="006A66A7" w:rsidRDefault="003A742E" w14:paraId="7E2F5822"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Chapter 13 – North End Quarter</w:t>
      </w:r>
    </w:p>
    <w:p w:rsidRPr="00805409" w:rsidR="003A742E" w:rsidP="006A66A7" w:rsidRDefault="003A742E" w14:paraId="795517BE"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Revise to reduce repetition within the chapter.</w:t>
      </w:r>
    </w:p>
    <w:p w:rsidRPr="00805409" w:rsidR="003A742E" w:rsidP="006A66A7" w:rsidRDefault="003A742E" w14:paraId="507CDCEB"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Relocate Sites 393 &amp; 220 into this Chapter from the Croydon Opportunity Area Chapter.</w:t>
      </w:r>
    </w:p>
    <w:p w:rsidRPr="00805409" w:rsidR="003A742E" w:rsidP="006A66A7" w:rsidRDefault="003A742E" w14:paraId="6133F7D0" w14:textId="7075ADB8">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Ensure that the total open space interventions in the area accord with other policies in the Plan (</w:t>
      </w:r>
      <w:r w:rsidRPr="00805409" w:rsidR="001F48EB">
        <w:rPr>
          <w:rFonts w:ascii="Arial" w:hAnsi="Arial" w:eastAsia="Calibri" w:cs="Arial"/>
          <w:i/>
          <w:sz w:val="24"/>
          <w:szCs w:val="24"/>
        </w:rPr>
        <w:t>i.e.</w:t>
      </w:r>
      <w:r w:rsidRPr="00805409">
        <w:rPr>
          <w:rFonts w:ascii="Arial" w:hAnsi="Arial" w:eastAsia="Calibri" w:cs="Arial"/>
          <w:i/>
          <w:sz w:val="24"/>
          <w:szCs w:val="24"/>
        </w:rPr>
        <w:t xml:space="preserve"> the Green Grid policies)</w:t>
      </w:r>
    </w:p>
    <w:p w:rsidRPr="00805409" w:rsidR="003A742E" w:rsidP="001F48EB" w:rsidRDefault="003A742E" w14:paraId="21B6DB9A" w14:textId="77777777">
      <w:pPr>
        <w:spacing w:after="0" w:line="256" w:lineRule="auto"/>
        <w:ind w:left="720" w:hanging="720"/>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Clarify that not all applications will be able to deliver all policy outcomes for the area, but rather it is important that they are able to justify making a contribution to meeting the overall objectives for the area, including through reference to area-wide masterplanning work.</w:t>
      </w:r>
    </w:p>
    <w:p w:rsidRPr="00805409" w:rsidR="003A742E" w:rsidP="006A66A7" w:rsidRDefault="003A742E" w14:paraId="7F137224"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Produce a quantum for retail and other uses within the centre (either here or in the COA chapter)</w:t>
      </w:r>
    </w:p>
    <w:p w:rsidRPr="00805409" w:rsidR="003A742E" w:rsidP="006A66A7" w:rsidRDefault="003A742E" w14:paraId="280ECF0F" w14:textId="77777777">
      <w:pPr>
        <w:spacing w:after="0" w:line="256" w:lineRule="auto"/>
        <w:jc w:val="both"/>
        <w:rPr>
          <w:rFonts w:ascii="Arial" w:hAnsi="Arial" w:eastAsia="Calibri" w:cs="Arial"/>
          <w:i/>
          <w:sz w:val="24"/>
          <w:szCs w:val="24"/>
        </w:rPr>
      </w:pPr>
    </w:p>
    <w:p w:rsidRPr="00805409" w:rsidR="003A742E" w:rsidP="006A66A7" w:rsidRDefault="003A742E" w14:paraId="5B2A2F37"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Chapter 14 – Purley Way</w:t>
      </w:r>
    </w:p>
    <w:p w:rsidRPr="00805409" w:rsidR="003A742E" w:rsidP="006A66A7" w:rsidRDefault="003A742E" w14:paraId="7C6236BB" w14:textId="77044B20">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Engage with Ikea with the aim of making the allocation a long term, master planned approach which does not compromise their short term aspiration</w:t>
      </w:r>
      <w:r w:rsidRPr="00805409" w:rsidR="002679D7">
        <w:rPr>
          <w:rFonts w:ascii="Arial" w:hAnsi="Arial" w:eastAsia="Calibri" w:cs="Arial"/>
          <w:i/>
          <w:sz w:val="24"/>
          <w:szCs w:val="24"/>
        </w:rPr>
        <w:t xml:space="preserve">. </w:t>
      </w:r>
    </w:p>
    <w:p w:rsidRPr="00805409" w:rsidR="003A742E" w:rsidP="006A66A7" w:rsidRDefault="003A742E" w14:paraId="5EDA9766" w14:textId="0333E5D9">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SP1.1e, para 14.33, Site Alln16 – Site allocation &amp; capacity needs updating to include the resi</w:t>
      </w:r>
      <w:r w:rsidR="009264B2">
        <w:rPr>
          <w:rFonts w:ascii="Arial" w:hAnsi="Arial" w:eastAsia="Calibri" w:cs="Arial"/>
          <w:i/>
          <w:sz w:val="24"/>
          <w:szCs w:val="24"/>
        </w:rPr>
        <w:t>dential</w:t>
      </w:r>
      <w:r w:rsidRPr="00805409">
        <w:rPr>
          <w:rFonts w:ascii="Arial" w:hAnsi="Arial" w:eastAsia="Calibri" w:cs="Arial"/>
          <w:i/>
          <w:sz w:val="24"/>
          <w:szCs w:val="24"/>
        </w:rPr>
        <w:t xml:space="preserve"> permission in place of the school.</w:t>
      </w:r>
    </w:p>
    <w:p w:rsidRPr="00805409" w:rsidR="003A742E" w:rsidP="006A66A7" w:rsidRDefault="003A742E" w14:paraId="02EEFA73" w14:textId="2B361125">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 xml:space="preserve">Site 153 – </w:t>
      </w:r>
      <w:r w:rsidRPr="00805409" w:rsidR="00933970">
        <w:rPr>
          <w:rFonts w:ascii="Arial" w:hAnsi="Arial" w:eastAsia="Calibri" w:cs="Arial"/>
          <w:i/>
          <w:sz w:val="24"/>
          <w:szCs w:val="24"/>
        </w:rPr>
        <w:t>Consider</w:t>
      </w:r>
      <w:r w:rsidRPr="00805409">
        <w:rPr>
          <w:rFonts w:ascii="Arial" w:hAnsi="Arial" w:eastAsia="Calibri" w:cs="Arial"/>
          <w:i/>
          <w:sz w:val="24"/>
          <w:szCs w:val="24"/>
        </w:rPr>
        <w:t xml:space="preserve"> removal of SIL designation </w:t>
      </w:r>
    </w:p>
    <w:p w:rsidRPr="00805409" w:rsidR="003A742E" w:rsidP="006A66A7" w:rsidRDefault="003A742E" w14:paraId="250AD1D0" w14:textId="77777777">
      <w:pPr>
        <w:spacing w:after="0" w:line="256" w:lineRule="auto"/>
        <w:jc w:val="both"/>
        <w:rPr>
          <w:rFonts w:ascii="Arial" w:hAnsi="Arial" w:eastAsia="Calibri" w:cs="Arial"/>
          <w:i/>
          <w:sz w:val="24"/>
          <w:szCs w:val="24"/>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Morrisons – Include reference to parking being consolidated to reduce land take as part of mix of uses on the site.</w:t>
      </w:r>
    </w:p>
    <w:p w:rsidRPr="00805409" w:rsidR="003A742E" w:rsidP="006A66A7" w:rsidRDefault="003A742E" w14:paraId="2F81C1E3" w14:textId="29BBA2AC">
      <w:pPr>
        <w:spacing w:after="0" w:line="256" w:lineRule="auto"/>
        <w:jc w:val="both"/>
        <w:rPr>
          <w:rFonts w:ascii="Arial" w:hAnsi="Arial" w:eastAsia="Calibri" w:cs="Arial"/>
          <w:i/>
          <w:sz w:val="24"/>
          <w:szCs w:val="24"/>
          <w:highlight w:val="yellow"/>
        </w:rPr>
      </w:pPr>
      <w:r w:rsidRPr="00805409">
        <w:rPr>
          <w:rFonts w:ascii="Arial" w:hAnsi="Arial" w:eastAsia="Calibri" w:cs="Arial"/>
          <w:i/>
          <w:sz w:val="24"/>
          <w:szCs w:val="24"/>
        </w:rPr>
        <w:t>•</w:t>
      </w:r>
      <w:r w:rsidRPr="00805409">
        <w:rPr>
          <w:rFonts w:ascii="Arial" w:hAnsi="Arial" w:eastAsia="Calibri" w:cs="Arial"/>
          <w:i/>
          <w:sz w:val="24"/>
          <w:szCs w:val="24"/>
        </w:rPr>
        <w:tab/>
      </w:r>
      <w:r w:rsidRPr="00805409">
        <w:rPr>
          <w:rFonts w:ascii="Arial" w:hAnsi="Arial" w:eastAsia="Calibri" w:cs="Arial"/>
          <w:i/>
          <w:sz w:val="24"/>
          <w:szCs w:val="24"/>
        </w:rPr>
        <w:t>Check capacities, trajectory, and complementarity between allocation capacities.</w:t>
      </w:r>
    </w:p>
    <w:p w:rsidRPr="00805409" w:rsidR="00F55C5C" w:rsidP="006A66A7" w:rsidRDefault="00F55C5C" w14:paraId="2C136D9D" w14:textId="058223C4">
      <w:pPr>
        <w:spacing w:line="256" w:lineRule="auto"/>
        <w:jc w:val="both"/>
        <w:rPr>
          <w:rFonts w:ascii="Arial" w:hAnsi="Arial" w:eastAsia="Calibri" w:cs="Arial"/>
          <w:i/>
          <w:sz w:val="24"/>
          <w:szCs w:val="24"/>
        </w:rPr>
      </w:pPr>
      <w:r w:rsidRPr="00805409">
        <w:rPr>
          <w:rFonts w:ascii="Arial" w:hAnsi="Arial" w:eastAsia="Calibri" w:cs="Arial"/>
          <w:i/>
          <w:sz w:val="24"/>
          <w:szCs w:val="24"/>
        </w:rPr>
        <w:tab/>
      </w:r>
      <w:r w:rsidRPr="00805409">
        <w:rPr>
          <w:rFonts w:ascii="Arial" w:hAnsi="Arial" w:eastAsia="Calibri" w:cs="Arial"/>
          <w:i/>
          <w:sz w:val="24"/>
          <w:szCs w:val="24"/>
        </w:rPr>
        <w:tab/>
      </w:r>
    </w:p>
    <w:p w:rsidRPr="006147B1" w:rsidR="006147B1" w:rsidP="006147B1" w:rsidRDefault="00135AA8" w14:paraId="3FBA9BA1" w14:textId="74F145A7">
      <w:pPr>
        <w:pStyle w:val="ListParagraph"/>
        <w:numPr>
          <w:ilvl w:val="0"/>
          <w:numId w:val="36"/>
        </w:numPr>
        <w:spacing w:line="256" w:lineRule="auto"/>
        <w:jc w:val="both"/>
        <w:rPr>
          <w:rFonts w:ascii="Arial" w:hAnsi="Arial" w:eastAsia="Calibri" w:cs="Arial"/>
          <w:i/>
          <w:sz w:val="24"/>
          <w:szCs w:val="24"/>
        </w:rPr>
      </w:pPr>
      <w:r w:rsidRPr="006147B1">
        <w:rPr>
          <w:rFonts w:ascii="Arial" w:hAnsi="Arial" w:eastAsia="Calibri" w:cs="Arial"/>
          <w:i/>
          <w:sz w:val="24"/>
          <w:szCs w:val="24"/>
        </w:rPr>
        <w:t>Conclusion</w:t>
      </w:r>
    </w:p>
    <w:p w:rsidRPr="006147B1" w:rsidR="00135AA8" w:rsidP="006147B1" w:rsidRDefault="006147B1" w14:paraId="7DB77F14" w14:textId="4EEF04B6">
      <w:pPr>
        <w:spacing w:line="256" w:lineRule="auto"/>
        <w:ind w:left="360"/>
        <w:jc w:val="both"/>
        <w:rPr>
          <w:rFonts w:ascii="Arial" w:hAnsi="Arial" w:eastAsia="Calibri" w:cs="Arial"/>
          <w:i/>
          <w:sz w:val="24"/>
          <w:szCs w:val="24"/>
        </w:rPr>
      </w:pPr>
      <w:r w:rsidRPr="006147B1">
        <w:rPr>
          <w:rFonts w:ascii="Arial" w:hAnsi="Arial" w:eastAsia="Calibri" w:cs="Arial"/>
          <w:i/>
          <w:sz w:val="24"/>
          <w:szCs w:val="24"/>
        </w:rPr>
        <w:t xml:space="preserve">8000 responses were received from 846 respondents. </w:t>
      </w:r>
      <w:r w:rsidRPr="006147B1" w:rsidR="00AE1254">
        <w:rPr>
          <w:rFonts w:ascii="Arial" w:hAnsi="Arial" w:eastAsia="Calibri" w:cs="Arial"/>
          <w:i/>
          <w:sz w:val="24"/>
          <w:szCs w:val="24"/>
        </w:rPr>
        <w:t xml:space="preserve">As demonstrated above the London Borough of Croydon has </w:t>
      </w:r>
      <w:r w:rsidRPr="006147B1" w:rsidR="00135AA8">
        <w:rPr>
          <w:rFonts w:ascii="Arial" w:hAnsi="Arial" w:eastAsia="Calibri" w:cs="Arial"/>
          <w:i/>
          <w:sz w:val="24"/>
          <w:szCs w:val="24"/>
        </w:rPr>
        <w:t xml:space="preserve">fulfilled the requirements of </w:t>
      </w:r>
      <w:r w:rsidRPr="006147B1" w:rsidR="00772B03">
        <w:rPr>
          <w:rFonts w:ascii="Arial" w:hAnsi="Arial" w:eastAsia="Calibri" w:cs="Arial"/>
          <w:i/>
          <w:sz w:val="24"/>
          <w:szCs w:val="24"/>
        </w:rPr>
        <w:t xml:space="preserve">regulation 19 as par of the preparation of the revised Local Plan in accordance with the </w:t>
      </w:r>
      <w:r w:rsidRPr="006147B1" w:rsidR="00135AA8">
        <w:rPr>
          <w:rFonts w:ascii="Arial" w:hAnsi="Arial" w:eastAsia="Calibri" w:cs="Arial"/>
          <w:i/>
          <w:sz w:val="24"/>
          <w:szCs w:val="24"/>
        </w:rPr>
        <w:t>Statement of Community Involvement.</w:t>
      </w:r>
    </w:p>
    <w:p w:rsidRPr="002F6B9D" w:rsidR="00135AA8" w:rsidP="00135AA8" w:rsidRDefault="00135AA8" w14:paraId="3D78F488" w14:textId="236B1993">
      <w:pPr>
        <w:spacing w:line="256" w:lineRule="auto"/>
        <w:jc w:val="both"/>
        <w:rPr>
          <w:rFonts w:ascii="Arial" w:hAnsi="Arial" w:eastAsia="Calibri" w:cs="Arial"/>
          <w:i/>
          <w:sz w:val="24"/>
          <w:szCs w:val="24"/>
        </w:rPr>
      </w:pPr>
      <w:r w:rsidRPr="002F6B9D">
        <w:rPr>
          <w:rFonts w:ascii="Arial" w:hAnsi="Arial" w:eastAsia="Calibri" w:cs="Arial"/>
          <w:i/>
          <w:sz w:val="24"/>
          <w:szCs w:val="24"/>
        </w:rPr>
        <w:t xml:space="preserve"> Schedule 1: Details of the consultation undertaken</w:t>
      </w:r>
      <w:r w:rsidRPr="002F6B9D" w:rsidR="007D63E1">
        <w:rPr>
          <w:rFonts w:ascii="Arial" w:hAnsi="Arial" w:eastAsia="Calibri" w:cs="Arial"/>
          <w:i/>
          <w:sz w:val="24"/>
          <w:szCs w:val="24"/>
        </w:rPr>
        <w:t xml:space="preserve"> </w:t>
      </w:r>
    </w:p>
    <w:bookmarkEnd w:id="0"/>
    <w:p w:rsidRPr="002F6B9D" w:rsidR="0077017B" w:rsidP="0077017B" w:rsidRDefault="00A976E1" w14:paraId="291B3551" w14:textId="3FABECD8">
      <w:pPr>
        <w:spacing w:after="0" w:line="256" w:lineRule="auto"/>
        <w:jc w:val="both"/>
        <w:rPr>
          <w:rFonts w:ascii="Arial" w:hAnsi="Arial" w:eastAsia="Calibri" w:cs="Arial"/>
          <w:i/>
          <w:sz w:val="24"/>
          <w:szCs w:val="24"/>
        </w:rPr>
      </w:pPr>
      <w:r w:rsidRPr="002F6B9D">
        <w:rPr>
          <w:rFonts w:ascii="Arial" w:hAnsi="Arial" w:eastAsia="Calibri" w:cs="Arial"/>
          <w:i/>
          <w:sz w:val="24"/>
          <w:szCs w:val="24"/>
        </w:rPr>
        <w:t>S</w:t>
      </w:r>
      <w:r w:rsidRPr="002F6B9D" w:rsidR="0077017B">
        <w:rPr>
          <w:rFonts w:ascii="Arial" w:hAnsi="Arial" w:eastAsia="Calibri" w:cs="Arial"/>
          <w:i/>
          <w:sz w:val="24"/>
          <w:szCs w:val="24"/>
        </w:rPr>
        <w:t>tatutory bodies consulted for as part of the Reg.1</w:t>
      </w:r>
      <w:r w:rsidRPr="002F6B9D" w:rsidR="004E704D">
        <w:rPr>
          <w:rFonts w:ascii="Arial" w:hAnsi="Arial" w:eastAsia="Calibri" w:cs="Arial"/>
          <w:i/>
          <w:sz w:val="24"/>
          <w:szCs w:val="24"/>
        </w:rPr>
        <w:t>9</w:t>
      </w:r>
      <w:r w:rsidRPr="002F6B9D" w:rsidR="0077017B">
        <w:rPr>
          <w:rFonts w:ascii="Arial" w:hAnsi="Arial" w:eastAsia="Calibri" w:cs="Arial"/>
          <w:i/>
          <w:sz w:val="24"/>
          <w:szCs w:val="24"/>
        </w:rPr>
        <w:t xml:space="preserve"> consultation</w:t>
      </w:r>
    </w:p>
    <w:p w:rsidRPr="002F6B9D" w:rsidR="0077017B" w:rsidP="0077017B" w:rsidRDefault="0077017B" w14:paraId="13D92F0F" w14:textId="77777777">
      <w:pPr>
        <w:spacing w:after="0" w:line="256" w:lineRule="auto"/>
        <w:jc w:val="both"/>
        <w:rPr>
          <w:rFonts w:ascii="Arial" w:hAnsi="Arial" w:eastAsia="Calibri" w:cs="Arial"/>
          <w:i/>
          <w:sz w:val="24"/>
          <w:szCs w:val="24"/>
        </w:rPr>
      </w:pPr>
    </w:p>
    <w:p w:rsidRPr="002F6B9D" w:rsidR="0077017B" w:rsidP="0077017B" w:rsidRDefault="0077017B" w14:paraId="0DEF02A2"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Natural England</w:t>
      </w:r>
    </w:p>
    <w:p w:rsidRPr="002F6B9D" w:rsidR="0077017B" w:rsidP="0077017B" w:rsidRDefault="0077017B" w14:paraId="2544AC76"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Highways England</w:t>
      </w:r>
    </w:p>
    <w:p w:rsidRPr="002F6B9D" w:rsidR="0077017B" w:rsidP="0077017B" w:rsidRDefault="0077017B" w14:paraId="5698F9C4"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Thames Water</w:t>
      </w:r>
    </w:p>
    <w:p w:rsidRPr="002F6B9D" w:rsidR="0077017B" w:rsidP="0077017B" w:rsidRDefault="0077017B" w14:paraId="45B2B84F"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National Grid</w:t>
      </w:r>
    </w:p>
    <w:p w:rsidRPr="002F6B9D" w:rsidR="0077017B" w:rsidP="0077017B" w:rsidRDefault="0077017B" w14:paraId="74557BF3"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Environment Agency</w:t>
      </w:r>
    </w:p>
    <w:p w:rsidRPr="002F6B9D" w:rsidR="0077017B" w:rsidP="0077017B" w:rsidRDefault="0077017B" w14:paraId="0E80FD89"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Historic England</w:t>
      </w:r>
    </w:p>
    <w:p w:rsidRPr="002F6B9D" w:rsidR="0077017B" w:rsidP="0077017B" w:rsidRDefault="0077017B" w14:paraId="058B25BF"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Sutton and East Surrey Water plc</w:t>
      </w:r>
    </w:p>
    <w:p w:rsidRPr="002F6B9D" w:rsidR="0077017B" w:rsidP="0077017B" w:rsidRDefault="0077017B" w14:paraId="4633D3F9"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Surrey County Council</w:t>
      </w:r>
    </w:p>
    <w:p w:rsidRPr="002F6B9D" w:rsidR="0077017B" w:rsidP="0077017B" w:rsidRDefault="0077017B" w14:paraId="4D57CB27"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Network Rail</w:t>
      </w:r>
    </w:p>
    <w:p w:rsidRPr="002F6B9D" w:rsidR="0077017B" w:rsidP="0077017B" w:rsidRDefault="0077017B" w14:paraId="3C196CE3"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London Borough of Lambeth</w:t>
      </w:r>
    </w:p>
    <w:p w:rsidRPr="002F6B9D" w:rsidR="0077017B" w:rsidP="0077017B" w:rsidRDefault="0077017B" w14:paraId="36731283"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Transport for London</w:t>
      </w:r>
    </w:p>
    <w:p w:rsidRPr="002F6B9D" w:rsidR="0077017B" w:rsidP="0077017B" w:rsidRDefault="0077017B" w14:paraId="779A0174"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NHS Croydon CCG</w:t>
      </w:r>
    </w:p>
    <w:p w:rsidRPr="002F6B9D" w:rsidR="0077017B" w:rsidP="0077017B" w:rsidRDefault="0077017B" w14:paraId="6A36C57C"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London Borough of Bromley</w:t>
      </w:r>
    </w:p>
    <w:p w:rsidRPr="002F6B9D" w:rsidR="0077017B" w:rsidP="0077017B" w:rsidRDefault="0077017B" w14:paraId="52431A1C"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Reigate &amp; Banstead Borough Council</w:t>
      </w:r>
    </w:p>
    <w:p w:rsidRPr="002F6B9D" w:rsidR="0077017B" w:rsidP="0077017B" w:rsidRDefault="0077017B" w14:paraId="734D8BDF"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London Borough of Sutton</w:t>
      </w:r>
    </w:p>
    <w:p w:rsidRPr="002F6B9D" w:rsidR="0077017B" w:rsidP="0077017B" w:rsidRDefault="0077017B" w14:paraId="00FBD2D7"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Network Rail Infrastructure Limited</w:t>
      </w:r>
    </w:p>
    <w:p w:rsidRPr="002F6B9D" w:rsidR="0077017B" w:rsidP="0077017B" w:rsidRDefault="0077017B" w14:paraId="57D43A13"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Greater London Authority</w:t>
      </w:r>
    </w:p>
    <w:p w:rsidRPr="002F6B9D" w:rsidR="0077017B" w:rsidP="0077017B" w:rsidRDefault="0077017B" w14:paraId="03C4DF0C"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London Borough of Merton</w:t>
      </w:r>
    </w:p>
    <w:p w:rsidRPr="002F6B9D" w:rsidR="0077017B" w:rsidP="0077017B" w:rsidRDefault="0077017B" w14:paraId="32AD7CC4"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Department for Education</w:t>
      </w:r>
    </w:p>
    <w:p w:rsidRPr="002F6B9D" w:rsidR="0077017B" w:rsidP="0077017B" w:rsidRDefault="0077017B" w14:paraId="449847E4"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Sport England</w:t>
      </w:r>
    </w:p>
    <w:p w:rsidRPr="002F6B9D" w:rsidR="0077017B" w:rsidP="0077017B" w:rsidRDefault="0077017B" w14:paraId="210AC3C1"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Met Police</w:t>
      </w:r>
    </w:p>
    <w:p w:rsidRPr="002F6B9D" w:rsidR="00B149B7" w:rsidP="0077017B" w:rsidRDefault="00B149B7" w14:paraId="325088AC" w14:textId="6337963A">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 xml:space="preserve">Tandridge </w:t>
      </w:r>
      <w:r w:rsidRPr="002F6B9D" w:rsidR="00772B03">
        <w:rPr>
          <w:rFonts w:ascii="Arial" w:hAnsi="Arial" w:eastAsia="Calibri" w:cs="Arial"/>
          <w:i/>
          <w:sz w:val="24"/>
          <w:szCs w:val="24"/>
        </w:rPr>
        <w:t>District</w:t>
      </w:r>
      <w:r w:rsidRPr="002F6B9D">
        <w:rPr>
          <w:rFonts w:ascii="Arial" w:hAnsi="Arial" w:eastAsia="Calibri" w:cs="Arial"/>
          <w:i/>
          <w:sz w:val="24"/>
          <w:szCs w:val="24"/>
        </w:rPr>
        <w:t xml:space="preserve"> Council</w:t>
      </w:r>
    </w:p>
    <w:p w:rsidR="00B149B7" w:rsidP="0077017B" w:rsidRDefault="00B149B7" w14:paraId="0E86E970" w14:textId="07C69FC8">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UK Power Network</w:t>
      </w:r>
    </w:p>
    <w:p w:rsidR="3160A682" w:rsidP="4B68F0C2" w:rsidRDefault="54C2B2B3" w14:paraId="52C9A2AF" w14:textId="6ECD15E0">
      <w:pPr>
        <w:pStyle w:val="ListParagraph"/>
        <w:numPr>
          <w:ilvl w:val="0"/>
          <w:numId w:val="19"/>
        </w:numPr>
        <w:spacing w:after="0" w:line="256" w:lineRule="auto"/>
        <w:jc w:val="both"/>
        <w:rPr>
          <w:rFonts w:ascii="Arial" w:hAnsi="Arial" w:eastAsia="Calibri" w:cs="Arial"/>
          <w:i/>
          <w:iCs/>
          <w:sz w:val="24"/>
          <w:szCs w:val="24"/>
        </w:rPr>
      </w:pPr>
      <w:r w:rsidRPr="4B68F0C2">
        <w:rPr>
          <w:rFonts w:ascii="Arial" w:hAnsi="Arial" w:eastAsia="Calibri" w:cs="Arial"/>
          <w:i/>
          <w:iCs/>
          <w:sz w:val="24"/>
          <w:szCs w:val="24"/>
        </w:rPr>
        <w:t>London Borough of Southwark</w:t>
      </w:r>
    </w:p>
    <w:p w:rsidRPr="00ED2569" w:rsidR="009241CF" w:rsidP="009241CF" w:rsidRDefault="009241CF" w14:paraId="42B9F7A7" w14:textId="77777777">
      <w:pPr>
        <w:spacing w:after="0" w:line="256" w:lineRule="auto"/>
        <w:jc w:val="both"/>
        <w:rPr>
          <w:rFonts w:ascii="Arial" w:hAnsi="Arial" w:eastAsia="Calibri" w:cs="Arial"/>
          <w:i/>
          <w:sz w:val="24"/>
          <w:szCs w:val="24"/>
        </w:rPr>
      </w:pPr>
      <w:r w:rsidRPr="00ED2569">
        <w:rPr>
          <w:rFonts w:ascii="Arial" w:hAnsi="Arial" w:eastAsia="Calibri" w:cs="Arial"/>
          <w:i/>
          <w:sz w:val="24"/>
          <w:szCs w:val="24"/>
        </w:rPr>
        <w:t>Other consultees</w:t>
      </w:r>
    </w:p>
    <w:p w:rsidR="009241CF" w:rsidP="009241CF" w:rsidRDefault="009241CF" w14:paraId="735EA685" w14:textId="77777777">
      <w:pPr>
        <w:spacing w:after="0" w:line="256" w:lineRule="auto"/>
        <w:jc w:val="both"/>
        <w:rPr>
          <w:rFonts w:ascii="Arial" w:hAnsi="Arial" w:eastAsia="Calibri" w:cs="Arial"/>
          <w:i/>
          <w:iCs/>
          <w:sz w:val="24"/>
          <w:szCs w:val="24"/>
        </w:rPr>
      </w:pPr>
      <w:r w:rsidRPr="009241CF">
        <w:rPr>
          <w:rFonts w:ascii="Arial" w:hAnsi="Arial" w:eastAsia="Calibri" w:cs="Arial"/>
          <w:i/>
          <w:iCs/>
          <w:sz w:val="24"/>
          <w:szCs w:val="24"/>
        </w:rPr>
        <w:t xml:space="preserve">those identified or registered as Residents Associations, interest groups, members of the </w:t>
      </w:r>
      <w:r w:rsidRPr="009241CF">
        <w:rPr>
          <w:rFonts w:ascii="Arial" w:hAnsi="Arial" w:eastAsia="Calibri" w:cs="Arial"/>
          <w:i/>
          <w:sz w:val="24"/>
          <w:szCs w:val="24"/>
        </w:rPr>
        <w:t xml:space="preserve">public or organisations </w:t>
      </w:r>
      <w:r w:rsidRPr="009241CF">
        <w:rPr>
          <w:rFonts w:ascii="Arial" w:hAnsi="Arial" w:eastAsia="Calibri" w:cs="Arial"/>
          <w:i/>
          <w:iCs/>
          <w:sz w:val="24"/>
          <w:szCs w:val="24"/>
        </w:rPr>
        <w:t>on the LDF database</w:t>
      </w:r>
    </w:p>
    <w:p w:rsidR="00334C17" w:rsidP="00334C17" w:rsidRDefault="00334C17" w14:paraId="58615D09" w14:textId="77777777">
      <w:pPr>
        <w:spacing w:line="256" w:lineRule="auto"/>
        <w:jc w:val="both"/>
        <w:rPr>
          <w:rFonts w:ascii="Arial" w:hAnsi="Arial" w:eastAsia="Calibri" w:cs="Arial"/>
          <w:sz w:val="24"/>
          <w:szCs w:val="24"/>
        </w:rPr>
      </w:pPr>
    </w:p>
    <w:p w:rsidRPr="00443342" w:rsidR="00334C17" w:rsidP="00334C17" w:rsidRDefault="00334C17" w14:paraId="2A3B1270" w14:textId="77777777">
      <w:pPr>
        <w:spacing w:after="0" w:line="256" w:lineRule="auto"/>
        <w:jc w:val="both"/>
        <w:rPr>
          <w:rFonts w:ascii="Arial" w:hAnsi="Arial" w:eastAsia="Calibri" w:cs="Arial"/>
          <w:i/>
          <w:sz w:val="24"/>
          <w:szCs w:val="24"/>
        </w:rPr>
      </w:pPr>
      <w:r w:rsidRPr="00443342">
        <w:rPr>
          <w:rFonts w:ascii="Arial" w:hAnsi="Arial" w:eastAsia="Calibri" w:cs="Arial"/>
          <w:i/>
          <w:sz w:val="24"/>
          <w:szCs w:val="24"/>
        </w:rPr>
        <w:t xml:space="preserve">Schedule 2: Details of the consultation methods undertaken </w:t>
      </w: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0"/>
        <w:gridCol w:w="6180"/>
      </w:tblGrid>
      <w:tr w:rsidRPr="00443342" w:rsidR="00334C17" w:rsidTr="00FB06C2" w14:paraId="30336493"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DEEAF6"/>
            <w:hideMark/>
          </w:tcPr>
          <w:p w:rsidRPr="00443342" w:rsidR="00334C17" w:rsidP="00FB06C2" w:rsidRDefault="00334C17" w14:paraId="373F294E" w14:textId="77777777">
            <w:pPr>
              <w:rPr>
                <w:rFonts w:ascii="Arial" w:hAnsi="Arial" w:cs="Arial"/>
                <w:i/>
                <w:iCs/>
                <w:sz w:val="24"/>
                <w:szCs w:val="24"/>
              </w:rPr>
            </w:pPr>
            <w:r w:rsidRPr="00443342">
              <w:rPr>
                <w:rFonts w:ascii="Arial" w:hAnsi="Arial" w:cs="Arial"/>
                <w:b/>
                <w:bCs/>
                <w:i/>
                <w:iCs/>
                <w:sz w:val="24"/>
                <w:szCs w:val="24"/>
              </w:rPr>
              <w:t>Method</w:t>
            </w:r>
            <w:r w:rsidRPr="00443342">
              <w:rPr>
                <w:rFonts w:ascii="Arial" w:hAnsi="Arial" w:cs="Arial"/>
                <w:i/>
                <w:iCs/>
                <w:sz w:val="24"/>
                <w:szCs w:val="24"/>
              </w:rPr>
              <w:t> </w:t>
            </w:r>
          </w:p>
        </w:tc>
        <w:tc>
          <w:tcPr>
            <w:tcW w:w="6180" w:type="dxa"/>
            <w:tcBorders>
              <w:top w:val="single" w:color="auto" w:sz="6" w:space="0"/>
              <w:left w:val="single" w:color="auto" w:sz="6" w:space="0"/>
              <w:bottom w:val="single" w:color="auto" w:sz="6" w:space="0"/>
              <w:right w:val="single" w:color="auto" w:sz="6" w:space="0"/>
            </w:tcBorders>
            <w:shd w:val="clear" w:color="auto" w:fill="DEEAF6"/>
            <w:hideMark/>
          </w:tcPr>
          <w:p w:rsidRPr="00443342" w:rsidR="00334C17" w:rsidP="00FB06C2" w:rsidRDefault="00334C17" w14:paraId="0D206E47" w14:textId="77777777">
            <w:pPr>
              <w:rPr>
                <w:rFonts w:ascii="Arial" w:hAnsi="Arial" w:cs="Arial"/>
                <w:i/>
                <w:iCs/>
                <w:sz w:val="24"/>
                <w:szCs w:val="24"/>
              </w:rPr>
            </w:pPr>
            <w:r w:rsidRPr="00443342">
              <w:rPr>
                <w:rFonts w:ascii="Arial" w:hAnsi="Arial" w:cs="Arial"/>
                <w:b/>
                <w:bCs/>
                <w:i/>
                <w:iCs/>
                <w:sz w:val="24"/>
                <w:szCs w:val="24"/>
              </w:rPr>
              <w:t>Detail</w:t>
            </w:r>
            <w:r w:rsidRPr="00443342">
              <w:rPr>
                <w:rFonts w:ascii="Arial" w:hAnsi="Arial" w:cs="Arial"/>
                <w:i/>
                <w:iCs/>
                <w:sz w:val="24"/>
                <w:szCs w:val="24"/>
              </w:rPr>
              <w:t> </w:t>
            </w:r>
          </w:p>
        </w:tc>
      </w:tr>
      <w:tr w:rsidRPr="00443342" w:rsidR="00334C17" w:rsidTr="00FB06C2" w14:paraId="49201502"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443342" w:rsidR="00334C17" w:rsidP="00FB06C2" w:rsidRDefault="00334C17" w14:paraId="3EA61985" w14:textId="77777777">
            <w:pPr>
              <w:rPr>
                <w:rFonts w:ascii="Arial" w:hAnsi="Arial" w:cs="Arial"/>
                <w:i/>
                <w:iCs/>
                <w:sz w:val="24"/>
                <w:szCs w:val="24"/>
              </w:rPr>
            </w:pPr>
            <w:r w:rsidRPr="00443342">
              <w:rPr>
                <w:rFonts w:ascii="Arial" w:hAnsi="Arial" w:cs="Arial"/>
                <w:i/>
                <w:iCs/>
                <w:sz w:val="24"/>
                <w:szCs w:val="24"/>
              </w:rPr>
              <w:t>Croydon Website </w:t>
            </w:r>
          </w:p>
        </w:tc>
        <w:tc>
          <w:tcPr>
            <w:tcW w:w="6180" w:type="dxa"/>
            <w:tcBorders>
              <w:top w:val="single" w:color="auto" w:sz="6" w:space="0"/>
              <w:left w:val="single" w:color="auto" w:sz="6" w:space="0"/>
              <w:bottom w:val="single" w:color="auto" w:sz="6" w:space="0"/>
              <w:right w:val="single" w:color="auto" w:sz="6" w:space="0"/>
            </w:tcBorders>
            <w:shd w:val="clear" w:color="auto" w:fill="auto"/>
            <w:hideMark/>
          </w:tcPr>
          <w:p w:rsidRPr="00443342" w:rsidR="00334C17" w:rsidP="00FB06C2" w:rsidRDefault="00334C17" w14:paraId="052DCD0D" w14:textId="77777777">
            <w:pPr>
              <w:rPr>
                <w:rFonts w:ascii="Arial" w:hAnsi="Arial" w:cs="Arial"/>
                <w:i/>
                <w:iCs/>
                <w:sz w:val="24"/>
                <w:szCs w:val="24"/>
              </w:rPr>
            </w:pPr>
            <w:r w:rsidRPr="00443342">
              <w:rPr>
                <w:rFonts w:ascii="Arial" w:hAnsi="Arial" w:cs="Arial"/>
                <w:i/>
                <w:iCs/>
                <w:sz w:val="24"/>
                <w:szCs w:val="24"/>
              </w:rPr>
              <w:t>The Local Plan Partial Review webpage had on it the Reg.19 consultation documents and details of how to make a representation including a link to the online survey platform </w:t>
            </w:r>
          </w:p>
        </w:tc>
      </w:tr>
      <w:tr w:rsidRPr="00443342" w:rsidR="00334C17" w:rsidTr="00FB06C2" w14:paraId="36AC1419" w14:textId="77777777">
        <w:trPr>
          <w:trHeight w:val="669"/>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443342" w:rsidR="00334C17" w:rsidP="00FB06C2" w:rsidRDefault="00334C17" w14:paraId="6ED2CAC9" w14:textId="77777777">
            <w:pPr>
              <w:rPr>
                <w:rFonts w:ascii="Arial" w:hAnsi="Arial" w:cs="Arial"/>
                <w:i/>
                <w:iCs/>
                <w:sz w:val="24"/>
                <w:szCs w:val="24"/>
              </w:rPr>
            </w:pPr>
            <w:r w:rsidRPr="00443342">
              <w:rPr>
                <w:rFonts w:ascii="Arial" w:hAnsi="Arial" w:cs="Arial"/>
                <w:i/>
                <w:iCs/>
                <w:sz w:val="24"/>
                <w:szCs w:val="24"/>
              </w:rPr>
              <w:t>Letter  </w:t>
            </w:r>
          </w:p>
        </w:tc>
        <w:tc>
          <w:tcPr>
            <w:tcW w:w="6180" w:type="dxa"/>
            <w:tcBorders>
              <w:top w:val="single" w:color="auto" w:sz="6" w:space="0"/>
              <w:left w:val="single" w:color="auto" w:sz="6" w:space="0"/>
              <w:bottom w:val="single" w:color="auto" w:sz="6" w:space="0"/>
              <w:right w:val="single" w:color="auto" w:sz="6" w:space="0"/>
            </w:tcBorders>
            <w:shd w:val="clear" w:color="auto" w:fill="auto"/>
            <w:hideMark/>
          </w:tcPr>
          <w:p w:rsidRPr="00443342" w:rsidR="00334C17" w:rsidP="00FB06C2" w:rsidRDefault="00334C17" w14:paraId="27BA71CA" w14:textId="77777777">
            <w:pPr>
              <w:rPr>
                <w:rFonts w:ascii="Arial" w:hAnsi="Arial" w:cs="Arial"/>
                <w:i/>
                <w:iCs/>
                <w:sz w:val="24"/>
                <w:szCs w:val="24"/>
              </w:rPr>
            </w:pPr>
            <w:r w:rsidRPr="00443342">
              <w:rPr>
                <w:rFonts w:ascii="Arial" w:hAnsi="Arial" w:cs="Arial"/>
                <w:i/>
                <w:iCs/>
                <w:sz w:val="24"/>
                <w:szCs w:val="24"/>
              </w:rPr>
              <w:t>Sent to Local Development Database without registered email address.</w:t>
            </w:r>
          </w:p>
        </w:tc>
      </w:tr>
      <w:tr w:rsidRPr="00443342" w:rsidR="00334C17" w:rsidTr="00FB06C2" w14:paraId="40021218" w14:textId="77777777">
        <w:trPr>
          <w:trHeight w:val="2183"/>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443342" w:rsidR="00334C17" w:rsidP="00FB06C2" w:rsidRDefault="00334C17" w14:paraId="028BC207" w14:textId="77777777">
            <w:pPr>
              <w:rPr>
                <w:rFonts w:ascii="Arial" w:hAnsi="Arial" w:cs="Arial"/>
                <w:i/>
                <w:iCs/>
                <w:sz w:val="24"/>
                <w:szCs w:val="24"/>
              </w:rPr>
            </w:pPr>
            <w:r w:rsidRPr="00443342">
              <w:rPr>
                <w:rFonts w:ascii="Arial" w:hAnsi="Arial" w:cs="Arial"/>
                <w:i/>
                <w:iCs/>
                <w:sz w:val="24"/>
                <w:szCs w:val="24"/>
              </w:rPr>
              <w:t>Email </w:t>
            </w:r>
          </w:p>
        </w:tc>
        <w:tc>
          <w:tcPr>
            <w:tcW w:w="6180" w:type="dxa"/>
            <w:tcBorders>
              <w:top w:val="single" w:color="auto" w:sz="6" w:space="0"/>
              <w:left w:val="single" w:color="auto" w:sz="6" w:space="0"/>
              <w:bottom w:val="single" w:color="auto" w:sz="6" w:space="0"/>
              <w:right w:val="single" w:color="auto" w:sz="6" w:space="0"/>
            </w:tcBorders>
            <w:shd w:val="clear" w:color="auto" w:fill="auto"/>
            <w:hideMark/>
          </w:tcPr>
          <w:p w:rsidRPr="00443342" w:rsidR="00334C17" w:rsidP="00FB06C2" w:rsidRDefault="00334C17" w14:paraId="469F29D6" w14:textId="77777777">
            <w:pPr>
              <w:rPr>
                <w:rFonts w:ascii="Arial" w:hAnsi="Arial" w:cs="Arial"/>
                <w:i/>
                <w:iCs/>
                <w:sz w:val="24"/>
                <w:szCs w:val="24"/>
              </w:rPr>
            </w:pPr>
            <w:r w:rsidRPr="00443342">
              <w:rPr>
                <w:rFonts w:ascii="Arial" w:hAnsi="Arial" w:cs="Arial"/>
                <w:i/>
                <w:iCs/>
                <w:sz w:val="24"/>
                <w:szCs w:val="24"/>
              </w:rPr>
              <w:t>Sent to: </w:t>
            </w:r>
          </w:p>
          <w:p w:rsidR="00334C17" w:rsidP="00FB06C2" w:rsidRDefault="00334C17" w14:paraId="6314BF6C" w14:textId="77777777">
            <w:pPr>
              <w:numPr>
                <w:ilvl w:val="0"/>
                <w:numId w:val="20"/>
              </w:numPr>
              <w:tabs>
                <w:tab w:val="clear" w:pos="720"/>
                <w:tab w:val="num" w:pos="427"/>
              </w:tabs>
              <w:ind w:hanging="435"/>
              <w:rPr>
                <w:rFonts w:ascii="Arial" w:hAnsi="Arial" w:cs="Arial"/>
                <w:i/>
                <w:iCs/>
                <w:sz w:val="24"/>
                <w:szCs w:val="24"/>
              </w:rPr>
            </w:pPr>
            <w:r w:rsidRPr="00443342">
              <w:rPr>
                <w:rFonts w:ascii="Arial" w:hAnsi="Arial" w:cs="Arial"/>
                <w:i/>
                <w:iCs/>
                <w:sz w:val="24"/>
                <w:szCs w:val="24"/>
              </w:rPr>
              <w:t>Statutory consultees</w:t>
            </w:r>
          </w:p>
          <w:p w:rsidRPr="00443342" w:rsidR="00334C17" w:rsidP="00FB06C2" w:rsidRDefault="00334C17" w14:paraId="2E008A6C" w14:textId="77777777">
            <w:pPr>
              <w:numPr>
                <w:ilvl w:val="0"/>
                <w:numId w:val="20"/>
              </w:numPr>
              <w:tabs>
                <w:tab w:val="clear" w:pos="720"/>
                <w:tab w:val="num" w:pos="427"/>
              </w:tabs>
              <w:ind w:hanging="435"/>
              <w:rPr>
                <w:rFonts w:ascii="Arial" w:hAnsi="Arial" w:cs="Arial"/>
                <w:i/>
                <w:iCs/>
                <w:sz w:val="24"/>
                <w:szCs w:val="24"/>
              </w:rPr>
            </w:pPr>
            <w:r w:rsidRPr="00443342">
              <w:rPr>
                <w:rFonts w:ascii="Arial" w:hAnsi="Arial" w:cs="Arial"/>
                <w:i/>
                <w:iCs/>
                <w:sz w:val="24"/>
                <w:szCs w:val="24"/>
              </w:rPr>
              <w:t xml:space="preserve">Local Development Database </w:t>
            </w:r>
          </w:p>
          <w:p w:rsidRPr="00443342" w:rsidR="00334C17" w:rsidP="00FB06C2" w:rsidRDefault="00334C17" w14:paraId="65CB1232" w14:textId="77777777">
            <w:pPr>
              <w:numPr>
                <w:ilvl w:val="0"/>
                <w:numId w:val="21"/>
              </w:numPr>
              <w:rPr>
                <w:rFonts w:ascii="Arial" w:hAnsi="Arial" w:cs="Arial"/>
                <w:i/>
                <w:iCs/>
                <w:sz w:val="24"/>
                <w:szCs w:val="24"/>
              </w:rPr>
            </w:pPr>
            <w:r w:rsidRPr="00443342">
              <w:rPr>
                <w:rFonts w:ascii="Arial" w:hAnsi="Arial" w:cs="Arial"/>
                <w:i/>
                <w:iCs/>
                <w:sz w:val="24"/>
                <w:szCs w:val="24"/>
              </w:rPr>
              <w:t xml:space="preserve">Residents Associations </w:t>
            </w:r>
          </w:p>
          <w:p w:rsidRPr="00B64548" w:rsidR="00334C17" w:rsidP="00FB06C2" w:rsidRDefault="00334C17" w14:paraId="3A85F483" w14:textId="77777777">
            <w:pPr>
              <w:numPr>
                <w:ilvl w:val="0"/>
                <w:numId w:val="21"/>
              </w:numPr>
              <w:rPr>
                <w:rFonts w:ascii="Arial" w:hAnsi="Arial" w:cs="Arial"/>
                <w:i/>
                <w:iCs/>
                <w:sz w:val="24"/>
                <w:szCs w:val="24"/>
              </w:rPr>
            </w:pPr>
            <w:r w:rsidRPr="00443342">
              <w:rPr>
                <w:rFonts w:ascii="Arial" w:hAnsi="Arial" w:cs="Arial"/>
                <w:i/>
                <w:iCs/>
                <w:sz w:val="24"/>
                <w:szCs w:val="24"/>
              </w:rPr>
              <w:t xml:space="preserve">Small/Medium Developers </w:t>
            </w:r>
          </w:p>
        </w:tc>
      </w:tr>
      <w:tr w:rsidRPr="00443342" w:rsidR="00334C17" w:rsidTr="00FB06C2" w14:paraId="036004A9"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443342" w:rsidR="00334C17" w:rsidP="00FB06C2" w:rsidRDefault="00334C17" w14:paraId="2A7CE7A8" w14:textId="77777777">
            <w:pPr>
              <w:rPr>
                <w:rFonts w:ascii="Arial" w:hAnsi="Arial" w:cs="Arial"/>
                <w:i/>
                <w:iCs/>
                <w:sz w:val="24"/>
                <w:szCs w:val="24"/>
              </w:rPr>
            </w:pPr>
            <w:r w:rsidRPr="00443342">
              <w:rPr>
                <w:rFonts w:ascii="Arial" w:hAnsi="Arial" w:cs="Arial"/>
                <w:i/>
                <w:iCs/>
                <w:sz w:val="24"/>
                <w:szCs w:val="24"/>
              </w:rPr>
              <w:t>Council’s Social Media </w:t>
            </w:r>
          </w:p>
        </w:tc>
        <w:tc>
          <w:tcPr>
            <w:tcW w:w="6180" w:type="dxa"/>
            <w:tcBorders>
              <w:top w:val="single" w:color="auto" w:sz="6" w:space="0"/>
              <w:left w:val="single" w:color="auto" w:sz="6" w:space="0"/>
              <w:bottom w:val="single" w:color="auto" w:sz="6" w:space="0"/>
              <w:right w:val="single" w:color="auto" w:sz="6" w:space="0"/>
            </w:tcBorders>
            <w:shd w:val="clear" w:color="auto" w:fill="auto"/>
            <w:hideMark/>
          </w:tcPr>
          <w:p w:rsidRPr="00443342" w:rsidR="00334C17" w:rsidP="00FB06C2" w:rsidRDefault="00334C17" w14:paraId="14CFCFB5" w14:textId="77777777">
            <w:pPr>
              <w:rPr>
                <w:rFonts w:ascii="Arial" w:hAnsi="Arial" w:cs="Arial"/>
                <w:i/>
                <w:iCs/>
                <w:sz w:val="24"/>
                <w:szCs w:val="24"/>
              </w:rPr>
            </w:pPr>
            <w:r w:rsidRPr="00443342">
              <w:rPr>
                <w:rFonts w:ascii="Arial" w:hAnsi="Arial" w:cs="Arial"/>
                <w:i/>
                <w:iCs/>
                <w:sz w:val="24"/>
                <w:szCs w:val="24"/>
              </w:rPr>
              <w:t>Various posts across all Council channels: Twitter, Facebook and Instagram</w:t>
            </w:r>
          </w:p>
        </w:tc>
      </w:tr>
      <w:tr w:rsidRPr="00443342" w:rsidR="00334C17" w:rsidTr="00FB06C2" w14:paraId="0D49DE7F"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443342" w:rsidR="00334C17" w:rsidP="00FB06C2" w:rsidRDefault="00334C17" w14:paraId="159F79D3" w14:textId="77777777">
            <w:pPr>
              <w:rPr>
                <w:rFonts w:ascii="Arial" w:hAnsi="Arial" w:cs="Arial"/>
                <w:i/>
                <w:iCs/>
                <w:sz w:val="24"/>
                <w:szCs w:val="24"/>
              </w:rPr>
            </w:pPr>
            <w:r w:rsidRPr="00443342">
              <w:rPr>
                <w:rFonts w:ascii="Arial" w:hAnsi="Arial" w:cs="Arial"/>
                <w:i/>
                <w:iCs/>
                <w:sz w:val="24"/>
                <w:szCs w:val="24"/>
              </w:rPr>
              <w:t>Press Release </w:t>
            </w:r>
          </w:p>
        </w:tc>
        <w:tc>
          <w:tcPr>
            <w:tcW w:w="6180" w:type="dxa"/>
            <w:tcBorders>
              <w:top w:val="single" w:color="auto" w:sz="6" w:space="0"/>
              <w:left w:val="single" w:color="auto" w:sz="6" w:space="0"/>
              <w:bottom w:val="single" w:color="auto" w:sz="6" w:space="0"/>
              <w:right w:val="single" w:color="auto" w:sz="6" w:space="0"/>
            </w:tcBorders>
            <w:shd w:val="clear" w:color="auto" w:fill="auto"/>
            <w:hideMark/>
          </w:tcPr>
          <w:p w:rsidRPr="00443342" w:rsidR="00334C17" w:rsidP="00FB06C2" w:rsidRDefault="00334C17" w14:paraId="2211507F" w14:textId="77777777">
            <w:pPr>
              <w:rPr>
                <w:rFonts w:ascii="Arial" w:hAnsi="Arial" w:cs="Arial"/>
                <w:i/>
                <w:iCs/>
                <w:sz w:val="24"/>
                <w:szCs w:val="24"/>
              </w:rPr>
            </w:pPr>
            <w:r>
              <w:rPr>
                <w:rFonts w:ascii="Arial" w:hAnsi="Arial" w:cs="Arial"/>
                <w:i/>
                <w:iCs/>
                <w:sz w:val="24"/>
                <w:szCs w:val="24"/>
              </w:rPr>
              <w:t>Was released announcing the consultation</w:t>
            </w:r>
          </w:p>
        </w:tc>
      </w:tr>
      <w:tr w:rsidRPr="00DF044D" w:rsidR="00334C17" w:rsidTr="00FB06C2" w14:paraId="2D36D0C4"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443342" w:rsidR="00334C17" w:rsidP="00FB06C2" w:rsidRDefault="00334C17" w14:paraId="65E9771D" w14:textId="77777777">
            <w:pPr>
              <w:rPr>
                <w:rFonts w:ascii="Arial" w:hAnsi="Arial" w:cs="Arial"/>
                <w:i/>
                <w:iCs/>
                <w:sz w:val="24"/>
                <w:szCs w:val="24"/>
              </w:rPr>
            </w:pPr>
            <w:r w:rsidRPr="00443342">
              <w:rPr>
                <w:rFonts w:ascii="Arial" w:hAnsi="Arial" w:cs="Arial"/>
                <w:i/>
                <w:iCs/>
                <w:kern w:val="2"/>
                <w:sz w:val="24"/>
                <w:szCs w:val="24"/>
                <w14:ligatures w14:val="standardContextual"/>
              </w:rPr>
              <w:t>Posters </w:t>
            </w:r>
          </w:p>
        </w:tc>
        <w:tc>
          <w:tcPr>
            <w:tcW w:w="6180" w:type="dxa"/>
            <w:tcBorders>
              <w:top w:val="single" w:color="auto" w:sz="6" w:space="0"/>
              <w:left w:val="single" w:color="auto" w:sz="6" w:space="0"/>
              <w:bottom w:val="single" w:color="auto" w:sz="6" w:space="0"/>
              <w:right w:val="single" w:color="auto" w:sz="6" w:space="0"/>
            </w:tcBorders>
            <w:shd w:val="clear" w:color="auto" w:fill="auto"/>
            <w:hideMark/>
          </w:tcPr>
          <w:p w:rsidRPr="00443342" w:rsidR="00334C17" w:rsidP="00FB06C2" w:rsidRDefault="00334C17" w14:paraId="488B9097" w14:textId="77777777">
            <w:pPr>
              <w:rPr>
                <w:rFonts w:ascii="Arial" w:hAnsi="Arial" w:cs="Arial"/>
                <w:i/>
                <w:iCs/>
                <w:kern w:val="2"/>
                <w:sz w:val="24"/>
                <w:szCs w:val="24"/>
                <w14:ligatures w14:val="standardContextual"/>
              </w:rPr>
            </w:pPr>
            <w:r w:rsidRPr="00443342">
              <w:rPr>
                <w:rFonts w:ascii="Arial" w:hAnsi="Arial" w:cs="Arial"/>
                <w:i/>
                <w:iCs/>
                <w:kern w:val="2"/>
                <w:sz w:val="24"/>
                <w:szCs w:val="24"/>
                <w14:ligatures w14:val="standardContextual"/>
              </w:rPr>
              <w:t xml:space="preserve">Posters </w:t>
            </w:r>
            <w:r w:rsidRPr="00443342">
              <w:rPr>
                <w:rFonts w:ascii="Arial" w:hAnsi="Arial" w:cs="Arial"/>
                <w:i/>
                <w:iCs/>
                <w:sz w:val="24"/>
                <w:szCs w:val="24"/>
              </w:rPr>
              <w:t>d</w:t>
            </w:r>
            <w:r w:rsidRPr="00443342">
              <w:rPr>
                <w:rFonts w:ascii="Arial" w:hAnsi="Arial" w:cs="Arial"/>
                <w:i/>
                <w:iCs/>
                <w:kern w:val="2"/>
                <w:sz w:val="24"/>
                <w:szCs w:val="24"/>
                <w14:ligatures w14:val="standardContextual"/>
              </w:rPr>
              <w:t xml:space="preserve">isplayed at various libraries within the borough </w:t>
            </w:r>
          </w:p>
        </w:tc>
      </w:tr>
    </w:tbl>
    <w:p w:rsidRPr="009241CF" w:rsidR="00334C17" w:rsidP="009241CF" w:rsidRDefault="00334C17" w14:paraId="7099D3DB" w14:textId="77777777">
      <w:pPr>
        <w:spacing w:after="0" w:line="256" w:lineRule="auto"/>
        <w:jc w:val="both"/>
        <w:rPr>
          <w:rFonts w:ascii="Arial" w:hAnsi="Arial" w:eastAsia="Calibri" w:cs="Arial"/>
          <w:i/>
          <w:sz w:val="24"/>
          <w:szCs w:val="24"/>
        </w:rPr>
      </w:pPr>
    </w:p>
    <w:p w:rsidR="002F6B9D" w:rsidRDefault="002F6B9D" w14:paraId="6297674A" w14:textId="32B207DD">
      <w:pPr>
        <w:rPr>
          <w:rFonts w:ascii="Arial" w:hAnsi="Arial" w:eastAsia="Calibri" w:cs="Arial"/>
          <w:i/>
          <w:sz w:val="24"/>
          <w:szCs w:val="24"/>
          <w:highlight w:val="yellow"/>
        </w:rPr>
      </w:pPr>
      <w:r>
        <w:rPr>
          <w:rFonts w:ascii="Arial" w:hAnsi="Arial" w:eastAsia="Calibri" w:cs="Arial"/>
          <w:i/>
          <w:sz w:val="24"/>
          <w:szCs w:val="24"/>
          <w:highlight w:val="yellow"/>
        </w:rPr>
        <w:br w:type="page"/>
      </w:r>
    </w:p>
    <w:p w:rsidRPr="002F6B9D" w:rsidR="002B700C" w:rsidP="002B700C" w:rsidRDefault="002B700C" w14:paraId="65626935" w14:textId="0D8A211B">
      <w:pPr>
        <w:keepNext/>
        <w:keepLines/>
        <w:spacing w:before="240" w:after="0" w:line="256" w:lineRule="auto"/>
        <w:jc w:val="both"/>
        <w:outlineLvl w:val="0"/>
        <w:rPr>
          <w:rFonts w:ascii="Arial" w:hAnsi="Arial" w:eastAsia="Times New Roman" w:cs="Arial"/>
          <w:sz w:val="32"/>
          <w:szCs w:val="32"/>
        </w:rPr>
      </w:pPr>
      <w:bookmarkStart w:name="_Toc183770849" w:id="25"/>
      <w:r w:rsidRPr="002F6B9D">
        <w:rPr>
          <w:rFonts w:ascii="Arial" w:hAnsi="Arial" w:eastAsia="Times New Roman" w:cs="Arial"/>
          <w:sz w:val="32"/>
          <w:szCs w:val="32"/>
        </w:rPr>
        <w:t xml:space="preserve">Appendix </w:t>
      </w:r>
      <w:r w:rsidRPr="002F6B9D" w:rsidR="004D3C82">
        <w:rPr>
          <w:rFonts w:ascii="Arial" w:hAnsi="Arial" w:eastAsia="Times New Roman" w:cs="Arial"/>
          <w:sz w:val="32"/>
          <w:szCs w:val="32"/>
        </w:rPr>
        <w:t>3</w:t>
      </w:r>
      <w:r w:rsidRPr="002F6B9D">
        <w:rPr>
          <w:rFonts w:ascii="Arial" w:hAnsi="Arial" w:eastAsia="Times New Roman" w:cs="Arial"/>
          <w:sz w:val="32"/>
          <w:szCs w:val="32"/>
        </w:rPr>
        <w:t xml:space="preserve">- Regulation 19 undertaken in </w:t>
      </w:r>
      <w:r w:rsidRPr="002F6B9D" w:rsidR="004D3C82">
        <w:rPr>
          <w:rFonts w:ascii="Arial" w:hAnsi="Arial" w:eastAsia="Times New Roman" w:cs="Arial"/>
          <w:sz w:val="32"/>
          <w:szCs w:val="32"/>
        </w:rPr>
        <w:t>July 2024</w:t>
      </w:r>
      <w:bookmarkEnd w:id="25"/>
    </w:p>
    <w:p w:rsidRPr="002F6B9D" w:rsidR="002B700C" w:rsidP="002B700C" w:rsidRDefault="002B700C" w14:paraId="4D400E27" w14:textId="77777777">
      <w:pPr>
        <w:spacing w:line="256" w:lineRule="auto"/>
        <w:jc w:val="both"/>
        <w:rPr>
          <w:rFonts w:ascii="Arial" w:hAnsi="Arial" w:eastAsia="Calibri" w:cs="Arial"/>
          <w:i/>
          <w:sz w:val="24"/>
          <w:szCs w:val="24"/>
        </w:rPr>
      </w:pPr>
    </w:p>
    <w:p w:rsidRPr="002F6B9D" w:rsidR="002B700C" w:rsidP="00A00F89" w:rsidRDefault="002B700C" w14:paraId="2D6BC66F" w14:textId="4193980C">
      <w:pPr>
        <w:pStyle w:val="ListParagraph"/>
        <w:numPr>
          <w:ilvl w:val="1"/>
          <w:numId w:val="34"/>
        </w:numPr>
        <w:spacing w:line="256" w:lineRule="auto"/>
        <w:ind w:left="284" w:hanging="284"/>
        <w:jc w:val="both"/>
        <w:rPr>
          <w:rFonts w:ascii="Arial" w:hAnsi="Arial" w:eastAsia="Calibri" w:cs="Arial"/>
          <w:i/>
          <w:sz w:val="24"/>
          <w:szCs w:val="24"/>
        </w:rPr>
      </w:pPr>
      <w:r w:rsidRPr="002F6B9D">
        <w:rPr>
          <w:rFonts w:ascii="Arial" w:hAnsi="Arial" w:eastAsia="Calibri" w:cs="Arial"/>
          <w:i/>
          <w:sz w:val="24"/>
          <w:szCs w:val="24"/>
          <w:u w:val="single"/>
        </w:rPr>
        <w:t>Introduction</w:t>
      </w:r>
    </w:p>
    <w:p w:rsidRPr="002F6B9D" w:rsidR="002B700C" w:rsidP="002B700C" w:rsidRDefault="002B700C" w14:paraId="49D560BD" w14:textId="08C2689B">
      <w:pPr>
        <w:spacing w:line="256" w:lineRule="auto"/>
        <w:jc w:val="both"/>
        <w:rPr>
          <w:rFonts w:ascii="Arial" w:hAnsi="Arial" w:eastAsia="Calibri" w:cs="Arial"/>
          <w:i/>
          <w:sz w:val="24"/>
          <w:szCs w:val="24"/>
        </w:rPr>
      </w:pPr>
      <w:r w:rsidRPr="002F6B9D">
        <w:rPr>
          <w:rFonts w:ascii="Arial" w:hAnsi="Arial" w:eastAsia="Calibri" w:cs="Arial"/>
          <w:i/>
          <w:sz w:val="24"/>
          <w:szCs w:val="24"/>
        </w:rPr>
        <w:t xml:space="preserve">The Council published the Local Plan Submission document for consultation on </w:t>
      </w:r>
      <w:r w:rsidRPr="002F6B9D" w:rsidR="004D3C82">
        <w:rPr>
          <w:rFonts w:ascii="Arial" w:hAnsi="Arial" w:eastAsia="Calibri" w:cs="Arial"/>
          <w:i/>
          <w:sz w:val="24"/>
          <w:szCs w:val="24"/>
        </w:rPr>
        <w:t>1st</w:t>
      </w:r>
      <w:r w:rsidRPr="002F6B9D">
        <w:rPr>
          <w:rFonts w:ascii="Arial" w:hAnsi="Arial" w:eastAsia="Calibri" w:cs="Arial"/>
          <w:i/>
          <w:sz w:val="24"/>
          <w:szCs w:val="24"/>
        </w:rPr>
        <w:t xml:space="preserve"> J</w:t>
      </w:r>
      <w:r w:rsidRPr="002F6B9D" w:rsidR="004D3C82">
        <w:rPr>
          <w:rFonts w:ascii="Arial" w:hAnsi="Arial" w:eastAsia="Calibri" w:cs="Arial"/>
          <w:i/>
          <w:sz w:val="24"/>
          <w:szCs w:val="24"/>
        </w:rPr>
        <w:t>uly</w:t>
      </w:r>
      <w:r w:rsidRPr="002F6B9D">
        <w:rPr>
          <w:rFonts w:ascii="Arial" w:hAnsi="Arial" w:eastAsia="Calibri" w:cs="Arial"/>
          <w:i/>
          <w:sz w:val="24"/>
          <w:szCs w:val="24"/>
        </w:rPr>
        <w:t>, 202</w:t>
      </w:r>
      <w:r w:rsidRPr="002F6B9D" w:rsidR="004D3C82">
        <w:rPr>
          <w:rFonts w:ascii="Arial" w:hAnsi="Arial" w:eastAsia="Calibri" w:cs="Arial"/>
          <w:i/>
          <w:sz w:val="24"/>
          <w:szCs w:val="24"/>
        </w:rPr>
        <w:t>4</w:t>
      </w:r>
      <w:r w:rsidRPr="002F6B9D">
        <w:rPr>
          <w:rFonts w:ascii="Arial" w:hAnsi="Arial" w:eastAsia="Calibri" w:cs="Arial"/>
          <w:i/>
          <w:sz w:val="24"/>
          <w:szCs w:val="24"/>
        </w:rPr>
        <w:t xml:space="preserve"> pursuant to Regulation 19 of the of the Town and Country Planning (Local Planning) (England). The Plan was subject to 6 weeks of consultation. </w:t>
      </w:r>
    </w:p>
    <w:p w:rsidRPr="002F6B9D" w:rsidR="002B700C" w:rsidP="002B700C" w:rsidRDefault="002B700C" w14:paraId="19ED1F62" w14:textId="187ABE00">
      <w:pPr>
        <w:spacing w:line="256" w:lineRule="auto"/>
        <w:jc w:val="both"/>
        <w:rPr>
          <w:rFonts w:ascii="Arial" w:hAnsi="Arial" w:eastAsia="Calibri" w:cs="Arial"/>
          <w:i/>
          <w:sz w:val="24"/>
          <w:szCs w:val="24"/>
        </w:rPr>
      </w:pPr>
      <w:r w:rsidRPr="002F6B9D">
        <w:rPr>
          <w:rFonts w:ascii="Arial" w:hAnsi="Arial" w:eastAsia="Calibri" w:cs="Arial"/>
          <w:i/>
          <w:sz w:val="24"/>
          <w:szCs w:val="24"/>
        </w:rPr>
        <w:t>2)</w:t>
      </w:r>
      <w:r w:rsidRPr="002F6B9D" w:rsidR="00A00F89">
        <w:rPr>
          <w:rFonts w:ascii="Arial" w:hAnsi="Arial" w:eastAsia="Calibri" w:cs="Arial"/>
          <w:i/>
          <w:sz w:val="24"/>
          <w:szCs w:val="24"/>
        </w:rPr>
        <w:t xml:space="preserve"> </w:t>
      </w:r>
      <w:r w:rsidRPr="002F6B9D">
        <w:rPr>
          <w:rFonts w:ascii="Arial" w:hAnsi="Arial" w:eastAsia="Calibri" w:cs="Arial"/>
          <w:i/>
          <w:sz w:val="24"/>
          <w:szCs w:val="24"/>
          <w:u w:val="single"/>
        </w:rPr>
        <w:t>Who was consulted under Regulation 19 and how that was undertaken?</w:t>
      </w:r>
    </w:p>
    <w:p w:rsidRPr="002F6B9D" w:rsidR="002B700C" w:rsidP="002B700C" w:rsidRDefault="002B700C" w14:paraId="38D9BB95" w14:textId="1EB7483B">
      <w:pPr>
        <w:spacing w:line="256" w:lineRule="auto"/>
        <w:jc w:val="both"/>
        <w:rPr>
          <w:rFonts w:ascii="Arial" w:hAnsi="Arial" w:eastAsia="Calibri" w:cs="Arial"/>
          <w:i/>
          <w:sz w:val="24"/>
          <w:szCs w:val="24"/>
        </w:rPr>
      </w:pPr>
      <w:r w:rsidRPr="002F6B9D">
        <w:rPr>
          <w:rFonts w:ascii="Arial" w:hAnsi="Arial" w:eastAsia="Calibri" w:cs="Arial"/>
          <w:i/>
          <w:sz w:val="24"/>
          <w:szCs w:val="24"/>
        </w:rPr>
        <w:t>Upon publication, a formal notification letter or email was sent to</w:t>
      </w:r>
      <w:r w:rsidRPr="002F6B9D">
        <w:rPr>
          <w:rFonts w:ascii="Arial" w:hAnsi="Arial" w:eastAsia="Calibri" w:cs="Arial"/>
          <w:i/>
          <w:iCs/>
          <w:sz w:val="24"/>
          <w:szCs w:val="24"/>
        </w:rPr>
        <w:t xml:space="preserve"> statutory consultees, </w:t>
      </w:r>
      <w:r w:rsidRPr="002F6B9D">
        <w:rPr>
          <w:rFonts w:ascii="Arial" w:hAnsi="Arial" w:eastAsia="Calibri" w:cs="Arial"/>
          <w:i/>
          <w:sz w:val="24"/>
          <w:szCs w:val="24"/>
        </w:rPr>
        <w:t>members or public or organisations to invite them to make representations on the consultation document.  Consultation documents were made available on the Council's website and available at public libraries and the Council offices</w:t>
      </w:r>
      <w:r w:rsidRPr="002F6B9D">
        <w:rPr>
          <w:rFonts w:ascii="Arial" w:hAnsi="Arial" w:eastAsia="Calibri" w:cs="Arial"/>
          <w:i/>
          <w:iCs/>
          <w:sz w:val="24"/>
          <w:szCs w:val="24"/>
        </w:rPr>
        <w:t xml:space="preserve"> in accordance with the SCI.</w:t>
      </w:r>
      <w:r w:rsidRPr="002F6B9D">
        <w:rPr>
          <w:rFonts w:ascii="Arial" w:hAnsi="Arial" w:eastAsia="Calibri" w:cs="Arial"/>
          <w:i/>
          <w:sz w:val="24"/>
          <w:szCs w:val="24"/>
        </w:rPr>
        <w:t xml:space="preserve"> In addition, Council’s Social Media pages, posters and press releases were used to advertise the publication. </w:t>
      </w:r>
    </w:p>
    <w:p w:rsidRPr="002F6B9D" w:rsidR="00A00F89" w:rsidP="00A00F89" w:rsidRDefault="00A00F89" w14:paraId="12665E15" w14:textId="2441CE01">
      <w:pPr>
        <w:spacing w:line="256" w:lineRule="auto"/>
        <w:jc w:val="both"/>
        <w:rPr>
          <w:rFonts w:ascii="Arial" w:hAnsi="Arial" w:eastAsia="Calibri" w:cs="Arial"/>
          <w:i/>
          <w:sz w:val="24"/>
          <w:szCs w:val="24"/>
        </w:rPr>
      </w:pPr>
      <w:r w:rsidRPr="002F6B9D">
        <w:rPr>
          <w:rFonts w:ascii="Arial" w:hAnsi="Arial" w:eastAsia="Calibri" w:cs="Arial"/>
          <w:i/>
          <w:sz w:val="24"/>
          <w:szCs w:val="24"/>
        </w:rPr>
        <w:t xml:space="preserve">3) </w:t>
      </w:r>
      <w:r w:rsidRPr="002F6B9D">
        <w:rPr>
          <w:rFonts w:ascii="Arial" w:hAnsi="Arial" w:eastAsia="Calibri" w:cs="Arial"/>
          <w:i/>
          <w:sz w:val="24"/>
          <w:szCs w:val="24"/>
          <w:u w:val="single"/>
        </w:rPr>
        <w:t>Main Issues raised in Plan order including the Council response/action</w:t>
      </w:r>
    </w:p>
    <w:p w:rsidRPr="002F6B9D" w:rsidR="00A00F89" w:rsidP="002B700C" w:rsidRDefault="003C77AE" w14:paraId="0E8B55C7" w14:textId="67C935FB">
      <w:pPr>
        <w:spacing w:line="256" w:lineRule="auto"/>
        <w:jc w:val="both"/>
        <w:rPr>
          <w:rFonts w:ascii="Arial" w:hAnsi="Arial" w:eastAsia="Calibri" w:cs="Arial"/>
          <w:i/>
          <w:sz w:val="24"/>
          <w:szCs w:val="24"/>
        </w:rPr>
      </w:pPr>
      <w:r w:rsidRPr="002F6B9D">
        <w:rPr>
          <w:rFonts w:ascii="Arial" w:hAnsi="Arial" w:eastAsia="Calibri" w:cs="Arial"/>
          <w:i/>
          <w:sz w:val="24"/>
          <w:szCs w:val="24"/>
        </w:rPr>
        <w:t>The main issues</w:t>
      </w:r>
      <w:r w:rsidRPr="002F6B9D" w:rsidR="00763FE2">
        <w:rPr>
          <w:rFonts w:ascii="Arial" w:hAnsi="Arial" w:eastAsia="Calibri" w:cs="Arial"/>
          <w:i/>
          <w:sz w:val="24"/>
          <w:szCs w:val="24"/>
        </w:rPr>
        <w:t xml:space="preserve"> </w:t>
      </w:r>
      <w:r w:rsidRPr="002F6B9D">
        <w:rPr>
          <w:rFonts w:ascii="Arial" w:hAnsi="Arial" w:eastAsia="Calibri" w:cs="Arial"/>
          <w:i/>
          <w:sz w:val="24"/>
          <w:szCs w:val="24"/>
        </w:rPr>
        <w:t xml:space="preserve">raised in the </w:t>
      </w:r>
      <w:r w:rsidRPr="002F6B9D" w:rsidR="00B52681">
        <w:rPr>
          <w:rFonts w:ascii="Arial" w:hAnsi="Arial" w:eastAsia="Calibri" w:cs="Arial"/>
          <w:i/>
          <w:sz w:val="24"/>
          <w:szCs w:val="24"/>
        </w:rPr>
        <w:t>Reg.19 consultation</w:t>
      </w:r>
      <w:r w:rsidRPr="002F6B9D" w:rsidR="00763FE2">
        <w:rPr>
          <w:rFonts w:ascii="Arial" w:hAnsi="Arial" w:eastAsia="Calibri" w:cs="Arial"/>
          <w:i/>
          <w:sz w:val="24"/>
          <w:szCs w:val="24"/>
        </w:rPr>
        <w:t xml:space="preserve"> and the details</w:t>
      </w:r>
      <w:r w:rsidRPr="002F6B9D" w:rsidR="00B52681">
        <w:rPr>
          <w:rFonts w:ascii="Arial" w:hAnsi="Arial" w:eastAsia="Calibri" w:cs="Arial"/>
          <w:i/>
          <w:sz w:val="24"/>
          <w:szCs w:val="24"/>
        </w:rPr>
        <w:t xml:space="preserve"> can be </w:t>
      </w:r>
      <w:r w:rsidRPr="002F6B9D" w:rsidR="00763FE2">
        <w:rPr>
          <w:rFonts w:ascii="Arial" w:hAnsi="Arial" w:eastAsia="Calibri" w:cs="Arial"/>
          <w:i/>
          <w:sz w:val="24"/>
          <w:szCs w:val="24"/>
        </w:rPr>
        <w:t xml:space="preserve">found in Section 3 of this document. </w:t>
      </w:r>
    </w:p>
    <w:p w:rsidRPr="00037134" w:rsidR="00763FE2" w:rsidP="7037CDB2" w:rsidRDefault="00B14246" w14:paraId="23AD9A56" w14:textId="00C831F2">
      <w:pPr>
        <w:spacing w:line="256" w:lineRule="auto"/>
        <w:ind w:left="360"/>
        <w:jc w:val="both"/>
        <w:rPr>
          <w:rFonts w:ascii="Arial" w:hAnsi="Arial" w:eastAsia="Calibri" w:cs="Arial"/>
          <w:i w:val="1"/>
          <w:iCs w:val="1"/>
          <w:sz w:val="24"/>
          <w:szCs w:val="24"/>
        </w:rPr>
      </w:pPr>
      <w:r w:rsidRPr="7037CDB2" w:rsidR="00B14246">
        <w:rPr>
          <w:rFonts w:ascii="Arial" w:hAnsi="Arial" w:eastAsia="Calibri" w:cs="Arial"/>
          <w:i w:val="1"/>
          <w:iCs w:val="1"/>
          <w:sz w:val="24"/>
          <w:szCs w:val="24"/>
        </w:rPr>
        <w:t xml:space="preserve">As </w:t>
      </w:r>
      <w:r w:rsidRPr="7037CDB2" w:rsidR="00B14246">
        <w:rPr>
          <w:rFonts w:ascii="Arial" w:hAnsi="Arial" w:eastAsia="Calibri" w:cs="Arial"/>
          <w:i w:val="1"/>
          <w:iCs w:val="1"/>
          <w:sz w:val="24"/>
          <w:szCs w:val="24"/>
        </w:rPr>
        <w:t>demonstrated</w:t>
      </w:r>
      <w:r w:rsidRPr="7037CDB2" w:rsidR="00B14246">
        <w:rPr>
          <w:rFonts w:ascii="Arial" w:hAnsi="Arial" w:eastAsia="Calibri" w:cs="Arial"/>
          <w:i w:val="1"/>
          <w:iCs w:val="1"/>
          <w:sz w:val="24"/>
          <w:szCs w:val="24"/>
        </w:rPr>
        <w:t xml:space="preserve"> above the London Borough of Croydon has fulfilled the requirements of regulation 19 as par</w:t>
      </w:r>
      <w:r w:rsidRPr="7037CDB2" w:rsidR="00E96049">
        <w:rPr>
          <w:rFonts w:ascii="Arial" w:hAnsi="Arial" w:eastAsia="Calibri" w:cs="Arial"/>
          <w:i w:val="1"/>
          <w:iCs w:val="1"/>
          <w:sz w:val="24"/>
          <w:szCs w:val="24"/>
        </w:rPr>
        <w:t>t</w:t>
      </w:r>
      <w:r w:rsidRPr="7037CDB2" w:rsidR="00B14246">
        <w:rPr>
          <w:rFonts w:ascii="Arial" w:hAnsi="Arial" w:eastAsia="Calibri" w:cs="Arial"/>
          <w:i w:val="1"/>
          <w:iCs w:val="1"/>
          <w:sz w:val="24"/>
          <w:szCs w:val="24"/>
        </w:rPr>
        <w:t xml:space="preserve"> of the preparation of </w:t>
      </w:r>
      <w:r w:rsidRPr="7037CDB2" w:rsidR="00037134">
        <w:rPr>
          <w:rFonts w:ascii="Arial" w:hAnsi="Arial" w:eastAsia="Calibri" w:cs="Arial"/>
          <w:i w:val="1"/>
          <w:iCs w:val="1"/>
          <w:sz w:val="24"/>
          <w:szCs w:val="24"/>
        </w:rPr>
        <w:t xml:space="preserve">the revised Local Plan </w:t>
      </w:r>
      <w:r w:rsidRPr="7037CDB2" w:rsidR="00037134">
        <w:rPr>
          <w:rFonts w:ascii="Arial" w:hAnsi="Arial" w:eastAsia="Calibri" w:cs="Arial"/>
          <w:i w:val="1"/>
          <w:iCs w:val="1"/>
          <w:sz w:val="24"/>
          <w:szCs w:val="24"/>
        </w:rPr>
        <w:t>in accordance with</w:t>
      </w:r>
      <w:r w:rsidRPr="7037CDB2" w:rsidR="00037134">
        <w:rPr>
          <w:rFonts w:ascii="Arial" w:hAnsi="Arial" w:eastAsia="Calibri" w:cs="Arial"/>
          <w:i w:val="1"/>
          <w:iCs w:val="1"/>
          <w:sz w:val="24"/>
          <w:szCs w:val="24"/>
        </w:rPr>
        <w:t xml:space="preserve"> the Statement of Community Involvement.</w:t>
      </w:r>
      <w:r w:rsidRPr="7037CDB2" w:rsidR="00037134">
        <w:rPr>
          <w:rFonts w:ascii="Arial" w:hAnsi="Arial" w:eastAsia="Calibri" w:cs="Arial"/>
          <w:i w:val="1"/>
          <w:iCs w:val="1"/>
          <w:sz w:val="24"/>
          <w:szCs w:val="24"/>
        </w:rPr>
        <w:t xml:space="preserve"> The total number of </w:t>
      </w:r>
      <w:r w:rsidRPr="7037CDB2" w:rsidR="7DE7B47C">
        <w:rPr>
          <w:rFonts w:ascii="Arial" w:hAnsi="Arial" w:eastAsia="Calibri" w:cs="Arial"/>
          <w:i w:val="1"/>
          <w:iCs w:val="1"/>
          <w:sz w:val="24"/>
          <w:szCs w:val="24"/>
        </w:rPr>
        <w:t xml:space="preserve">representations received </w:t>
      </w:r>
      <w:r w:rsidRPr="7037CDB2" w:rsidR="00037134">
        <w:rPr>
          <w:rFonts w:ascii="Arial" w:hAnsi="Arial" w:eastAsia="Calibri" w:cs="Arial"/>
          <w:i w:val="1"/>
          <w:iCs w:val="1"/>
          <w:sz w:val="24"/>
          <w:szCs w:val="24"/>
        </w:rPr>
        <w:t>w</w:t>
      </w:r>
      <w:r w:rsidRPr="7037CDB2" w:rsidR="06C3E5B8">
        <w:rPr>
          <w:rFonts w:ascii="Arial" w:hAnsi="Arial" w:eastAsia="Calibri" w:cs="Arial"/>
          <w:i w:val="1"/>
          <w:iCs w:val="1"/>
          <w:sz w:val="24"/>
          <w:szCs w:val="24"/>
        </w:rPr>
        <w:t>ere</w:t>
      </w:r>
      <w:r w:rsidRPr="7037CDB2" w:rsidR="00037134">
        <w:rPr>
          <w:rFonts w:ascii="Arial" w:hAnsi="Arial" w:eastAsia="Calibri" w:cs="Arial"/>
          <w:i w:val="1"/>
          <w:iCs w:val="1"/>
          <w:sz w:val="24"/>
          <w:szCs w:val="24"/>
        </w:rPr>
        <w:t xml:space="preserve"> 124 </w:t>
      </w:r>
      <w:r w:rsidRPr="7037CDB2" w:rsidR="003F2532">
        <w:rPr>
          <w:rFonts w:ascii="Arial" w:hAnsi="Arial" w:eastAsia="Calibri" w:cs="Arial"/>
          <w:i w:val="1"/>
          <w:iCs w:val="1"/>
          <w:sz w:val="24"/>
          <w:szCs w:val="24"/>
        </w:rPr>
        <w:t xml:space="preserve">and shown </w:t>
      </w:r>
      <w:r w:rsidRPr="7037CDB2" w:rsidR="00037134">
        <w:rPr>
          <w:rFonts w:ascii="Arial" w:hAnsi="Arial" w:eastAsia="Calibri" w:cs="Arial"/>
          <w:i w:val="1"/>
          <w:iCs w:val="1"/>
          <w:sz w:val="24"/>
          <w:szCs w:val="24"/>
        </w:rPr>
        <w:t>per chapter and type are as follows.</w:t>
      </w: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482"/>
        <w:gridCol w:w="1527"/>
        <w:gridCol w:w="522"/>
      </w:tblGrid>
      <w:tr w:rsidRPr="00E96049" w:rsidR="00E96049" w:rsidTr="51AAA427" w14:paraId="79723709" w14:textId="77777777">
        <w:trPr>
          <w:tblCellSpacing w:w="15" w:type="dxa"/>
        </w:trPr>
        <w:tc>
          <w:tcPr>
            <w:tcW w:w="0" w:type="auto"/>
            <w:vAlign w:val="center"/>
            <w:hideMark/>
          </w:tcPr>
          <w:p w:rsidRPr="00E96049" w:rsidR="00E96049" w:rsidP="00E96049" w:rsidRDefault="00E96049" w14:paraId="2FE061EE"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b/>
                <w:bCs/>
                <w:sz w:val="24"/>
                <w:szCs w:val="24"/>
                <w:lang w:eastAsia="en-GB"/>
              </w:rPr>
              <w:t>CHAPTERS</w:t>
            </w:r>
          </w:p>
        </w:tc>
        <w:tc>
          <w:tcPr>
            <w:tcW w:w="0" w:type="auto"/>
            <w:vAlign w:val="center"/>
            <w:hideMark/>
          </w:tcPr>
          <w:p w:rsidRPr="00E96049" w:rsidR="00E96049" w:rsidP="00E96049" w:rsidRDefault="00E96049" w14:paraId="4E19AB92"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b/>
                <w:bCs/>
                <w:sz w:val="24"/>
                <w:szCs w:val="24"/>
                <w:lang w:eastAsia="en-GB"/>
              </w:rPr>
              <w:t>PUBLIC REP</w:t>
            </w:r>
          </w:p>
        </w:tc>
        <w:tc>
          <w:tcPr>
            <w:tcW w:w="0" w:type="auto"/>
            <w:vAlign w:val="center"/>
            <w:hideMark/>
          </w:tcPr>
          <w:p w:rsidRPr="00E96049" w:rsidR="00E96049" w:rsidP="51AAA427" w:rsidRDefault="00E96049" w14:paraId="49D7DE26" w14:textId="4355355B">
            <w:pPr>
              <w:spacing w:after="0" w:line="240" w:lineRule="auto"/>
              <w:rPr>
                <w:rFonts w:ascii="Times New Roman" w:hAnsi="Times New Roman" w:eastAsia="Times New Roman" w:cs="Times New Roman"/>
                <w:b/>
                <w:bCs/>
                <w:sz w:val="24"/>
                <w:szCs w:val="24"/>
                <w:lang w:eastAsia="en-GB"/>
              </w:rPr>
            </w:pPr>
            <w:r w:rsidRPr="51AAA427">
              <w:rPr>
                <w:rFonts w:ascii="Times New Roman" w:hAnsi="Times New Roman" w:eastAsia="Times New Roman" w:cs="Times New Roman"/>
                <w:b/>
                <w:bCs/>
                <w:sz w:val="24"/>
                <w:szCs w:val="24"/>
                <w:lang w:eastAsia="en-GB"/>
              </w:rPr>
              <w:t>D</w:t>
            </w:r>
            <w:r w:rsidRPr="51AAA427" w:rsidR="2E6DB4F8">
              <w:rPr>
                <w:rFonts w:ascii="Times New Roman" w:hAnsi="Times New Roman" w:eastAsia="Times New Roman" w:cs="Times New Roman"/>
                <w:b/>
                <w:bCs/>
                <w:sz w:val="24"/>
                <w:szCs w:val="24"/>
                <w:lang w:eastAsia="en-GB"/>
              </w:rPr>
              <w:t>tC</w:t>
            </w:r>
          </w:p>
        </w:tc>
      </w:tr>
      <w:tr w:rsidRPr="00E96049" w:rsidR="00E96049" w:rsidTr="51AAA427" w14:paraId="71719FC0" w14:textId="77777777">
        <w:trPr>
          <w:tblCellSpacing w:w="15" w:type="dxa"/>
        </w:trPr>
        <w:tc>
          <w:tcPr>
            <w:tcW w:w="0" w:type="auto"/>
            <w:vAlign w:val="center"/>
            <w:hideMark/>
          </w:tcPr>
          <w:p w:rsidRPr="00E96049" w:rsidR="00E96049" w:rsidP="00E96049" w:rsidRDefault="00E96049" w14:paraId="2DB64F4E"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w:t>
            </w:r>
          </w:p>
        </w:tc>
        <w:tc>
          <w:tcPr>
            <w:tcW w:w="0" w:type="auto"/>
            <w:vAlign w:val="center"/>
            <w:hideMark/>
          </w:tcPr>
          <w:p w:rsidRPr="00E96049" w:rsidR="00E96049" w:rsidP="00E96049" w:rsidRDefault="00E96049" w14:paraId="460D20B4"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5</w:t>
            </w:r>
          </w:p>
        </w:tc>
        <w:tc>
          <w:tcPr>
            <w:tcW w:w="0" w:type="auto"/>
            <w:vAlign w:val="center"/>
            <w:hideMark/>
          </w:tcPr>
          <w:p w:rsidRPr="00E96049" w:rsidR="00E96049" w:rsidP="00E96049" w:rsidRDefault="00E96049" w14:paraId="00AC6A2B"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w:t>
            </w:r>
          </w:p>
        </w:tc>
      </w:tr>
      <w:tr w:rsidRPr="00E96049" w:rsidR="00E96049" w:rsidTr="51AAA427" w14:paraId="0CC20A1D" w14:textId="77777777">
        <w:trPr>
          <w:tblCellSpacing w:w="15" w:type="dxa"/>
        </w:trPr>
        <w:tc>
          <w:tcPr>
            <w:tcW w:w="0" w:type="auto"/>
            <w:vAlign w:val="center"/>
            <w:hideMark/>
          </w:tcPr>
          <w:p w:rsidRPr="00E96049" w:rsidR="00E96049" w:rsidP="00E96049" w:rsidRDefault="00E96049" w14:paraId="2F0A886E"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2</w:t>
            </w:r>
          </w:p>
        </w:tc>
        <w:tc>
          <w:tcPr>
            <w:tcW w:w="0" w:type="auto"/>
            <w:vAlign w:val="center"/>
            <w:hideMark/>
          </w:tcPr>
          <w:p w:rsidRPr="00E96049" w:rsidR="00E96049" w:rsidP="00E96049" w:rsidRDefault="00E96049" w14:paraId="4220B6C2"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2</w:t>
            </w:r>
          </w:p>
        </w:tc>
        <w:tc>
          <w:tcPr>
            <w:tcW w:w="0" w:type="auto"/>
            <w:vAlign w:val="center"/>
            <w:hideMark/>
          </w:tcPr>
          <w:p w:rsidRPr="00E96049" w:rsidR="00E96049" w:rsidP="00E96049" w:rsidRDefault="00E96049" w14:paraId="7C0FFF4C"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w:t>
            </w:r>
          </w:p>
        </w:tc>
      </w:tr>
      <w:tr w:rsidRPr="00E96049" w:rsidR="00E96049" w:rsidTr="51AAA427" w14:paraId="046AE2F4" w14:textId="77777777">
        <w:trPr>
          <w:tblCellSpacing w:w="15" w:type="dxa"/>
        </w:trPr>
        <w:tc>
          <w:tcPr>
            <w:tcW w:w="0" w:type="auto"/>
            <w:vAlign w:val="center"/>
            <w:hideMark/>
          </w:tcPr>
          <w:p w:rsidRPr="00E96049" w:rsidR="00E96049" w:rsidP="00E96049" w:rsidRDefault="00E96049" w14:paraId="0B0AA59F"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3</w:t>
            </w:r>
          </w:p>
        </w:tc>
        <w:tc>
          <w:tcPr>
            <w:tcW w:w="0" w:type="auto"/>
            <w:vAlign w:val="center"/>
            <w:hideMark/>
          </w:tcPr>
          <w:p w:rsidRPr="00E96049" w:rsidR="00E96049" w:rsidP="00E96049" w:rsidRDefault="00E96049" w14:paraId="3280893F"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51</w:t>
            </w:r>
          </w:p>
        </w:tc>
        <w:tc>
          <w:tcPr>
            <w:tcW w:w="0" w:type="auto"/>
            <w:vAlign w:val="center"/>
            <w:hideMark/>
          </w:tcPr>
          <w:p w:rsidRPr="00E96049" w:rsidR="00E96049" w:rsidP="00E96049" w:rsidRDefault="00E96049" w14:paraId="081E107B"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7</w:t>
            </w:r>
          </w:p>
        </w:tc>
      </w:tr>
      <w:tr w:rsidRPr="00E96049" w:rsidR="00E96049" w:rsidTr="51AAA427" w14:paraId="3327B944" w14:textId="77777777">
        <w:trPr>
          <w:tblCellSpacing w:w="15" w:type="dxa"/>
        </w:trPr>
        <w:tc>
          <w:tcPr>
            <w:tcW w:w="0" w:type="auto"/>
            <w:vAlign w:val="center"/>
            <w:hideMark/>
          </w:tcPr>
          <w:p w:rsidRPr="00E96049" w:rsidR="00E96049" w:rsidP="00E96049" w:rsidRDefault="00E96049" w14:paraId="13915AD3"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4</w:t>
            </w:r>
          </w:p>
        </w:tc>
        <w:tc>
          <w:tcPr>
            <w:tcW w:w="0" w:type="auto"/>
            <w:vAlign w:val="center"/>
            <w:hideMark/>
          </w:tcPr>
          <w:p w:rsidRPr="00E96049" w:rsidR="00E96049" w:rsidP="00E96049" w:rsidRDefault="00E96049" w14:paraId="4A55FC43"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89</w:t>
            </w:r>
          </w:p>
        </w:tc>
        <w:tc>
          <w:tcPr>
            <w:tcW w:w="0" w:type="auto"/>
            <w:vAlign w:val="center"/>
            <w:hideMark/>
          </w:tcPr>
          <w:p w:rsidRPr="00E96049" w:rsidR="00E96049" w:rsidP="00E96049" w:rsidRDefault="00E96049" w14:paraId="5FBB653D"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8</w:t>
            </w:r>
          </w:p>
        </w:tc>
      </w:tr>
      <w:tr w:rsidRPr="00E96049" w:rsidR="00E96049" w:rsidTr="51AAA427" w14:paraId="47366F40" w14:textId="77777777">
        <w:trPr>
          <w:tblCellSpacing w:w="15" w:type="dxa"/>
        </w:trPr>
        <w:tc>
          <w:tcPr>
            <w:tcW w:w="0" w:type="auto"/>
            <w:vAlign w:val="center"/>
            <w:hideMark/>
          </w:tcPr>
          <w:p w:rsidRPr="00E96049" w:rsidR="00E96049" w:rsidP="00E96049" w:rsidRDefault="00E96049" w14:paraId="15FB32F5"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5</w:t>
            </w:r>
          </w:p>
        </w:tc>
        <w:tc>
          <w:tcPr>
            <w:tcW w:w="0" w:type="auto"/>
            <w:vAlign w:val="center"/>
            <w:hideMark/>
          </w:tcPr>
          <w:p w:rsidRPr="00E96049" w:rsidR="00E96049" w:rsidP="00E96049" w:rsidRDefault="00E96049" w14:paraId="60DE9EE5"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17</w:t>
            </w:r>
          </w:p>
        </w:tc>
        <w:tc>
          <w:tcPr>
            <w:tcW w:w="0" w:type="auto"/>
            <w:vAlign w:val="center"/>
            <w:hideMark/>
          </w:tcPr>
          <w:p w:rsidRPr="00E96049" w:rsidR="00E96049" w:rsidP="00E96049" w:rsidRDefault="00E96049" w14:paraId="57829261"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9</w:t>
            </w:r>
          </w:p>
        </w:tc>
      </w:tr>
      <w:tr w:rsidRPr="00E96049" w:rsidR="00E96049" w:rsidTr="51AAA427" w14:paraId="765ECDB9" w14:textId="77777777">
        <w:trPr>
          <w:tblCellSpacing w:w="15" w:type="dxa"/>
        </w:trPr>
        <w:tc>
          <w:tcPr>
            <w:tcW w:w="0" w:type="auto"/>
            <w:vAlign w:val="center"/>
            <w:hideMark/>
          </w:tcPr>
          <w:p w:rsidRPr="00E96049" w:rsidR="00E96049" w:rsidP="00E96049" w:rsidRDefault="00E96049" w14:paraId="0E56C631"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6</w:t>
            </w:r>
          </w:p>
        </w:tc>
        <w:tc>
          <w:tcPr>
            <w:tcW w:w="0" w:type="auto"/>
            <w:vAlign w:val="center"/>
            <w:hideMark/>
          </w:tcPr>
          <w:p w:rsidRPr="00E96049" w:rsidR="00E96049" w:rsidP="00E96049" w:rsidRDefault="00E96049" w14:paraId="31FDF468"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44</w:t>
            </w:r>
          </w:p>
        </w:tc>
        <w:tc>
          <w:tcPr>
            <w:tcW w:w="0" w:type="auto"/>
            <w:vAlign w:val="center"/>
            <w:hideMark/>
          </w:tcPr>
          <w:p w:rsidRPr="00E96049" w:rsidR="00E96049" w:rsidP="00E96049" w:rsidRDefault="00E96049" w14:paraId="769612DE"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39</w:t>
            </w:r>
          </w:p>
        </w:tc>
      </w:tr>
      <w:tr w:rsidRPr="00E96049" w:rsidR="00E96049" w:rsidTr="51AAA427" w14:paraId="2C0EB008" w14:textId="77777777">
        <w:trPr>
          <w:tblCellSpacing w:w="15" w:type="dxa"/>
        </w:trPr>
        <w:tc>
          <w:tcPr>
            <w:tcW w:w="0" w:type="auto"/>
            <w:vAlign w:val="center"/>
            <w:hideMark/>
          </w:tcPr>
          <w:p w:rsidRPr="00E96049" w:rsidR="00E96049" w:rsidP="00E96049" w:rsidRDefault="00E96049" w14:paraId="2E0734CF"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7</w:t>
            </w:r>
          </w:p>
        </w:tc>
        <w:tc>
          <w:tcPr>
            <w:tcW w:w="0" w:type="auto"/>
            <w:vAlign w:val="center"/>
            <w:hideMark/>
          </w:tcPr>
          <w:p w:rsidRPr="00E96049" w:rsidR="00E96049" w:rsidP="00E96049" w:rsidRDefault="00E96049" w14:paraId="6581B3C0"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18</w:t>
            </w:r>
          </w:p>
        </w:tc>
        <w:tc>
          <w:tcPr>
            <w:tcW w:w="0" w:type="auto"/>
            <w:vAlign w:val="center"/>
            <w:hideMark/>
          </w:tcPr>
          <w:p w:rsidRPr="00E96049" w:rsidR="00E96049" w:rsidP="00E96049" w:rsidRDefault="00E96049" w14:paraId="3BD9C2B0"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w:t>
            </w:r>
          </w:p>
        </w:tc>
      </w:tr>
      <w:tr w:rsidRPr="00E96049" w:rsidR="00E96049" w:rsidTr="51AAA427" w14:paraId="3BA014B7" w14:textId="77777777">
        <w:trPr>
          <w:tblCellSpacing w:w="15" w:type="dxa"/>
        </w:trPr>
        <w:tc>
          <w:tcPr>
            <w:tcW w:w="0" w:type="auto"/>
            <w:vAlign w:val="center"/>
            <w:hideMark/>
          </w:tcPr>
          <w:p w:rsidRPr="00E96049" w:rsidR="00E96049" w:rsidP="00E96049" w:rsidRDefault="00E96049" w14:paraId="4A83F16E"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8</w:t>
            </w:r>
          </w:p>
        </w:tc>
        <w:tc>
          <w:tcPr>
            <w:tcW w:w="0" w:type="auto"/>
            <w:vAlign w:val="center"/>
            <w:hideMark/>
          </w:tcPr>
          <w:p w:rsidRPr="00E96049" w:rsidR="00E96049" w:rsidP="00E96049" w:rsidRDefault="00E96049" w14:paraId="42D1F096"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21</w:t>
            </w:r>
          </w:p>
        </w:tc>
        <w:tc>
          <w:tcPr>
            <w:tcW w:w="0" w:type="auto"/>
            <w:vAlign w:val="center"/>
            <w:hideMark/>
          </w:tcPr>
          <w:p w:rsidRPr="00E96049" w:rsidR="00E96049" w:rsidP="00E96049" w:rsidRDefault="00E96049" w14:paraId="0B078C5A"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3</w:t>
            </w:r>
          </w:p>
        </w:tc>
      </w:tr>
      <w:tr w:rsidRPr="00E96049" w:rsidR="00E96049" w:rsidTr="51AAA427" w14:paraId="6203DAAF" w14:textId="77777777">
        <w:trPr>
          <w:tblCellSpacing w:w="15" w:type="dxa"/>
        </w:trPr>
        <w:tc>
          <w:tcPr>
            <w:tcW w:w="0" w:type="auto"/>
            <w:vAlign w:val="center"/>
            <w:hideMark/>
          </w:tcPr>
          <w:p w:rsidRPr="00E96049" w:rsidR="00E96049" w:rsidP="00E96049" w:rsidRDefault="00E96049" w14:paraId="074776EB"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9</w:t>
            </w:r>
          </w:p>
        </w:tc>
        <w:tc>
          <w:tcPr>
            <w:tcW w:w="0" w:type="auto"/>
            <w:vAlign w:val="center"/>
            <w:hideMark/>
          </w:tcPr>
          <w:p w:rsidRPr="00E96049" w:rsidR="00E96049" w:rsidP="00E96049" w:rsidRDefault="00E96049" w14:paraId="5BA9BEF4"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67</w:t>
            </w:r>
          </w:p>
        </w:tc>
        <w:tc>
          <w:tcPr>
            <w:tcW w:w="0" w:type="auto"/>
            <w:vAlign w:val="center"/>
            <w:hideMark/>
          </w:tcPr>
          <w:p w:rsidRPr="00E96049" w:rsidR="00E96049" w:rsidP="00E96049" w:rsidRDefault="00E96049" w14:paraId="1A0F8F94"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w:t>
            </w:r>
          </w:p>
        </w:tc>
      </w:tr>
      <w:tr w:rsidRPr="00E96049" w:rsidR="00E96049" w:rsidTr="51AAA427" w14:paraId="60A1E10C" w14:textId="77777777">
        <w:trPr>
          <w:tblCellSpacing w:w="15" w:type="dxa"/>
        </w:trPr>
        <w:tc>
          <w:tcPr>
            <w:tcW w:w="0" w:type="auto"/>
            <w:vAlign w:val="center"/>
            <w:hideMark/>
          </w:tcPr>
          <w:p w:rsidRPr="00E96049" w:rsidR="00E96049" w:rsidP="00E96049" w:rsidRDefault="00E96049" w14:paraId="48E95513"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10</w:t>
            </w:r>
          </w:p>
        </w:tc>
        <w:tc>
          <w:tcPr>
            <w:tcW w:w="0" w:type="auto"/>
            <w:vAlign w:val="center"/>
            <w:hideMark/>
          </w:tcPr>
          <w:p w:rsidRPr="00E96049" w:rsidR="00E96049" w:rsidP="00E96049" w:rsidRDefault="00E96049" w14:paraId="3A718A27"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22</w:t>
            </w:r>
          </w:p>
        </w:tc>
        <w:tc>
          <w:tcPr>
            <w:tcW w:w="0" w:type="auto"/>
            <w:vAlign w:val="center"/>
            <w:hideMark/>
          </w:tcPr>
          <w:p w:rsidRPr="00E96049" w:rsidR="00E96049" w:rsidP="00E96049" w:rsidRDefault="00E96049" w14:paraId="30CDC240"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44</w:t>
            </w:r>
          </w:p>
        </w:tc>
      </w:tr>
      <w:tr w:rsidRPr="00E96049" w:rsidR="00E96049" w:rsidTr="51AAA427" w14:paraId="484AC208" w14:textId="77777777">
        <w:trPr>
          <w:tblCellSpacing w:w="15" w:type="dxa"/>
        </w:trPr>
        <w:tc>
          <w:tcPr>
            <w:tcW w:w="0" w:type="auto"/>
            <w:vAlign w:val="center"/>
            <w:hideMark/>
          </w:tcPr>
          <w:p w:rsidRPr="00E96049" w:rsidR="00E96049" w:rsidP="00E96049" w:rsidRDefault="00E96049" w14:paraId="3D43745C"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11</w:t>
            </w:r>
          </w:p>
        </w:tc>
        <w:tc>
          <w:tcPr>
            <w:tcW w:w="0" w:type="auto"/>
            <w:vAlign w:val="center"/>
            <w:hideMark/>
          </w:tcPr>
          <w:p w:rsidRPr="00E96049" w:rsidR="00E96049" w:rsidP="00E96049" w:rsidRDefault="00E96049" w14:paraId="5FD3AF95"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40</w:t>
            </w:r>
          </w:p>
        </w:tc>
        <w:tc>
          <w:tcPr>
            <w:tcW w:w="0" w:type="auto"/>
            <w:vAlign w:val="center"/>
            <w:hideMark/>
          </w:tcPr>
          <w:p w:rsidRPr="00E96049" w:rsidR="00E96049" w:rsidP="00E96049" w:rsidRDefault="00E96049" w14:paraId="5703CFE1"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17</w:t>
            </w:r>
          </w:p>
        </w:tc>
      </w:tr>
      <w:tr w:rsidRPr="00E96049" w:rsidR="00E96049" w:rsidTr="51AAA427" w14:paraId="159C9CDB" w14:textId="77777777">
        <w:trPr>
          <w:tblCellSpacing w:w="15" w:type="dxa"/>
        </w:trPr>
        <w:tc>
          <w:tcPr>
            <w:tcW w:w="0" w:type="auto"/>
            <w:vAlign w:val="center"/>
            <w:hideMark/>
          </w:tcPr>
          <w:p w:rsidRPr="00E96049" w:rsidR="00E96049" w:rsidP="00E96049" w:rsidRDefault="00E96049" w14:paraId="770277D5"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12</w:t>
            </w:r>
          </w:p>
        </w:tc>
        <w:tc>
          <w:tcPr>
            <w:tcW w:w="0" w:type="auto"/>
            <w:vAlign w:val="center"/>
            <w:hideMark/>
          </w:tcPr>
          <w:p w:rsidRPr="00E96049" w:rsidR="00E96049" w:rsidP="00E96049" w:rsidRDefault="00E96049" w14:paraId="34BC18CC"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7</w:t>
            </w:r>
          </w:p>
        </w:tc>
        <w:tc>
          <w:tcPr>
            <w:tcW w:w="0" w:type="auto"/>
            <w:vAlign w:val="center"/>
            <w:hideMark/>
          </w:tcPr>
          <w:p w:rsidRPr="00E96049" w:rsidR="00E96049" w:rsidP="00E96049" w:rsidRDefault="00E96049" w14:paraId="2F100BAC"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5</w:t>
            </w:r>
          </w:p>
        </w:tc>
      </w:tr>
      <w:tr w:rsidRPr="00E96049" w:rsidR="00E96049" w:rsidTr="51AAA427" w14:paraId="4A710348" w14:textId="77777777">
        <w:trPr>
          <w:tblCellSpacing w:w="15" w:type="dxa"/>
        </w:trPr>
        <w:tc>
          <w:tcPr>
            <w:tcW w:w="0" w:type="auto"/>
            <w:vAlign w:val="center"/>
            <w:hideMark/>
          </w:tcPr>
          <w:p w:rsidRPr="00E96049" w:rsidR="00E96049" w:rsidP="00E96049" w:rsidRDefault="00E96049" w14:paraId="343A2918"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13</w:t>
            </w:r>
          </w:p>
        </w:tc>
        <w:tc>
          <w:tcPr>
            <w:tcW w:w="0" w:type="auto"/>
            <w:vAlign w:val="center"/>
            <w:hideMark/>
          </w:tcPr>
          <w:p w:rsidRPr="00E96049" w:rsidR="00E96049" w:rsidP="00E96049" w:rsidRDefault="00E96049" w14:paraId="364745A7"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34</w:t>
            </w:r>
          </w:p>
        </w:tc>
        <w:tc>
          <w:tcPr>
            <w:tcW w:w="0" w:type="auto"/>
            <w:vAlign w:val="center"/>
            <w:hideMark/>
          </w:tcPr>
          <w:p w:rsidRPr="00E96049" w:rsidR="00E96049" w:rsidP="00E96049" w:rsidRDefault="00E96049" w14:paraId="6747D987"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3</w:t>
            </w:r>
          </w:p>
        </w:tc>
      </w:tr>
      <w:tr w:rsidRPr="00E96049" w:rsidR="00E96049" w:rsidTr="51AAA427" w14:paraId="78DA604B" w14:textId="77777777">
        <w:trPr>
          <w:tblCellSpacing w:w="15" w:type="dxa"/>
        </w:trPr>
        <w:tc>
          <w:tcPr>
            <w:tcW w:w="0" w:type="auto"/>
            <w:vAlign w:val="center"/>
            <w:hideMark/>
          </w:tcPr>
          <w:p w:rsidRPr="00E96049" w:rsidR="00E96049" w:rsidP="00E96049" w:rsidRDefault="00E96049" w14:paraId="6C97C8EE"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14</w:t>
            </w:r>
          </w:p>
        </w:tc>
        <w:tc>
          <w:tcPr>
            <w:tcW w:w="0" w:type="auto"/>
            <w:vAlign w:val="center"/>
            <w:hideMark/>
          </w:tcPr>
          <w:p w:rsidRPr="00E96049" w:rsidR="00E96049" w:rsidP="00E96049" w:rsidRDefault="00E96049" w14:paraId="16044242"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19</w:t>
            </w:r>
          </w:p>
        </w:tc>
        <w:tc>
          <w:tcPr>
            <w:tcW w:w="0" w:type="auto"/>
            <w:vAlign w:val="center"/>
            <w:hideMark/>
          </w:tcPr>
          <w:p w:rsidRPr="00E96049" w:rsidR="00E96049" w:rsidP="00E96049" w:rsidRDefault="00E96049" w14:paraId="3C6E91C1"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10</w:t>
            </w:r>
          </w:p>
        </w:tc>
      </w:tr>
      <w:tr w:rsidRPr="00E96049" w:rsidR="00E96049" w:rsidTr="51AAA427" w14:paraId="634422C8" w14:textId="77777777">
        <w:trPr>
          <w:tblCellSpacing w:w="15" w:type="dxa"/>
        </w:trPr>
        <w:tc>
          <w:tcPr>
            <w:tcW w:w="0" w:type="auto"/>
            <w:vAlign w:val="center"/>
            <w:hideMark/>
          </w:tcPr>
          <w:p w:rsidRPr="00E96049" w:rsidR="00E96049" w:rsidP="00E96049" w:rsidRDefault="00E96049" w14:paraId="6CAD0C83"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Appendix 1</w:t>
            </w:r>
          </w:p>
        </w:tc>
        <w:tc>
          <w:tcPr>
            <w:tcW w:w="0" w:type="auto"/>
            <w:vAlign w:val="center"/>
            <w:hideMark/>
          </w:tcPr>
          <w:p w:rsidRPr="00E96049" w:rsidR="00E96049" w:rsidP="00E96049" w:rsidRDefault="00E96049" w14:paraId="45C5F3C0"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w:t>
            </w:r>
          </w:p>
        </w:tc>
        <w:tc>
          <w:tcPr>
            <w:tcW w:w="0" w:type="auto"/>
            <w:vAlign w:val="center"/>
            <w:hideMark/>
          </w:tcPr>
          <w:p w:rsidRPr="00E96049" w:rsidR="00E96049" w:rsidP="00E96049" w:rsidRDefault="00E96049" w14:paraId="5624F7D2"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2</w:t>
            </w:r>
          </w:p>
        </w:tc>
      </w:tr>
      <w:tr w:rsidRPr="00E96049" w:rsidR="00E96049" w:rsidTr="51AAA427" w14:paraId="545E6F5A" w14:textId="77777777">
        <w:trPr>
          <w:tblCellSpacing w:w="15" w:type="dxa"/>
        </w:trPr>
        <w:tc>
          <w:tcPr>
            <w:tcW w:w="0" w:type="auto"/>
            <w:vAlign w:val="center"/>
            <w:hideMark/>
          </w:tcPr>
          <w:p w:rsidRPr="00E96049" w:rsidR="00E96049" w:rsidP="00E96049" w:rsidRDefault="00E96049" w14:paraId="47F73749"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Appendix 5</w:t>
            </w:r>
          </w:p>
        </w:tc>
        <w:tc>
          <w:tcPr>
            <w:tcW w:w="0" w:type="auto"/>
            <w:vAlign w:val="center"/>
            <w:hideMark/>
          </w:tcPr>
          <w:p w:rsidRPr="00E96049" w:rsidR="00E96049" w:rsidP="00E96049" w:rsidRDefault="00E96049" w14:paraId="7210C32F"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w:t>
            </w:r>
          </w:p>
        </w:tc>
        <w:tc>
          <w:tcPr>
            <w:tcW w:w="0" w:type="auto"/>
            <w:vAlign w:val="center"/>
            <w:hideMark/>
          </w:tcPr>
          <w:p w:rsidRPr="00E96049" w:rsidR="00E96049" w:rsidP="00E96049" w:rsidRDefault="00E96049" w14:paraId="081CCFD9"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w:t>
            </w:r>
          </w:p>
        </w:tc>
      </w:tr>
      <w:tr w:rsidRPr="00E96049" w:rsidR="00E96049" w:rsidTr="51AAA427" w14:paraId="5DE4211E" w14:textId="77777777">
        <w:trPr>
          <w:tblCellSpacing w:w="15" w:type="dxa"/>
        </w:trPr>
        <w:tc>
          <w:tcPr>
            <w:tcW w:w="0" w:type="auto"/>
            <w:vAlign w:val="center"/>
            <w:hideMark/>
          </w:tcPr>
          <w:p w:rsidRPr="00E96049" w:rsidR="00E96049" w:rsidP="00E96049" w:rsidRDefault="00E96049" w14:paraId="45E2C063"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Appendix 7</w:t>
            </w:r>
          </w:p>
        </w:tc>
        <w:tc>
          <w:tcPr>
            <w:tcW w:w="0" w:type="auto"/>
            <w:vAlign w:val="center"/>
            <w:hideMark/>
          </w:tcPr>
          <w:p w:rsidRPr="00E96049" w:rsidR="00E96049" w:rsidP="00E96049" w:rsidRDefault="00E96049" w14:paraId="26FB7700"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45</w:t>
            </w:r>
          </w:p>
        </w:tc>
        <w:tc>
          <w:tcPr>
            <w:tcW w:w="0" w:type="auto"/>
            <w:vAlign w:val="center"/>
            <w:hideMark/>
          </w:tcPr>
          <w:p w:rsidRPr="00E96049" w:rsidR="00E96049" w:rsidP="00E96049" w:rsidRDefault="00E96049" w14:paraId="1810F718"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23</w:t>
            </w:r>
          </w:p>
        </w:tc>
      </w:tr>
      <w:tr w:rsidRPr="00E96049" w:rsidR="00E96049" w:rsidTr="51AAA427" w14:paraId="2B066231" w14:textId="77777777">
        <w:trPr>
          <w:tblCellSpacing w:w="15" w:type="dxa"/>
        </w:trPr>
        <w:tc>
          <w:tcPr>
            <w:tcW w:w="0" w:type="auto"/>
            <w:vAlign w:val="center"/>
            <w:hideMark/>
          </w:tcPr>
          <w:p w:rsidRPr="00E96049" w:rsidR="00E96049" w:rsidP="00E96049" w:rsidRDefault="00E96049" w14:paraId="13D76E18"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Appendix 9</w:t>
            </w:r>
          </w:p>
        </w:tc>
        <w:tc>
          <w:tcPr>
            <w:tcW w:w="0" w:type="auto"/>
            <w:vAlign w:val="center"/>
            <w:hideMark/>
          </w:tcPr>
          <w:p w:rsidRPr="00E96049" w:rsidR="00E96049" w:rsidP="00E96049" w:rsidRDefault="00E96049" w14:paraId="4AA73B4D"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w:t>
            </w:r>
          </w:p>
        </w:tc>
        <w:tc>
          <w:tcPr>
            <w:tcW w:w="0" w:type="auto"/>
            <w:vAlign w:val="center"/>
            <w:hideMark/>
          </w:tcPr>
          <w:p w:rsidRPr="00E96049" w:rsidR="00E96049" w:rsidP="00E96049" w:rsidRDefault="00E96049" w14:paraId="0C9AD5BD"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w:t>
            </w:r>
          </w:p>
        </w:tc>
      </w:tr>
      <w:tr w:rsidRPr="00E96049" w:rsidR="00E96049" w:rsidTr="51AAA427" w14:paraId="5C7610EB" w14:textId="77777777">
        <w:trPr>
          <w:tblCellSpacing w:w="15" w:type="dxa"/>
        </w:trPr>
        <w:tc>
          <w:tcPr>
            <w:tcW w:w="0" w:type="auto"/>
            <w:vAlign w:val="center"/>
            <w:hideMark/>
          </w:tcPr>
          <w:p w:rsidRPr="00E96049" w:rsidR="00E96049" w:rsidP="00E96049" w:rsidRDefault="00E96049" w14:paraId="2EF1C3EC"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Miscellaneous</w:t>
            </w:r>
          </w:p>
        </w:tc>
        <w:tc>
          <w:tcPr>
            <w:tcW w:w="0" w:type="auto"/>
            <w:vAlign w:val="center"/>
            <w:hideMark/>
          </w:tcPr>
          <w:p w:rsidRPr="00E96049" w:rsidR="00E96049" w:rsidP="00E96049" w:rsidRDefault="00E96049" w14:paraId="0BF61193"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12</w:t>
            </w:r>
          </w:p>
        </w:tc>
        <w:tc>
          <w:tcPr>
            <w:tcW w:w="0" w:type="auto"/>
            <w:vAlign w:val="center"/>
            <w:hideMark/>
          </w:tcPr>
          <w:p w:rsidRPr="00E96049" w:rsidR="00E96049" w:rsidP="00E96049" w:rsidRDefault="00E96049" w14:paraId="7A0CE9E6"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6</w:t>
            </w:r>
          </w:p>
        </w:tc>
      </w:tr>
      <w:tr w:rsidRPr="00E96049" w:rsidR="00E96049" w:rsidTr="51AAA427" w14:paraId="379B3AFC" w14:textId="77777777">
        <w:trPr>
          <w:tblCellSpacing w:w="15" w:type="dxa"/>
        </w:trPr>
        <w:tc>
          <w:tcPr>
            <w:tcW w:w="0" w:type="auto"/>
            <w:vAlign w:val="center"/>
            <w:hideMark/>
          </w:tcPr>
          <w:p w:rsidRPr="00E96049" w:rsidR="00E96049" w:rsidP="00E96049" w:rsidRDefault="00E96049" w14:paraId="3873E4A8"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 </w:t>
            </w:r>
          </w:p>
        </w:tc>
        <w:tc>
          <w:tcPr>
            <w:tcW w:w="0" w:type="auto"/>
            <w:vAlign w:val="center"/>
            <w:hideMark/>
          </w:tcPr>
          <w:p w:rsidRPr="00E96049" w:rsidR="00E96049" w:rsidP="00E96049" w:rsidRDefault="00E96049" w14:paraId="5117E057"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495</w:t>
            </w:r>
          </w:p>
        </w:tc>
        <w:tc>
          <w:tcPr>
            <w:tcW w:w="0" w:type="auto"/>
            <w:vAlign w:val="center"/>
            <w:hideMark/>
          </w:tcPr>
          <w:p w:rsidRPr="00E96049" w:rsidR="00E96049" w:rsidP="00E96049" w:rsidRDefault="00E96049" w14:paraId="1C06453F" w14:textId="77777777">
            <w:pPr>
              <w:spacing w:after="0" w:line="240" w:lineRule="auto"/>
              <w:rPr>
                <w:rFonts w:ascii="Times New Roman" w:hAnsi="Times New Roman" w:eastAsia="Times New Roman" w:cs="Times New Roman"/>
                <w:sz w:val="24"/>
                <w:szCs w:val="24"/>
                <w:lang w:eastAsia="en-GB"/>
              </w:rPr>
            </w:pPr>
            <w:r w:rsidRPr="00E96049">
              <w:rPr>
                <w:rFonts w:ascii="Times New Roman" w:hAnsi="Times New Roman" w:eastAsia="Times New Roman" w:cs="Times New Roman"/>
                <w:sz w:val="24"/>
                <w:szCs w:val="24"/>
                <w:lang w:eastAsia="en-GB"/>
              </w:rPr>
              <w:t>179</w:t>
            </w:r>
          </w:p>
        </w:tc>
      </w:tr>
    </w:tbl>
    <w:p w:rsidRPr="003F2532" w:rsidR="007419F6" w:rsidP="003F2532" w:rsidRDefault="007419F6" w14:paraId="4AB03C26" w14:textId="77777777">
      <w:pPr>
        <w:spacing w:line="256" w:lineRule="auto"/>
        <w:jc w:val="both"/>
        <w:rPr>
          <w:rFonts w:ascii="Arial" w:hAnsi="Arial" w:eastAsia="Calibri" w:cs="Arial"/>
          <w:i/>
          <w:sz w:val="24"/>
          <w:szCs w:val="24"/>
        </w:rPr>
      </w:pPr>
    </w:p>
    <w:p w:rsidRPr="002F6B9D" w:rsidR="00763FE2" w:rsidP="004644C0" w:rsidRDefault="00763FE2" w14:paraId="46DD7F9E" w14:textId="01EFE1A7">
      <w:pPr>
        <w:spacing w:line="256" w:lineRule="auto"/>
        <w:jc w:val="both"/>
        <w:rPr>
          <w:rFonts w:ascii="Arial" w:hAnsi="Arial" w:eastAsia="Calibri" w:cs="Arial"/>
          <w:i/>
          <w:sz w:val="24"/>
          <w:szCs w:val="24"/>
        </w:rPr>
      </w:pPr>
      <w:r w:rsidRPr="002F6B9D">
        <w:rPr>
          <w:rFonts w:ascii="Arial" w:hAnsi="Arial" w:eastAsia="Calibri" w:cs="Arial"/>
          <w:i/>
          <w:sz w:val="24"/>
          <w:szCs w:val="24"/>
        </w:rPr>
        <w:t>Schedule 1: The following are the details of the statutory bodies consulted as part of the Reg.1</w:t>
      </w:r>
      <w:r w:rsidRPr="002F6B9D" w:rsidR="004E704D">
        <w:rPr>
          <w:rFonts w:ascii="Arial" w:hAnsi="Arial" w:eastAsia="Calibri" w:cs="Arial"/>
          <w:i/>
          <w:sz w:val="24"/>
          <w:szCs w:val="24"/>
        </w:rPr>
        <w:t>9</w:t>
      </w:r>
      <w:r w:rsidRPr="002F6B9D">
        <w:rPr>
          <w:rFonts w:ascii="Arial" w:hAnsi="Arial" w:eastAsia="Calibri" w:cs="Arial"/>
          <w:i/>
          <w:sz w:val="24"/>
          <w:szCs w:val="24"/>
        </w:rPr>
        <w:t xml:space="preserve"> consultation</w:t>
      </w:r>
    </w:p>
    <w:p w:rsidRPr="002F6B9D" w:rsidR="00F173DB" w:rsidP="00763FE2" w:rsidRDefault="00F173DB" w14:paraId="2E32212E" w14:textId="77777777">
      <w:pPr>
        <w:spacing w:after="0" w:line="256" w:lineRule="auto"/>
        <w:jc w:val="both"/>
        <w:rPr>
          <w:rFonts w:ascii="Arial" w:hAnsi="Arial" w:eastAsia="Calibri" w:cs="Arial"/>
          <w:i/>
          <w:sz w:val="24"/>
          <w:szCs w:val="24"/>
        </w:rPr>
      </w:pPr>
    </w:p>
    <w:p w:rsidRPr="002F6B9D" w:rsidR="00F173DB" w:rsidP="00F173DB" w:rsidRDefault="00F173DB" w14:paraId="36DD1183"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Natural England</w:t>
      </w:r>
    </w:p>
    <w:p w:rsidRPr="002F6B9D" w:rsidR="00F173DB" w:rsidP="00F173DB" w:rsidRDefault="00F173DB" w14:paraId="59F5AC19"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Highways England</w:t>
      </w:r>
    </w:p>
    <w:p w:rsidRPr="002F6B9D" w:rsidR="00F173DB" w:rsidP="00F173DB" w:rsidRDefault="00F173DB" w14:paraId="40D82F4C"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Thames Water</w:t>
      </w:r>
    </w:p>
    <w:p w:rsidRPr="002F6B9D" w:rsidR="00F173DB" w:rsidP="00F173DB" w:rsidRDefault="00F173DB" w14:paraId="409B45E2"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National Grid</w:t>
      </w:r>
    </w:p>
    <w:p w:rsidRPr="002F6B9D" w:rsidR="00F173DB" w:rsidP="00F173DB" w:rsidRDefault="00F173DB" w14:paraId="1FD4CFB0"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Environment Agency</w:t>
      </w:r>
    </w:p>
    <w:p w:rsidRPr="002F6B9D" w:rsidR="00F173DB" w:rsidP="00F173DB" w:rsidRDefault="00F173DB" w14:paraId="42304B95"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Historic England</w:t>
      </w:r>
    </w:p>
    <w:p w:rsidRPr="002F6B9D" w:rsidR="00F173DB" w:rsidP="00F173DB" w:rsidRDefault="00F173DB" w14:paraId="51D07941"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Sutton and East Surrey Water plc</w:t>
      </w:r>
    </w:p>
    <w:p w:rsidRPr="002F6B9D" w:rsidR="00F173DB" w:rsidP="00F173DB" w:rsidRDefault="00F173DB" w14:paraId="45C8A28E"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Surrey County Council</w:t>
      </w:r>
    </w:p>
    <w:p w:rsidRPr="002F6B9D" w:rsidR="00F173DB" w:rsidP="00F173DB" w:rsidRDefault="00F173DB" w14:paraId="3D1109A9"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Network Rail</w:t>
      </w:r>
    </w:p>
    <w:p w:rsidRPr="002F6B9D" w:rsidR="00F173DB" w:rsidP="00F173DB" w:rsidRDefault="00F173DB" w14:paraId="51AC7DB2"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London Borough of Lambeth</w:t>
      </w:r>
    </w:p>
    <w:p w:rsidRPr="002F6B9D" w:rsidR="00F173DB" w:rsidP="00F173DB" w:rsidRDefault="00F173DB" w14:paraId="615F05AE"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Transport for London</w:t>
      </w:r>
    </w:p>
    <w:p w:rsidRPr="002F6B9D" w:rsidR="00F173DB" w:rsidP="00F173DB" w:rsidRDefault="00F173DB" w14:paraId="1569D342" w14:textId="00911DEC">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 xml:space="preserve">NHS </w:t>
      </w:r>
      <w:r w:rsidRPr="002F6B9D" w:rsidR="00233965">
        <w:rPr>
          <w:rFonts w:ascii="Arial" w:hAnsi="Arial" w:eastAsia="Calibri" w:cs="Arial"/>
          <w:i/>
          <w:sz w:val="24"/>
          <w:szCs w:val="24"/>
        </w:rPr>
        <w:t>Primary Care Trust</w:t>
      </w:r>
    </w:p>
    <w:p w:rsidRPr="002F6B9D" w:rsidR="00F173DB" w:rsidP="00F173DB" w:rsidRDefault="00F173DB" w14:paraId="17DA45CC"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London Borough of Bromley</w:t>
      </w:r>
    </w:p>
    <w:p w:rsidRPr="002F6B9D" w:rsidR="00F173DB" w:rsidP="00F173DB" w:rsidRDefault="00F173DB" w14:paraId="2BB46D24"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Reigate &amp; Banstead Borough Council</w:t>
      </w:r>
    </w:p>
    <w:p w:rsidRPr="002F6B9D" w:rsidR="00F173DB" w:rsidP="00F173DB" w:rsidRDefault="00F173DB" w14:paraId="43CBC33D"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London Borough of Sutton</w:t>
      </w:r>
    </w:p>
    <w:p w:rsidRPr="002F6B9D" w:rsidR="00F173DB" w:rsidP="00F173DB" w:rsidRDefault="00F173DB" w14:paraId="7B0DC7BC"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Network Rail Infrastructure Limited</w:t>
      </w:r>
    </w:p>
    <w:p w:rsidRPr="002F6B9D" w:rsidR="00F173DB" w:rsidP="00F173DB" w:rsidRDefault="00F173DB" w14:paraId="5AB46990"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Greater London Authority</w:t>
      </w:r>
    </w:p>
    <w:p w:rsidRPr="002F6B9D" w:rsidR="00F173DB" w:rsidP="00F173DB" w:rsidRDefault="00F173DB" w14:paraId="5642934D"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London Borough of Merton</w:t>
      </w:r>
    </w:p>
    <w:p w:rsidRPr="002F6B9D" w:rsidR="00F173DB" w:rsidP="00F173DB" w:rsidRDefault="00F173DB" w14:paraId="5319D095"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Department for Education</w:t>
      </w:r>
    </w:p>
    <w:p w:rsidRPr="002F6B9D" w:rsidR="00F173DB" w:rsidP="00F173DB" w:rsidRDefault="00F173DB" w14:paraId="2063B547"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Sport England</w:t>
      </w:r>
    </w:p>
    <w:p w:rsidRPr="002F6B9D" w:rsidR="00F173DB" w:rsidP="00F173DB" w:rsidRDefault="00F173DB" w14:paraId="2C2E33C5"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Met Police</w:t>
      </w:r>
    </w:p>
    <w:p w:rsidRPr="002F6B9D" w:rsidR="00F173DB" w:rsidP="4B68F0C2" w:rsidRDefault="00F173DB" w14:paraId="0384D148"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Tandridge County Council</w:t>
      </w:r>
    </w:p>
    <w:p w:rsidR="12E05CBE" w:rsidP="4B68F0C2" w:rsidRDefault="12E05CBE" w14:paraId="0751DE8C" w14:textId="135F43C4">
      <w:pPr>
        <w:pStyle w:val="ListParagraph"/>
        <w:numPr>
          <w:ilvl w:val="0"/>
          <w:numId w:val="19"/>
        </w:numPr>
        <w:spacing w:after="0" w:line="256" w:lineRule="auto"/>
        <w:jc w:val="both"/>
        <w:rPr>
          <w:rFonts w:ascii="Arial" w:hAnsi="Arial" w:eastAsia="Calibri" w:cs="Arial"/>
          <w:i/>
          <w:iCs/>
          <w:sz w:val="24"/>
          <w:szCs w:val="24"/>
        </w:rPr>
      </w:pPr>
      <w:r w:rsidRPr="4B68F0C2">
        <w:rPr>
          <w:rFonts w:ascii="Arial" w:hAnsi="Arial" w:eastAsia="Calibri" w:cs="Arial"/>
          <w:i/>
          <w:iCs/>
          <w:sz w:val="24"/>
          <w:szCs w:val="24"/>
        </w:rPr>
        <w:t>London Borough of Southwark</w:t>
      </w:r>
    </w:p>
    <w:p w:rsidRPr="002F6B9D" w:rsidR="00F173DB" w:rsidP="00F173DB" w:rsidRDefault="00F173DB" w14:paraId="195D59ED"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UK Power Network</w:t>
      </w:r>
    </w:p>
    <w:p w:rsidRPr="002F6B9D" w:rsidR="00F173DB" w:rsidP="00F173DB" w:rsidRDefault="00F173DB" w14:paraId="2D4F975D" w14:textId="0434AA13">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S</w:t>
      </w:r>
      <w:r w:rsidRPr="002F6B9D" w:rsidR="008E3558">
        <w:rPr>
          <w:rFonts w:ascii="Arial" w:hAnsi="Arial" w:eastAsia="Calibri" w:cs="Arial"/>
          <w:i/>
          <w:sz w:val="24"/>
          <w:szCs w:val="24"/>
        </w:rPr>
        <w:t xml:space="preserve">outhern </w:t>
      </w:r>
      <w:r w:rsidRPr="002F6B9D">
        <w:rPr>
          <w:rFonts w:ascii="Arial" w:hAnsi="Arial" w:eastAsia="Calibri" w:cs="Arial"/>
          <w:i/>
          <w:sz w:val="24"/>
          <w:szCs w:val="24"/>
        </w:rPr>
        <w:t>G</w:t>
      </w:r>
      <w:r w:rsidRPr="002F6B9D" w:rsidR="008E3558">
        <w:rPr>
          <w:rFonts w:ascii="Arial" w:hAnsi="Arial" w:eastAsia="Calibri" w:cs="Arial"/>
          <w:i/>
          <w:sz w:val="24"/>
          <w:szCs w:val="24"/>
        </w:rPr>
        <w:t xml:space="preserve">as </w:t>
      </w:r>
      <w:r w:rsidRPr="002F6B9D">
        <w:rPr>
          <w:rFonts w:ascii="Arial" w:hAnsi="Arial" w:eastAsia="Calibri" w:cs="Arial"/>
          <w:i/>
          <w:sz w:val="24"/>
          <w:szCs w:val="24"/>
        </w:rPr>
        <w:t>N</w:t>
      </w:r>
      <w:r w:rsidRPr="002F6B9D" w:rsidR="008E3558">
        <w:rPr>
          <w:rFonts w:ascii="Arial" w:hAnsi="Arial" w:eastAsia="Calibri" w:cs="Arial"/>
          <w:i/>
          <w:sz w:val="24"/>
          <w:szCs w:val="24"/>
        </w:rPr>
        <w:t>etwork</w:t>
      </w:r>
    </w:p>
    <w:p w:rsidRPr="002F6B9D" w:rsidR="00F173DB" w:rsidP="00F173DB" w:rsidRDefault="00F173DB" w14:paraId="616EA273" w14:textId="77777777">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Royal Borough of Kingston</w:t>
      </w:r>
    </w:p>
    <w:p w:rsidRPr="002F6B9D" w:rsidR="000F7CDA" w:rsidP="00F173DB" w:rsidRDefault="000F7CDA" w14:paraId="7EFCB3EB" w14:textId="779F4548">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Civil Aviation</w:t>
      </w:r>
    </w:p>
    <w:p w:rsidRPr="002F6B9D" w:rsidR="000F7CDA" w:rsidP="00F173DB" w:rsidRDefault="00B60398" w14:paraId="75EA5F10" w14:textId="0D22DC5D">
      <w:pPr>
        <w:pStyle w:val="ListParagraph"/>
        <w:numPr>
          <w:ilvl w:val="0"/>
          <w:numId w:val="19"/>
        </w:numPr>
        <w:spacing w:after="0" w:line="256" w:lineRule="auto"/>
        <w:jc w:val="both"/>
        <w:rPr>
          <w:rFonts w:ascii="Arial" w:hAnsi="Arial" w:eastAsia="Calibri" w:cs="Arial"/>
          <w:i/>
          <w:sz w:val="24"/>
          <w:szCs w:val="24"/>
        </w:rPr>
      </w:pPr>
      <w:r w:rsidRPr="002F6B9D">
        <w:rPr>
          <w:rFonts w:ascii="Arial" w:hAnsi="Arial" w:eastAsia="Calibri" w:cs="Arial"/>
          <w:i/>
          <w:sz w:val="24"/>
          <w:szCs w:val="24"/>
        </w:rPr>
        <w:t>Office of Rail Regulation</w:t>
      </w:r>
    </w:p>
    <w:p w:rsidR="009264B2" w:rsidRDefault="009264B2" w14:paraId="63896602" w14:textId="5A6181FF">
      <w:pPr>
        <w:rPr>
          <w:rFonts w:ascii="Arial" w:hAnsi="Arial" w:eastAsia="Calibri" w:cs="Arial"/>
          <w:sz w:val="24"/>
          <w:szCs w:val="24"/>
        </w:rPr>
      </w:pPr>
      <w:r>
        <w:rPr>
          <w:rFonts w:ascii="Arial" w:hAnsi="Arial" w:eastAsia="Calibri" w:cs="Arial"/>
          <w:sz w:val="24"/>
          <w:szCs w:val="24"/>
        </w:rPr>
        <w:br w:type="page"/>
      </w:r>
    </w:p>
    <w:p w:rsidR="0077017B" w:rsidP="00135AA8" w:rsidRDefault="0077017B" w14:paraId="69C4F1D2" w14:textId="77777777">
      <w:pPr>
        <w:spacing w:line="256" w:lineRule="auto"/>
        <w:jc w:val="both"/>
        <w:rPr>
          <w:rFonts w:ascii="Arial" w:hAnsi="Arial" w:eastAsia="Calibri" w:cs="Arial"/>
          <w:sz w:val="24"/>
          <w:szCs w:val="24"/>
        </w:rPr>
      </w:pPr>
    </w:p>
    <w:p w:rsidRPr="00443342" w:rsidR="004833FD" w:rsidP="004833FD" w:rsidRDefault="004833FD" w14:paraId="09DE7B65" w14:textId="14203EED">
      <w:pPr>
        <w:spacing w:after="0" w:line="256" w:lineRule="auto"/>
        <w:jc w:val="both"/>
        <w:rPr>
          <w:rFonts w:ascii="Arial" w:hAnsi="Arial" w:eastAsia="Calibri" w:cs="Arial"/>
          <w:i/>
          <w:sz w:val="24"/>
          <w:szCs w:val="24"/>
        </w:rPr>
      </w:pPr>
      <w:r w:rsidRPr="00443342">
        <w:rPr>
          <w:rFonts w:ascii="Arial" w:hAnsi="Arial" w:eastAsia="Calibri" w:cs="Arial"/>
          <w:i/>
          <w:sz w:val="24"/>
          <w:szCs w:val="24"/>
        </w:rPr>
        <w:t xml:space="preserve">Schedule 2: Details of the consultation methods undertaken </w:t>
      </w: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0"/>
        <w:gridCol w:w="6180"/>
      </w:tblGrid>
      <w:tr w:rsidRPr="00443342" w:rsidR="004833FD" w:rsidTr="00FB06C2" w14:paraId="0FAD768C"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DEEAF6"/>
            <w:hideMark/>
          </w:tcPr>
          <w:p w:rsidRPr="00443342" w:rsidR="004833FD" w:rsidP="00FB06C2" w:rsidRDefault="004833FD" w14:paraId="37308AB6" w14:textId="77777777">
            <w:pPr>
              <w:rPr>
                <w:rFonts w:ascii="Arial" w:hAnsi="Arial" w:cs="Arial"/>
                <w:i/>
                <w:iCs/>
                <w:sz w:val="24"/>
                <w:szCs w:val="24"/>
              </w:rPr>
            </w:pPr>
            <w:r w:rsidRPr="00443342">
              <w:rPr>
                <w:rFonts w:ascii="Arial" w:hAnsi="Arial" w:cs="Arial"/>
                <w:b/>
                <w:bCs/>
                <w:i/>
                <w:iCs/>
                <w:sz w:val="24"/>
                <w:szCs w:val="24"/>
              </w:rPr>
              <w:t>Method</w:t>
            </w:r>
            <w:r w:rsidRPr="00443342">
              <w:rPr>
                <w:rFonts w:ascii="Arial" w:hAnsi="Arial" w:cs="Arial"/>
                <w:i/>
                <w:iCs/>
                <w:sz w:val="24"/>
                <w:szCs w:val="24"/>
              </w:rPr>
              <w:t> </w:t>
            </w:r>
          </w:p>
        </w:tc>
        <w:tc>
          <w:tcPr>
            <w:tcW w:w="6180" w:type="dxa"/>
            <w:tcBorders>
              <w:top w:val="single" w:color="auto" w:sz="6" w:space="0"/>
              <w:left w:val="single" w:color="auto" w:sz="6" w:space="0"/>
              <w:bottom w:val="single" w:color="auto" w:sz="6" w:space="0"/>
              <w:right w:val="single" w:color="auto" w:sz="6" w:space="0"/>
            </w:tcBorders>
            <w:shd w:val="clear" w:color="auto" w:fill="DEEAF6"/>
            <w:hideMark/>
          </w:tcPr>
          <w:p w:rsidRPr="00443342" w:rsidR="004833FD" w:rsidP="00FB06C2" w:rsidRDefault="004833FD" w14:paraId="5C464AB9" w14:textId="77777777">
            <w:pPr>
              <w:rPr>
                <w:rFonts w:ascii="Arial" w:hAnsi="Arial" w:cs="Arial"/>
                <w:i/>
                <w:iCs/>
                <w:sz w:val="24"/>
                <w:szCs w:val="24"/>
              </w:rPr>
            </w:pPr>
            <w:r w:rsidRPr="00443342">
              <w:rPr>
                <w:rFonts w:ascii="Arial" w:hAnsi="Arial" w:cs="Arial"/>
                <w:b/>
                <w:bCs/>
                <w:i/>
                <w:iCs/>
                <w:sz w:val="24"/>
                <w:szCs w:val="24"/>
              </w:rPr>
              <w:t>Detail</w:t>
            </w:r>
            <w:r w:rsidRPr="00443342">
              <w:rPr>
                <w:rFonts w:ascii="Arial" w:hAnsi="Arial" w:cs="Arial"/>
                <w:i/>
                <w:iCs/>
                <w:sz w:val="24"/>
                <w:szCs w:val="24"/>
              </w:rPr>
              <w:t> </w:t>
            </w:r>
          </w:p>
        </w:tc>
      </w:tr>
      <w:tr w:rsidRPr="00443342" w:rsidR="004833FD" w:rsidTr="00FB06C2" w14:paraId="72DC28E3"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443342" w:rsidR="004833FD" w:rsidP="00FB06C2" w:rsidRDefault="004833FD" w14:paraId="0CA99C73" w14:textId="77777777">
            <w:pPr>
              <w:rPr>
                <w:rFonts w:ascii="Arial" w:hAnsi="Arial" w:cs="Arial"/>
                <w:i/>
                <w:iCs/>
                <w:sz w:val="24"/>
                <w:szCs w:val="24"/>
              </w:rPr>
            </w:pPr>
            <w:r w:rsidRPr="00443342">
              <w:rPr>
                <w:rFonts w:ascii="Arial" w:hAnsi="Arial" w:cs="Arial"/>
                <w:i/>
                <w:iCs/>
                <w:sz w:val="24"/>
                <w:szCs w:val="24"/>
              </w:rPr>
              <w:t>Croydon Website </w:t>
            </w:r>
          </w:p>
        </w:tc>
        <w:tc>
          <w:tcPr>
            <w:tcW w:w="6180" w:type="dxa"/>
            <w:tcBorders>
              <w:top w:val="single" w:color="auto" w:sz="6" w:space="0"/>
              <w:left w:val="single" w:color="auto" w:sz="6" w:space="0"/>
              <w:bottom w:val="single" w:color="auto" w:sz="6" w:space="0"/>
              <w:right w:val="single" w:color="auto" w:sz="6" w:space="0"/>
            </w:tcBorders>
            <w:shd w:val="clear" w:color="auto" w:fill="auto"/>
            <w:hideMark/>
          </w:tcPr>
          <w:p w:rsidRPr="00443342" w:rsidR="004833FD" w:rsidP="00FB06C2" w:rsidRDefault="004833FD" w14:paraId="61E3951B" w14:textId="597029BE">
            <w:pPr>
              <w:rPr>
                <w:rFonts w:ascii="Arial" w:hAnsi="Arial" w:cs="Arial"/>
                <w:i/>
                <w:iCs/>
                <w:sz w:val="24"/>
                <w:szCs w:val="24"/>
              </w:rPr>
            </w:pPr>
            <w:r w:rsidRPr="00443342">
              <w:rPr>
                <w:rFonts w:ascii="Arial" w:hAnsi="Arial" w:cs="Arial"/>
                <w:i/>
                <w:iCs/>
                <w:sz w:val="24"/>
                <w:szCs w:val="24"/>
              </w:rPr>
              <w:t xml:space="preserve">The Local Plan Partial Review webpage </w:t>
            </w:r>
            <w:r w:rsidRPr="00443342" w:rsidR="00677B4A">
              <w:rPr>
                <w:rFonts w:ascii="Arial" w:hAnsi="Arial" w:cs="Arial"/>
                <w:i/>
                <w:iCs/>
                <w:sz w:val="24"/>
                <w:szCs w:val="24"/>
              </w:rPr>
              <w:t>had on it the R</w:t>
            </w:r>
            <w:r w:rsidRPr="00443342" w:rsidR="00D97290">
              <w:rPr>
                <w:rFonts w:ascii="Arial" w:hAnsi="Arial" w:cs="Arial"/>
                <w:i/>
                <w:iCs/>
                <w:sz w:val="24"/>
                <w:szCs w:val="24"/>
              </w:rPr>
              <w:t>eg.19 consultatio</w:t>
            </w:r>
            <w:r w:rsidRPr="00443342" w:rsidR="00FD36B4">
              <w:rPr>
                <w:rFonts w:ascii="Arial" w:hAnsi="Arial" w:cs="Arial"/>
                <w:i/>
                <w:iCs/>
                <w:sz w:val="24"/>
                <w:szCs w:val="24"/>
              </w:rPr>
              <w:t>n documents</w:t>
            </w:r>
            <w:r w:rsidRPr="00443342" w:rsidR="00443342">
              <w:rPr>
                <w:rFonts w:ascii="Arial" w:hAnsi="Arial" w:cs="Arial"/>
                <w:i/>
                <w:iCs/>
                <w:sz w:val="24"/>
                <w:szCs w:val="24"/>
              </w:rPr>
              <w:t xml:space="preserve"> and details of</w:t>
            </w:r>
            <w:r w:rsidRPr="00443342" w:rsidR="00FD36B4">
              <w:rPr>
                <w:rFonts w:ascii="Arial" w:hAnsi="Arial" w:cs="Arial"/>
                <w:i/>
                <w:iCs/>
                <w:sz w:val="24"/>
                <w:szCs w:val="24"/>
              </w:rPr>
              <w:t xml:space="preserve"> how to make a representation including a </w:t>
            </w:r>
            <w:r w:rsidRPr="00443342">
              <w:rPr>
                <w:rFonts w:ascii="Arial" w:hAnsi="Arial" w:cs="Arial"/>
                <w:i/>
                <w:iCs/>
                <w:sz w:val="24"/>
                <w:szCs w:val="24"/>
              </w:rPr>
              <w:t>link to the online survey platform </w:t>
            </w:r>
          </w:p>
        </w:tc>
      </w:tr>
      <w:tr w:rsidRPr="00443342" w:rsidR="004833FD" w:rsidTr="000F0504" w14:paraId="1FBB1962" w14:textId="77777777">
        <w:trPr>
          <w:trHeight w:val="669"/>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443342" w:rsidR="004833FD" w:rsidP="00FB06C2" w:rsidRDefault="004833FD" w14:paraId="031984E1" w14:textId="77777777">
            <w:pPr>
              <w:rPr>
                <w:rFonts w:ascii="Arial" w:hAnsi="Arial" w:cs="Arial"/>
                <w:i/>
                <w:iCs/>
                <w:sz w:val="24"/>
                <w:szCs w:val="24"/>
              </w:rPr>
            </w:pPr>
            <w:r w:rsidRPr="00443342">
              <w:rPr>
                <w:rFonts w:ascii="Arial" w:hAnsi="Arial" w:cs="Arial"/>
                <w:i/>
                <w:iCs/>
                <w:sz w:val="24"/>
                <w:szCs w:val="24"/>
              </w:rPr>
              <w:t>Letter  </w:t>
            </w:r>
          </w:p>
        </w:tc>
        <w:tc>
          <w:tcPr>
            <w:tcW w:w="6180" w:type="dxa"/>
            <w:tcBorders>
              <w:top w:val="single" w:color="auto" w:sz="6" w:space="0"/>
              <w:left w:val="single" w:color="auto" w:sz="6" w:space="0"/>
              <w:bottom w:val="single" w:color="auto" w:sz="6" w:space="0"/>
              <w:right w:val="single" w:color="auto" w:sz="6" w:space="0"/>
            </w:tcBorders>
            <w:shd w:val="clear" w:color="auto" w:fill="auto"/>
            <w:hideMark/>
          </w:tcPr>
          <w:p w:rsidRPr="00443342" w:rsidR="004833FD" w:rsidP="00FB06C2" w:rsidRDefault="004833FD" w14:paraId="050B5B52" w14:textId="77777777">
            <w:pPr>
              <w:rPr>
                <w:rFonts w:ascii="Arial" w:hAnsi="Arial" w:cs="Arial"/>
                <w:i/>
                <w:iCs/>
                <w:sz w:val="24"/>
                <w:szCs w:val="24"/>
              </w:rPr>
            </w:pPr>
            <w:r w:rsidRPr="00443342">
              <w:rPr>
                <w:rFonts w:ascii="Arial" w:hAnsi="Arial" w:cs="Arial"/>
                <w:i/>
                <w:iCs/>
                <w:sz w:val="24"/>
                <w:szCs w:val="24"/>
              </w:rPr>
              <w:t>Sent to Local Development Database without registered email address.</w:t>
            </w:r>
          </w:p>
        </w:tc>
      </w:tr>
      <w:tr w:rsidRPr="00443342" w:rsidR="004833FD" w:rsidTr="000F0504" w14:paraId="7304949A" w14:textId="77777777">
        <w:trPr>
          <w:trHeight w:val="2183"/>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443342" w:rsidR="004833FD" w:rsidP="00FB06C2" w:rsidRDefault="004833FD" w14:paraId="67C97EBC" w14:textId="77777777">
            <w:pPr>
              <w:rPr>
                <w:rFonts w:ascii="Arial" w:hAnsi="Arial" w:cs="Arial"/>
                <w:i/>
                <w:iCs/>
                <w:sz w:val="24"/>
                <w:szCs w:val="24"/>
              </w:rPr>
            </w:pPr>
            <w:r w:rsidRPr="00443342">
              <w:rPr>
                <w:rFonts w:ascii="Arial" w:hAnsi="Arial" w:cs="Arial"/>
                <w:i/>
                <w:iCs/>
                <w:sz w:val="24"/>
                <w:szCs w:val="24"/>
              </w:rPr>
              <w:t>Email </w:t>
            </w:r>
          </w:p>
        </w:tc>
        <w:tc>
          <w:tcPr>
            <w:tcW w:w="6180" w:type="dxa"/>
            <w:tcBorders>
              <w:top w:val="single" w:color="auto" w:sz="6" w:space="0"/>
              <w:left w:val="single" w:color="auto" w:sz="6" w:space="0"/>
              <w:bottom w:val="single" w:color="auto" w:sz="6" w:space="0"/>
              <w:right w:val="single" w:color="auto" w:sz="6" w:space="0"/>
            </w:tcBorders>
            <w:shd w:val="clear" w:color="auto" w:fill="auto"/>
            <w:hideMark/>
          </w:tcPr>
          <w:p w:rsidRPr="00443342" w:rsidR="004833FD" w:rsidP="00FB06C2" w:rsidRDefault="004833FD" w14:paraId="380FE174" w14:textId="77777777">
            <w:pPr>
              <w:rPr>
                <w:rFonts w:ascii="Arial" w:hAnsi="Arial" w:cs="Arial"/>
                <w:i/>
                <w:iCs/>
                <w:sz w:val="24"/>
                <w:szCs w:val="24"/>
              </w:rPr>
            </w:pPr>
            <w:r w:rsidRPr="00443342">
              <w:rPr>
                <w:rFonts w:ascii="Arial" w:hAnsi="Arial" w:cs="Arial"/>
                <w:i/>
                <w:iCs/>
                <w:sz w:val="24"/>
                <w:szCs w:val="24"/>
              </w:rPr>
              <w:t>Sent to: </w:t>
            </w:r>
          </w:p>
          <w:p w:rsidR="00B64548" w:rsidP="00FB06C2" w:rsidRDefault="00B64548" w14:paraId="49B0EBC7" w14:textId="18D406DF">
            <w:pPr>
              <w:numPr>
                <w:ilvl w:val="0"/>
                <w:numId w:val="20"/>
              </w:numPr>
              <w:tabs>
                <w:tab w:val="clear" w:pos="720"/>
                <w:tab w:val="num" w:pos="427"/>
              </w:tabs>
              <w:ind w:hanging="435"/>
              <w:rPr>
                <w:rFonts w:ascii="Arial" w:hAnsi="Arial" w:cs="Arial"/>
                <w:i/>
                <w:iCs/>
                <w:sz w:val="24"/>
                <w:szCs w:val="24"/>
              </w:rPr>
            </w:pPr>
            <w:r w:rsidRPr="00443342">
              <w:rPr>
                <w:rFonts w:ascii="Arial" w:hAnsi="Arial" w:cs="Arial"/>
                <w:i/>
                <w:iCs/>
                <w:sz w:val="24"/>
                <w:szCs w:val="24"/>
              </w:rPr>
              <w:t>Statutory consultees</w:t>
            </w:r>
          </w:p>
          <w:p w:rsidRPr="00443342" w:rsidR="004833FD" w:rsidP="00FB06C2" w:rsidRDefault="004833FD" w14:paraId="5448F78E" w14:textId="67191E6B">
            <w:pPr>
              <w:numPr>
                <w:ilvl w:val="0"/>
                <w:numId w:val="20"/>
              </w:numPr>
              <w:tabs>
                <w:tab w:val="clear" w:pos="720"/>
                <w:tab w:val="num" w:pos="427"/>
              </w:tabs>
              <w:ind w:hanging="435"/>
              <w:rPr>
                <w:rFonts w:ascii="Arial" w:hAnsi="Arial" w:cs="Arial"/>
                <w:i/>
                <w:iCs/>
                <w:sz w:val="24"/>
                <w:szCs w:val="24"/>
              </w:rPr>
            </w:pPr>
            <w:r w:rsidRPr="00443342">
              <w:rPr>
                <w:rFonts w:ascii="Arial" w:hAnsi="Arial" w:cs="Arial"/>
                <w:i/>
                <w:iCs/>
                <w:sz w:val="24"/>
                <w:szCs w:val="24"/>
              </w:rPr>
              <w:t xml:space="preserve">Local Development Database </w:t>
            </w:r>
          </w:p>
          <w:p w:rsidRPr="00443342" w:rsidR="004833FD" w:rsidP="00FB06C2" w:rsidRDefault="004833FD" w14:paraId="0E4DE951" w14:textId="77777777">
            <w:pPr>
              <w:numPr>
                <w:ilvl w:val="0"/>
                <w:numId w:val="21"/>
              </w:numPr>
              <w:rPr>
                <w:rFonts w:ascii="Arial" w:hAnsi="Arial" w:cs="Arial"/>
                <w:i/>
                <w:iCs/>
                <w:sz w:val="24"/>
                <w:szCs w:val="24"/>
              </w:rPr>
            </w:pPr>
            <w:r w:rsidRPr="00443342">
              <w:rPr>
                <w:rFonts w:ascii="Arial" w:hAnsi="Arial" w:cs="Arial"/>
                <w:i/>
                <w:iCs/>
                <w:sz w:val="24"/>
                <w:szCs w:val="24"/>
              </w:rPr>
              <w:t xml:space="preserve">Residents Associations </w:t>
            </w:r>
          </w:p>
          <w:p w:rsidRPr="00B64548" w:rsidR="004833FD" w:rsidP="00B64548" w:rsidRDefault="004833FD" w14:paraId="3A553CA7" w14:textId="6B21D406">
            <w:pPr>
              <w:numPr>
                <w:ilvl w:val="0"/>
                <w:numId w:val="21"/>
              </w:numPr>
              <w:rPr>
                <w:rFonts w:ascii="Arial" w:hAnsi="Arial" w:cs="Arial"/>
                <w:i/>
                <w:iCs/>
                <w:sz w:val="24"/>
                <w:szCs w:val="24"/>
              </w:rPr>
            </w:pPr>
            <w:r w:rsidRPr="00443342">
              <w:rPr>
                <w:rFonts w:ascii="Arial" w:hAnsi="Arial" w:cs="Arial"/>
                <w:i/>
                <w:iCs/>
                <w:sz w:val="24"/>
                <w:szCs w:val="24"/>
              </w:rPr>
              <w:t xml:space="preserve">Small/Medium Developers </w:t>
            </w:r>
          </w:p>
        </w:tc>
      </w:tr>
      <w:tr w:rsidRPr="00443342" w:rsidR="004833FD" w:rsidTr="00FB06C2" w14:paraId="671B1953"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443342" w:rsidR="004833FD" w:rsidP="00FB06C2" w:rsidRDefault="004833FD" w14:paraId="11C5D228" w14:textId="77777777">
            <w:pPr>
              <w:rPr>
                <w:rFonts w:ascii="Arial" w:hAnsi="Arial" w:cs="Arial"/>
                <w:i/>
                <w:iCs/>
                <w:sz w:val="24"/>
                <w:szCs w:val="24"/>
              </w:rPr>
            </w:pPr>
            <w:r w:rsidRPr="00443342">
              <w:rPr>
                <w:rFonts w:ascii="Arial" w:hAnsi="Arial" w:cs="Arial"/>
                <w:i/>
                <w:iCs/>
                <w:sz w:val="24"/>
                <w:szCs w:val="24"/>
              </w:rPr>
              <w:t>Council’s Social Media </w:t>
            </w:r>
          </w:p>
        </w:tc>
        <w:tc>
          <w:tcPr>
            <w:tcW w:w="6180" w:type="dxa"/>
            <w:tcBorders>
              <w:top w:val="single" w:color="auto" w:sz="6" w:space="0"/>
              <w:left w:val="single" w:color="auto" w:sz="6" w:space="0"/>
              <w:bottom w:val="single" w:color="auto" w:sz="6" w:space="0"/>
              <w:right w:val="single" w:color="auto" w:sz="6" w:space="0"/>
            </w:tcBorders>
            <w:shd w:val="clear" w:color="auto" w:fill="auto"/>
            <w:hideMark/>
          </w:tcPr>
          <w:p w:rsidRPr="00443342" w:rsidR="004833FD" w:rsidP="00FB06C2" w:rsidRDefault="004833FD" w14:paraId="6D1C05E5" w14:textId="77777777">
            <w:pPr>
              <w:rPr>
                <w:rFonts w:ascii="Arial" w:hAnsi="Arial" w:cs="Arial"/>
                <w:i/>
                <w:iCs/>
                <w:sz w:val="24"/>
                <w:szCs w:val="24"/>
              </w:rPr>
            </w:pPr>
            <w:r w:rsidRPr="00443342">
              <w:rPr>
                <w:rFonts w:ascii="Arial" w:hAnsi="Arial" w:cs="Arial"/>
                <w:i/>
                <w:iCs/>
                <w:sz w:val="24"/>
                <w:szCs w:val="24"/>
              </w:rPr>
              <w:t>Various posts across all Council channels: Twitter, Facebook and Instagram</w:t>
            </w:r>
          </w:p>
        </w:tc>
      </w:tr>
      <w:tr w:rsidRPr="00443342" w:rsidR="004833FD" w:rsidTr="00FB06C2" w14:paraId="6F4DBAD1"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443342" w:rsidR="004833FD" w:rsidP="00FB06C2" w:rsidRDefault="004833FD" w14:paraId="15A77E2A" w14:textId="77777777">
            <w:pPr>
              <w:rPr>
                <w:rFonts w:ascii="Arial" w:hAnsi="Arial" w:cs="Arial"/>
                <w:i/>
                <w:iCs/>
                <w:sz w:val="24"/>
                <w:szCs w:val="24"/>
              </w:rPr>
            </w:pPr>
            <w:r w:rsidRPr="00443342">
              <w:rPr>
                <w:rFonts w:ascii="Arial" w:hAnsi="Arial" w:cs="Arial"/>
                <w:i/>
                <w:iCs/>
                <w:sz w:val="24"/>
                <w:szCs w:val="24"/>
              </w:rPr>
              <w:t>Press Release </w:t>
            </w:r>
          </w:p>
        </w:tc>
        <w:tc>
          <w:tcPr>
            <w:tcW w:w="6180" w:type="dxa"/>
            <w:tcBorders>
              <w:top w:val="single" w:color="auto" w:sz="6" w:space="0"/>
              <w:left w:val="single" w:color="auto" w:sz="6" w:space="0"/>
              <w:bottom w:val="single" w:color="auto" w:sz="6" w:space="0"/>
              <w:right w:val="single" w:color="auto" w:sz="6" w:space="0"/>
            </w:tcBorders>
            <w:shd w:val="clear" w:color="auto" w:fill="auto"/>
            <w:hideMark/>
          </w:tcPr>
          <w:p w:rsidRPr="00443342" w:rsidR="004833FD" w:rsidP="00FB06C2" w:rsidRDefault="00443342" w14:paraId="559FD225" w14:textId="628D7046">
            <w:pPr>
              <w:rPr>
                <w:rFonts w:ascii="Arial" w:hAnsi="Arial" w:cs="Arial"/>
                <w:i/>
                <w:iCs/>
                <w:sz w:val="24"/>
                <w:szCs w:val="24"/>
              </w:rPr>
            </w:pPr>
            <w:r>
              <w:rPr>
                <w:rFonts w:ascii="Arial" w:hAnsi="Arial" w:cs="Arial"/>
                <w:i/>
                <w:iCs/>
                <w:sz w:val="24"/>
                <w:szCs w:val="24"/>
              </w:rPr>
              <w:t xml:space="preserve">Was </w:t>
            </w:r>
            <w:r w:rsidR="00B64548">
              <w:rPr>
                <w:rFonts w:ascii="Arial" w:hAnsi="Arial" w:cs="Arial"/>
                <w:i/>
                <w:iCs/>
                <w:sz w:val="24"/>
                <w:szCs w:val="24"/>
              </w:rPr>
              <w:t>released announcing the consultation</w:t>
            </w:r>
          </w:p>
        </w:tc>
      </w:tr>
      <w:tr w:rsidRPr="00DF044D" w:rsidR="004833FD" w:rsidTr="00FB06C2" w14:paraId="2522B4DF"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443342" w:rsidR="004833FD" w:rsidP="00FB06C2" w:rsidRDefault="004833FD" w14:paraId="2EC5E4A2" w14:textId="77777777">
            <w:pPr>
              <w:rPr>
                <w:rFonts w:ascii="Arial" w:hAnsi="Arial" w:cs="Arial"/>
                <w:i/>
                <w:iCs/>
                <w:sz w:val="24"/>
                <w:szCs w:val="24"/>
              </w:rPr>
            </w:pPr>
            <w:r w:rsidRPr="00443342">
              <w:rPr>
                <w:rFonts w:ascii="Arial" w:hAnsi="Arial" w:cs="Arial"/>
                <w:i/>
                <w:iCs/>
                <w:kern w:val="2"/>
                <w:sz w:val="24"/>
                <w:szCs w:val="24"/>
                <w14:ligatures w14:val="standardContextual"/>
              </w:rPr>
              <w:t>Posters </w:t>
            </w:r>
          </w:p>
        </w:tc>
        <w:tc>
          <w:tcPr>
            <w:tcW w:w="6180" w:type="dxa"/>
            <w:tcBorders>
              <w:top w:val="single" w:color="auto" w:sz="6" w:space="0"/>
              <w:left w:val="single" w:color="auto" w:sz="6" w:space="0"/>
              <w:bottom w:val="single" w:color="auto" w:sz="6" w:space="0"/>
              <w:right w:val="single" w:color="auto" w:sz="6" w:space="0"/>
            </w:tcBorders>
            <w:shd w:val="clear" w:color="auto" w:fill="auto"/>
            <w:hideMark/>
          </w:tcPr>
          <w:p w:rsidRPr="00443342" w:rsidR="004833FD" w:rsidP="00E060A1" w:rsidRDefault="004833FD" w14:paraId="681267BD" w14:textId="56AF75C7">
            <w:pPr>
              <w:rPr>
                <w:rFonts w:ascii="Arial" w:hAnsi="Arial" w:cs="Arial"/>
                <w:i/>
                <w:iCs/>
                <w:kern w:val="2"/>
                <w:sz w:val="24"/>
                <w:szCs w:val="24"/>
                <w14:ligatures w14:val="standardContextual"/>
              </w:rPr>
            </w:pPr>
            <w:r w:rsidRPr="00443342">
              <w:rPr>
                <w:rFonts w:ascii="Arial" w:hAnsi="Arial" w:cs="Arial"/>
                <w:i/>
                <w:iCs/>
                <w:kern w:val="2"/>
                <w:sz w:val="24"/>
                <w:szCs w:val="24"/>
                <w14:ligatures w14:val="standardContextual"/>
              </w:rPr>
              <w:t>Posters</w:t>
            </w:r>
            <w:r w:rsidRPr="00443342" w:rsidR="00E060A1">
              <w:rPr>
                <w:rFonts w:ascii="Arial" w:hAnsi="Arial" w:cs="Arial"/>
                <w:i/>
                <w:iCs/>
                <w:kern w:val="2"/>
                <w:sz w:val="24"/>
                <w:szCs w:val="24"/>
                <w14:ligatures w14:val="standardContextual"/>
              </w:rPr>
              <w:t xml:space="preserve"> </w:t>
            </w:r>
            <w:r w:rsidRPr="00443342">
              <w:rPr>
                <w:rFonts w:ascii="Arial" w:hAnsi="Arial" w:cs="Arial"/>
                <w:i/>
                <w:iCs/>
                <w:sz w:val="24"/>
                <w:szCs w:val="24"/>
              </w:rPr>
              <w:t>d</w:t>
            </w:r>
            <w:r w:rsidRPr="00443342">
              <w:rPr>
                <w:rFonts w:ascii="Arial" w:hAnsi="Arial" w:cs="Arial"/>
                <w:i/>
                <w:iCs/>
                <w:kern w:val="2"/>
                <w:sz w:val="24"/>
                <w:szCs w:val="24"/>
                <w14:ligatures w14:val="standardContextual"/>
              </w:rPr>
              <w:t>isplayed at</w:t>
            </w:r>
            <w:r w:rsidRPr="00443342" w:rsidR="00E060A1">
              <w:rPr>
                <w:rFonts w:ascii="Arial" w:hAnsi="Arial" w:cs="Arial"/>
                <w:i/>
                <w:iCs/>
                <w:kern w:val="2"/>
                <w:sz w:val="24"/>
                <w:szCs w:val="24"/>
                <w14:ligatures w14:val="standardContextual"/>
              </w:rPr>
              <w:t xml:space="preserve"> various l</w:t>
            </w:r>
            <w:r w:rsidRPr="00443342">
              <w:rPr>
                <w:rFonts w:ascii="Arial" w:hAnsi="Arial" w:cs="Arial"/>
                <w:i/>
                <w:iCs/>
                <w:kern w:val="2"/>
                <w:sz w:val="24"/>
                <w:szCs w:val="24"/>
                <w14:ligatures w14:val="standardContextual"/>
              </w:rPr>
              <w:t xml:space="preserve">ibraries within the </w:t>
            </w:r>
            <w:r w:rsidRPr="00443342" w:rsidR="00E060A1">
              <w:rPr>
                <w:rFonts w:ascii="Arial" w:hAnsi="Arial" w:cs="Arial"/>
                <w:i/>
                <w:iCs/>
                <w:kern w:val="2"/>
                <w:sz w:val="24"/>
                <w:szCs w:val="24"/>
                <w14:ligatures w14:val="standardContextual"/>
              </w:rPr>
              <w:t>b</w:t>
            </w:r>
            <w:r w:rsidRPr="00443342">
              <w:rPr>
                <w:rFonts w:ascii="Arial" w:hAnsi="Arial" w:cs="Arial"/>
                <w:i/>
                <w:iCs/>
                <w:kern w:val="2"/>
                <w:sz w:val="24"/>
                <w:szCs w:val="24"/>
                <w14:ligatures w14:val="standardContextual"/>
              </w:rPr>
              <w:t xml:space="preserve">orough </w:t>
            </w:r>
          </w:p>
        </w:tc>
      </w:tr>
    </w:tbl>
    <w:p w:rsidR="004833FD" w:rsidP="00135AA8" w:rsidRDefault="004833FD" w14:paraId="5DFE8FC6" w14:textId="77777777">
      <w:pPr>
        <w:spacing w:line="256" w:lineRule="auto"/>
        <w:jc w:val="both"/>
        <w:rPr>
          <w:rFonts w:ascii="Arial" w:hAnsi="Arial" w:eastAsia="Calibri" w:cs="Arial"/>
          <w:sz w:val="24"/>
          <w:szCs w:val="24"/>
        </w:rPr>
      </w:pPr>
    </w:p>
    <w:p w:rsidRPr="00805409" w:rsidR="00E75E0B" w:rsidP="006A66A7" w:rsidRDefault="00E75E0B" w14:paraId="48A1CEBC" w14:textId="2B48E09F">
      <w:pPr>
        <w:spacing w:line="256" w:lineRule="auto"/>
        <w:jc w:val="both"/>
        <w:rPr>
          <w:rFonts w:ascii="Arial" w:hAnsi="Arial" w:eastAsia="Calibri" w:cs="Arial"/>
          <w:sz w:val="24"/>
          <w:szCs w:val="24"/>
        </w:rPr>
      </w:pPr>
    </w:p>
    <w:sectPr w:rsidRPr="00805409" w:rsidR="00E75E0B" w:rsidSect="00BE38E7">
      <w:headerReference w:type="default" r:id="rId22"/>
      <w:footerReference w:type="default" r:id="rId23"/>
      <w:headerReference w:type="first" r:id="rId24"/>
      <w:footerReference w:type="first" r:id="rId25"/>
      <w:pgSz w:w="16838" w:h="11906" w:orient="landscape" w:code="9"/>
      <w:pgMar w:top="1644" w:right="1588" w:bottom="1644"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4C77" w:rsidP="00FB7793" w:rsidRDefault="00404C77" w14:paraId="616A9193" w14:textId="77777777">
      <w:pPr>
        <w:spacing w:after="0" w:line="240" w:lineRule="auto"/>
      </w:pPr>
      <w:r>
        <w:separator/>
      </w:r>
    </w:p>
  </w:endnote>
  <w:endnote w:type="continuationSeparator" w:id="0">
    <w:p w:rsidR="00404C77" w:rsidP="00FB7793" w:rsidRDefault="00404C77" w14:paraId="015E7E78" w14:textId="77777777">
      <w:pPr>
        <w:spacing w:after="0" w:line="240" w:lineRule="auto"/>
      </w:pPr>
      <w:r>
        <w:continuationSeparator/>
      </w:r>
    </w:p>
  </w:endnote>
  <w:endnote w:type="continuationNotice" w:id="1">
    <w:p w:rsidR="00404C77" w:rsidRDefault="00404C77" w14:paraId="5B82C3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452739"/>
      <w:docPartObj>
        <w:docPartGallery w:val="Page Numbers (Bottom of Page)"/>
        <w:docPartUnique/>
      </w:docPartObj>
    </w:sdtPr>
    <w:sdtEndPr>
      <w:rPr>
        <w:color w:val="7F7F7F" w:themeColor="background1" w:themeShade="7F"/>
        <w:spacing w:val="60"/>
      </w:rPr>
    </w:sdtEndPr>
    <w:sdtContent>
      <w:p w:rsidR="00B86FF2" w:rsidRDefault="00CA35D0" w14:paraId="34F834E9" w14:textId="1C8A40B5">
        <w:pPr>
          <w:pStyle w:val="Footer"/>
          <w:pBdr>
            <w:top w:val="single" w:color="D9D9D9" w:themeColor="background1" w:themeShade="D9" w:sz="4" w:space="1"/>
          </w:pBdr>
          <w:jc w:val="right"/>
        </w:pPr>
        <w:r>
          <w:fldChar w:fldCharType="begin"/>
        </w:r>
        <w:r>
          <w:instrText xml:space="preserve"> PAGE   \* MERGEFORMAT </w:instrText>
        </w:r>
        <w:r>
          <w:fldChar w:fldCharType="separate"/>
        </w:r>
        <w:r w:rsidR="00653371">
          <w:rPr>
            <w:noProof/>
          </w:rPr>
          <w:t>39</w:t>
        </w:r>
        <w:r>
          <w:fldChar w:fldCharType="end"/>
        </w:r>
        <w:r>
          <w:t xml:space="preserve"> | </w:t>
        </w:r>
        <w:r>
          <w:rPr>
            <w:color w:val="7F7F7F" w:themeColor="background1" w:themeShade="7F"/>
            <w:spacing w:val="60"/>
          </w:rPr>
          <w:t>Page</w:t>
        </w:r>
      </w:p>
    </w:sdtContent>
  </w:sdt>
  <w:p w:rsidR="00B86FF2" w:rsidP="005C1DE1" w:rsidRDefault="00B86FF2" w14:paraId="48335E79" w14:textId="46CAF49C">
    <w:pPr>
      <w:pStyle w:val="Footer"/>
      <w:tabs>
        <w:tab w:val="clear" w:pos="4513"/>
        <w:tab w:val="clear" w:pos="9026"/>
        <w:tab w:val="left" w:pos="3180"/>
      </w:tabs>
    </w:pPr>
    <w:r w:rsidRPr="00BE38E7">
      <w:rPr>
        <w:color w:val="7F7F7F" w:themeColor="background1" w:themeShade="7F"/>
        <w:spacing w:val="60"/>
      </w:rPr>
      <w:t>London Borough of Croydon Regulation 22 Consultation Statement</w:t>
    </w:r>
    <w:r>
      <w:tab/>
    </w:r>
  </w:p>
  <w:p w:rsidR="00B86FF2" w:rsidP="002E7FAC" w:rsidRDefault="00B86FF2" w14:paraId="1EF71191" w14:textId="280E5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50"/>
      <w:gridCol w:w="4550"/>
      <w:gridCol w:w="4550"/>
    </w:tblGrid>
    <w:tr w:rsidR="00B86FF2" w:rsidTr="00653371" w14:paraId="6C3F9174" w14:textId="77777777">
      <w:trPr>
        <w:trHeight w:val="300"/>
      </w:trPr>
      <w:tc>
        <w:tcPr>
          <w:tcW w:w="4550" w:type="dxa"/>
        </w:tcPr>
        <w:p w:rsidR="00B86FF2" w:rsidP="0076301E" w:rsidRDefault="00B86FF2" w14:paraId="3A3A365F" w14:textId="1B2AF39B">
          <w:pPr>
            <w:pStyle w:val="Header"/>
            <w:ind w:left="-115"/>
          </w:pPr>
        </w:p>
      </w:tc>
      <w:tc>
        <w:tcPr>
          <w:tcW w:w="4550" w:type="dxa"/>
        </w:tcPr>
        <w:p w:rsidR="00B86FF2" w:rsidRDefault="00B86FF2" w14:paraId="3B9F1657" w14:textId="731C6387">
          <w:pPr>
            <w:pStyle w:val="Header"/>
            <w:jc w:val="center"/>
          </w:pPr>
        </w:p>
      </w:tc>
      <w:tc>
        <w:tcPr>
          <w:tcW w:w="4550" w:type="dxa"/>
        </w:tcPr>
        <w:p w:rsidR="00B86FF2" w:rsidRDefault="00B86FF2" w14:paraId="28888ED1" w14:textId="5C09128E">
          <w:pPr>
            <w:pStyle w:val="Header"/>
            <w:ind w:right="-115"/>
            <w:jc w:val="right"/>
          </w:pPr>
        </w:p>
      </w:tc>
    </w:tr>
  </w:tbl>
  <w:p w:rsidR="00B86FF2" w:rsidRDefault="00B86FF2" w14:paraId="45CBD539" w14:textId="21B3B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4C77" w:rsidP="00FB7793" w:rsidRDefault="00404C77" w14:paraId="452FED64" w14:textId="77777777">
      <w:pPr>
        <w:spacing w:after="0" w:line="240" w:lineRule="auto"/>
      </w:pPr>
      <w:r>
        <w:separator/>
      </w:r>
    </w:p>
  </w:footnote>
  <w:footnote w:type="continuationSeparator" w:id="0">
    <w:p w:rsidR="00404C77" w:rsidP="00FB7793" w:rsidRDefault="00404C77" w14:paraId="1AB3F725" w14:textId="77777777">
      <w:pPr>
        <w:spacing w:after="0" w:line="240" w:lineRule="auto"/>
      </w:pPr>
      <w:r>
        <w:continuationSeparator/>
      </w:r>
    </w:p>
  </w:footnote>
  <w:footnote w:type="continuationNotice" w:id="1">
    <w:p w:rsidR="00404C77" w:rsidRDefault="00404C77" w14:paraId="453EEB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6FF2" w:rsidRDefault="00B86FF2" w14:paraId="12487F63" w14:textId="4DB01F69">
    <w:pPr>
      <w:pStyle w:val="Header"/>
    </w:pPr>
    <w:r>
      <w:tab/>
    </w:r>
    <w:r>
      <w:tab/>
    </w:r>
    <w:r>
      <w:tab/>
    </w:r>
    <w:r>
      <w:tab/>
    </w:r>
    <w:r>
      <w:tab/>
    </w:r>
    <w:r>
      <w:tab/>
    </w:r>
  </w:p>
  <w:p w:rsidR="00B86FF2" w:rsidRDefault="00B86FF2" w14:paraId="7E293D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87E3D" w:rsidR="00B86FF2" w:rsidRDefault="00B86FF2" w14:paraId="420E48C5" w14:textId="2A2241AE">
    <w:pPr>
      <w:pStyle w:val="Header"/>
      <w:rPr>
        <w:sz w:val="18"/>
        <w:szCs w:val="18"/>
      </w:rPr>
    </w:pPr>
    <w:r w:rsidRPr="00787E3D">
      <w:rPr>
        <w:rFonts w:ascii="Helvetica" w:hAnsi="Helvetica"/>
        <w:color w:val="333333"/>
        <w:sz w:val="18"/>
        <w:szCs w:val="18"/>
      </w:rPr>
      <w:br/>
    </w:r>
  </w:p>
  <w:p w:rsidR="00B86FF2" w:rsidRDefault="00B86FF2" w14:paraId="498673FE" w14:textId="1A1CD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E77"/>
    <w:multiLevelType w:val="hybridMultilevel"/>
    <w:tmpl w:val="F6BC1F9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22021B"/>
    <w:multiLevelType w:val="hybridMultilevel"/>
    <w:tmpl w:val="C11E1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0C47D7"/>
    <w:multiLevelType w:val="hybridMultilevel"/>
    <w:tmpl w:val="969ED5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C5FECC"/>
    <w:multiLevelType w:val="hybridMultilevel"/>
    <w:tmpl w:val="E42E5F26"/>
    <w:lvl w:ilvl="0" w:tplc="BF745B1E">
      <w:start w:val="1"/>
      <w:numFmt w:val="bullet"/>
      <w:lvlText w:val="·"/>
      <w:lvlJc w:val="left"/>
      <w:pPr>
        <w:ind w:left="720" w:hanging="360"/>
      </w:pPr>
      <w:rPr>
        <w:rFonts w:hint="default" w:ascii="Symbol" w:hAnsi="Symbol"/>
      </w:rPr>
    </w:lvl>
    <w:lvl w:ilvl="1" w:tplc="22BA7E6E">
      <w:start w:val="1"/>
      <w:numFmt w:val="bullet"/>
      <w:lvlText w:val="o"/>
      <w:lvlJc w:val="left"/>
      <w:pPr>
        <w:ind w:left="1440" w:hanging="360"/>
      </w:pPr>
      <w:rPr>
        <w:rFonts w:hint="default" w:ascii="Courier New" w:hAnsi="Courier New"/>
      </w:rPr>
    </w:lvl>
    <w:lvl w:ilvl="2" w:tplc="B85088C4">
      <w:start w:val="1"/>
      <w:numFmt w:val="bullet"/>
      <w:lvlText w:val=""/>
      <w:lvlJc w:val="left"/>
      <w:pPr>
        <w:ind w:left="2160" w:hanging="360"/>
      </w:pPr>
      <w:rPr>
        <w:rFonts w:hint="default" w:ascii="Wingdings" w:hAnsi="Wingdings"/>
      </w:rPr>
    </w:lvl>
    <w:lvl w:ilvl="3" w:tplc="5980202E">
      <w:start w:val="1"/>
      <w:numFmt w:val="bullet"/>
      <w:lvlText w:val=""/>
      <w:lvlJc w:val="left"/>
      <w:pPr>
        <w:ind w:left="2880" w:hanging="360"/>
      </w:pPr>
      <w:rPr>
        <w:rFonts w:hint="default" w:ascii="Symbol" w:hAnsi="Symbol"/>
      </w:rPr>
    </w:lvl>
    <w:lvl w:ilvl="4" w:tplc="E7A680CE">
      <w:start w:val="1"/>
      <w:numFmt w:val="bullet"/>
      <w:lvlText w:val="o"/>
      <w:lvlJc w:val="left"/>
      <w:pPr>
        <w:ind w:left="3600" w:hanging="360"/>
      </w:pPr>
      <w:rPr>
        <w:rFonts w:hint="default" w:ascii="Courier New" w:hAnsi="Courier New"/>
      </w:rPr>
    </w:lvl>
    <w:lvl w:ilvl="5" w:tplc="CF3849DA">
      <w:start w:val="1"/>
      <w:numFmt w:val="bullet"/>
      <w:lvlText w:val=""/>
      <w:lvlJc w:val="left"/>
      <w:pPr>
        <w:ind w:left="4320" w:hanging="360"/>
      </w:pPr>
      <w:rPr>
        <w:rFonts w:hint="default" w:ascii="Wingdings" w:hAnsi="Wingdings"/>
      </w:rPr>
    </w:lvl>
    <w:lvl w:ilvl="6" w:tplc="AA82BC82">
      <w:start w:val="1"/>
      <w:numFmt w:val="bullet"/>
      <w:lvlText w:val=""/>
      <w:lvlJc w:val="left"/>
      <w:pPr>
        <w:ind w:left="5040" w:hanging="360"/>
      </w:pPr>
      <w:rPr>
        <w:rFonts w:hint="default" w:ascii="Symbol" w:hAnsi="Symbol"/>
      </w:rPr>
    </w:lvl>
    <w:lvl w:ilvl="7" w:tplc="4DFE7AD6">
      <w:start w:val="1"/>
      <w:numFmt w:val="bullet"/>
      <w:lvlText w:val="o"/>
      <w:lvlJc w:val="left"/>
      <w:pPr>
        <w:ind w:left="5760" w:hanging="360"/>
      </w:pPr>
      <w:rPr>
        <w:rFonts w:hint="default" w:ascii="Courier New" w:hAnsi="Courier New"/>
      </w:rPr>
    </w:lvl>
    <w:lvl w:ilvl="8" w:tplc="DCDA4E2E">
      <w:start w:val="1"/>
      <w:numFmt w:val="bullet"/>
      <w:lvlText w:val=""/>
      <w:lvlJc w:val="left"/>
      <w:pPr>
        <w:ind w:left="6480" w:hanging="360"/>
      </w:pPr>
      <w:rPr>
        <w:rFonts w:hint="default" w:ascii="Wingdings" w:hAnsi="Wingdings"/>
      </w:rPr>
    </w:lvl>
  </w:abstractNum>
  <w:abstractNum w:abstractNumId="4" w15:restartNumberingAfterBreak="0">
    <w:nsid w:val="1A6F54EC"/>
    <w:multiLevelType w:val="hybridMultilevel"/>
    <w:tmpl w:val="6F1CDDE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5" w15:restartNumberingAfterBreak="0">
    <w:nsid w:val="1C5E71A7"/>
    <w:multiLevelType w:val="multilevel"/>
    <w:tmpl w:val="C590DE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6CC2039"/>
    <w:multiLevelType w:val="hybridMultilevel"/>
    <w:tmpl w:val="A55E9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C65E45"/>
    <w:multiLevelType w:val="multilevel"/>
    <w:tmpl w:val="9C7EF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8E3516A"/>
    <w:multiLevelType w:val="multilevel"/>
    <w:tmpl w:val="0AF84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99D1CFE"/>
    <w:multiLevelType w:val="hybridMultilevel"/>
    <w:tmpl w:val="9184FDA4"/>
    <w:lvl w:ilvl="0" w:tplc="2FF2DD70">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4863E4"/>
    <w:multiLevelType w:val="hybridMultilevel"/>
    <w:tmpl w:val="D3366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213F7D"/>
    <w:multiLevelType w:val="multilevel"/>
    <w:tmpl w:val="D5EC4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6ED5205"/>
    <w:multiLevelType w:val="multilevel"/>
    <w:tmpl w:val="BD001A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B11454C"/>
    <w:multiLevelType w:val="hybridMultilevel"/>
    <w:tmpl w:val="CC2641BA"/>
    <w:lvl w:ilvl="0" w:tplc="003C6EB0">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44795"/>
    <w:multiLevelType w:val="multilevel"/>
    <w:tmpl w:val="E4A89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E6A2AB8"/>
    <w:multiLevelType w:val="multilevel"/>
    <w:tmpl w:val="36DAC6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0B3475F"/>
    <w:multiLevelType w:val="multilevel"/>
    <w:tmpl w:val="85DE32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F673A7"/>
    <w:multiLevelType w:val="hybridMultilevel"/>
    <w:tmpl w:val="3CBA24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970562"/>
    <w:multiLevelType w:val="hybridMultilevel"/>
    <w:tmpl w:val="697C1C94"/>
    <w:lvl w:ilvl="0" w:tplc="08090001">
      <w:start w:val="1"/>
      <w:numFmt w:val="bullet"/>
      <w:lvlText w:val=""/>
      <w:lvlJc w:val="left"/>
      <w:pPr>
        <w:ind w:left="1446" w:hanging="360"/>
      </w:pPr>
      <w:rPr>
        <w:rFonts w:hint="default" w:ascii="Symbol" w:hAnsi="Symbol"/>
      </w:rPr>
    </w:lvl>
    <w:lvl w:ilvl="1" w:tplc="08090003" w:tentative="1">
      <w:start w:val="1"/>
      <w:numFmt w:val="bullet"/>
      <w:lvlText w:val="o"/>
      <w:lvlJc w:val="left"/>
      <w:pPr>
        <w:ind w:left="2166" w:hanging="360"/>
      </w:pPr>
      <w:rPr>
        <w:rFonts w:hint="default" w:ascii="Courier New" w:hAnsi="Courier New" w:cs="Courier New"/>
      </w:rPr>
    </w:lvl>
    <w:lvl w:ilvl="2" w:tplc="08090005" w:tentative="1">
      <w:start w:val="1"/>
      <w:numFmt w:val="bullet"/>
      <w:lvlText w:val=""/>
      <w:lvlJc w:val="left"/>
      <w:pPr>
        <w:ind w:left="2886" w:hanging="360"/>
      </w:pPr>
      <w:rPr>
        <w:rFonts w:hint="default" w:ascii="Wingdings" w:hAnsi="Wingdings"/>
      </w:rPr>
    </w:lvl>
    <w:lvl w:ilvl="3" w:tplc="08090001" w:tentative="1">
      <w:start w:val="1"/>
      <w:numFmt w:val="bullet"/>
      <w:lvlText w:val=""/>
      <w:lvlJc w:val="left"/>
      <w:pPr>
        <w:ind w:left="3606" w:hanging="360"/>
      </w:pPr>
      <w:rPr>
        <w:rFonts w:hint="default" w:ascii="Symbol" w:hAnsi="Symbol"/>
      </w:rPr>
    </w:lvl>
    <w:lvl w:ilvl="4" w:tplc="08090003" w:tentative="1">
      <w:start w:val="1"/>
      <w:numFmt w:val="bullet"/>
      <w:lvlText w:val="o"/>
      <w:lvlJc w:val="left"/>
      <w:pPr>
        <w:ind w:left="4326" w:hanging="360"/>
      </w:pPr>
      <w:rPr>
        <w:rFonts w:hint="default" w:ascii="Courier New" w:hAnsi="Courier New" w:cs="Courier New"/>
      </w:rPr>
    </w:lvl>
    <w:lvl w:ilvl="5" w:tplc="08090005" w:tentative="1">
      <w:start w:val="1"/>
      <w:numFmt w:val="bullet"/>
      <w:lvlText w:val=""/>
      <w:lvlJc w:val="left"/>
      <w:pPr>
        <w:ind w:left="5046" w:hanging="360"/>
      </w:pPr>
      <w:rPr>
        <w:rFonts w:hint="default" w:ascii="Wingdings" w:hAnsi="Wingdings"/>
      </w:rPr>
    </w:lvl>
    <w:lvl w:ilvl="6" w:tplc="08090001" w:tentative="1">
      <w:start w:val="1"/>
      <w:numFmt w:val="bullet"/>
      <w:lvlText w:val=""/>
      <w:lvlJc w:val="left"/>
      <w:pPr>
        <w:ind w:left="5766" w:hanging="360"/>
      </w:pPr>
      <w:rPr>
        <w:rFonts w:hint="default" w:ascii="Symbol" w:hAnsi="Symbol"/>
      </w:rPr>
    </w:lvl>
    <w:lvl w:ilvl="7" w:tplc="08090003" w:tentative="1">
      <w:start w:val="1"/>
      <w:numFmt w:val="bullet"/>
      <w:lvlText w:val="o"/>
      <w:lvlJc w:val="left"/>
      <w:pPr>
        <w:ind w:left="6486" w:hanging="360"/>
      </w:pPr>
      <w:rPr>
        <w:rFonts w:hint="default" w:ascii="Courier New" w:hAnsi="Courier New" w:cs="Courier New"/>
      </w:rPr>
    </w:lvl>
    <w:lvl w:ilvl="8" w:tplc="08090005" w:tentative="1">
      <w:start w:val="1"/>
      <w:numFmt w:val="bullet"/>
      <w:lvlText w:val=""/>
      <w:lvlJc w:val="left"/>
      <w:pPr>
        <w:ind w:left="7206" w:hanging="360"/>
      </w:pPr>
      <w:rPr>
        <w:rFonts w:hint="default" w:ascii="Wingdings" w:hAnsi="Wingdings"/>
      </w:rPr>
    </w:lvl>
  </w:abstractNum>
  <w:abstractNum w:abstractNumId="19" w15:restartNumberingAfterBreak="0">
    <w:nsid w:val="4F1C82C6"/>
    <w:multiLevelType w:val="hybridMultilevel"/>
    <w:tmpl w:val="FFFFFFFF"/>
    <w:lvl w:ilvl="0" w:tplc="C5F834B2">
      <w:start w:val="1"/>
      <w:numFmt w:val="bullet"/>
      <w:lvlText w:val=""/>
      <w:lvlJc w:val="left"/>
      <w:pPr>
        <w:ind w:left="720" w:hanging="360"/>
      </w:pPr>
      <w:rPr>
        <w:rFonts w:hint="default" w:ascii="Symbol" w:hAnsi="Symbol"/>
      </w:rPr>
    </w:lvl>
    <w:lvl w:ilvl="1" w:tplc="1CB8216C">
      <w:start w:val="1"/>
      <w:numFmt w:val="bullet"/>
      <w:lvlText w:val="o"/>
      <w:lvlJc w:val="left"/>
      <w:pPr>
        <w:ind w:left="1440" w:hanging="360"/>
      </w:pPr>
      <w:rPr>
        <w:rFonts w:hint="default" w:ascii="Courier New" w:hAnsi="Courier New"/>
      </w:rPr>
    </w:lvl>
    <w:lvl w:ilvl="2" w:tplc="7C2C3566">
      <w:start w:val="1"/>
      <w:numFmt w:val="bullet"/>
      <w:lvlText w:val=""/>
      <w:lvlJc w:val="left"/>
      <w:pPr>
        <w:ind w:left="2160" w:hanging="360"/>
      </w:pPr>
      <w:rPr>
        <w:rFonts w:hint="default" w:ascii="Wingdings" w:hAnsi="Wingdings"/>
      </w:rPr>
    </w:lvl>
    <w:lvl w:ilvl="3" w:tplc="EBAA6AFA">
      <w:start w:val="1"/>
      <w:numFmt w:val="bullet"/>
      <w:lvlText w:val=""/>
      <w:lvlJc w:val="left"/>
      <w:pPr>
        <w:ind w:left="2880" w:hanging="360"/>
      </w:pPr>
      <w:rPr>
        <w:rFonts w:hint="default" w:ascii="Symbol" w:hAnsi="Symbol"/>
      </w:rPr>
    </w:lvl>
    <w:lvl w:ilvl="4" w:tplc="8320F93C">
      <w:start w:val="1"/>
      <w:numFmt w:val="bullet"/>
      <w:lvlText w:val="o"/>
      <w:lvlJc w:val="left"/>
      <w:pPr>
        <w:ind w:left="3600" w:hanging="360"/>
      </w:pPr>
      <w:rPr>
        <w:rFonts w:hint="default" w:ascii="Courier New" w:hAnsi="Courier New"/>
      </w:rPr>
    </w:lvl>
    <w:lvl w:ilvl="5" w:tplc="3BC0B4D0">
      <w:start w:val="1"/>
      <w:numFmt w:val="bullet"/>
      <w:lvlText w:val=""/>
      <w:lvlJc w:val="left"/>
      <w:pPr>
        <w:ind w:left="4320" w:hanging="360"/>
      </w:pPr>
      <w:rPr>
        <w:rFonts w:hint="default" w:ascii="Wingdings" w:hAnsi="Wingdings"/>
      </w:rPr>
    </w:lvl>
    <w:lvl w:ilvl="6" w:tplc="323EDE38">
      <w:start w:val="1"/>
      <w:numFmt w:val="bullet"/>
      <w:lvlText w:val=""/>
      <w:lvlJc w:val="left"/>
      <w:pPr>
        <w:ind w:left="5040" w:hanging="360"/>
      </w:pPr>
      <w:rPr>
        <w:rFonts w:hint="default" w:ascii="Symbol" w:hAnsi="Symbol"/>
      </w:rPr>
    </w:lvl>
    <w:lvl w:ilvl="7" w:tplc="C26A0314">
      <w:start w:val="1"/>
      <w:numFmt w:val="bullet"/>
      <w:lvlText w:val="o"/>
      <w:lvlJc w:val="left"/>
      <w:pPr>
        <w:ind w:left="5760" w:hanging="360"/>
      </w:pPr>
      <w:rPr>
        <w:rFonts w:hint="default" w:ascii="Courier New" w:hAnsi="Courier New"/>
      </w:rPr>
    </w:lvl>
    <w:lvl w:ilvl="8" w:tplc="635C29B2">
      <w:start w:val="1"/>
      <w:numFmt w:val="bullet"/>
      <w:lvlText w:val=""/>
      <w:lvlJc w:val="left"/>
      <w:pPr>
        <w:ind w:left="6480" w:hanging="360"/>
      </w:pPr>
      <w:rPr>
        <w:rFonts w:hint="default" w:ascii="Wingdings" w:hAnsi="Wingdings"/>
      </w:rPr>
    </w:lvl>
  </w:abstractNum>
  <w:abstractNum w:abstractNumId="20" w15:restartNumberingAfterBreak="0">
    <w:nsid w:val="526D63C5"/>
    <w:multiLevelType w:val="hybridMultilevel"/>
    <w:tmpl w:val="9BE40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BEF2231"/>
    <w:multiLevelType w:val="multilevel"/>
    <w:tmpl w:val="B1A827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C1727B7"/>
    <w:multiLevelType w:val="multilevel"/>
    <w:tmpl w:val="ABDA4AC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9C18C0"/>
    <w:multiLevelType w:val="hybridMultilevel"/>
    <w:tmpl w:val="709468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2549855"/>
    <w:multiLevelType w:val="hybridMultilevel"/>
    <w:tmpl w:val="E0D607CE"/>
    <w:lvl w:ilvl="0" w:tplc="ED5A1FEA">
      <w:start w:val="1"/>
      <w:numFmt w:val="bullet"/>
      <w:lvlText w:val="·"/>
      <w:lvlJc w:val="left"/>
      <w:pPr>
        <w:ind w:left="720" w:hanging="360"/>
      </w:pPr>
      <w:rPr>
        <w:rFonts w:hint="default" w:ascii="Symbol" w:hAnsi="Symbol"/>
      </w:rPr>
    </w:lvl>
    <w:lvl w:ilvl="1" w:tplc="A3A6B6AE">
      <w:start w:val="1"/>
      <w:numFmt w:val="bullet"/>
      <w:lvlText w:val="o"/>
      <w:lvlJc w:val="left"/>
      <w:pPr>
        <w:ind w:left="1440" w:hanging="360"/>
      </w:pPr>
      <w:rPr>
        <w:rFonts w:hint="default" w:ascii="Courier New" w:hAnsi="Courier New"/>
      </w:rPr>
    </w:lvl>
    <w:lvl w:ilvl="2" w:tplc="B16AA1C0">
      <w:start w:val="1"/>
      <w:numFmt w:val="bullet"/>
      <w:lvlText w:val=""/>
      <w:lvlJc w:val="left"/>
      <w:pPr>
        <w:ind w:left="2160" w:hanging="360"/>
      </w:pPr>
      <w:rPr>
        <w:rFonts w:hint="default" w:ascii="Wingdings" w:hAnsi="Wingdings"/>
      </w:rPr>
    </w:lvl>
    <w:lvl w:ilvl="3" w:tplc="C14AE846">
      <w:start w:val="1"/>
      <w:numFmt w:val="bullet"/>
      <w:lvlText w:val=""/>
      <w:lvlJc w:val="left"/>
      <w:pPr>
        <w:ind w:left="2880" w:hanging="360"/>
      </w:pPr>
      <w:rPr>
        <w:rFonts w:hint="default" w:ascii="Symbol" w:hAnsi="Symbol"/>
      </w:rPr>
    </w:lvl>
    <w:lvl w:ilvl="4" w:tplc="88F0D5EC">
      <w:start w:val="1"/>
      <w:numFmt w:val="bullet"/>
      <w:lvlText w:val="o"/>
      <w:lvlJc w:val="left"/>
      <w:pPr>
        <w:ind w:left="3600" w:hanging="360"/>
      </w:pPr>
      <w:rPr>
        <w:rFonts w:hint="default" w:ascii="Courier New" w:hAnsi="Courier New"/>
      </w:rPr>
    </w:lvl>
    <w:lvl w:ilvl="5" w:tplc="396A0050">
      <w:start w:val="1"/>
      <w:numFmt w:val="bullet"/>
      <w:lvlText w:val=""/>
      <w:lvlJc w:val="left"/>
      <w:pPr>
        <w:ind w:left="4320" w:hanging="360"/>
      </w:pPr>
      <w:rPr>
        <w:rFonts w:hint="default" w:ascii="Wingdings" w:hAnsi="Wingdings"/>
      </w:rPr>
    </w:lvl>
    <w:lvl w:ilvl="6" w:tplc="37CCDA24">
      <w:start w:val="1"/>
      <w:numFmt w:val="bullet"/>
      <w:lvlText w:val=""/>
      <w:lvlJc w:val="left"/>
      <w:pPr>
        <w:ind w:left="5040" w:hanging="360"/>
      </w:pPr>
      <w:rPr>
        <w:rFonts w:hint="default" w:ascii="Symbol" w:hAnsi="Symbol"/>
      </w:rPr>
    </w:lvl>
    <w:lvl w:ilvl="7" w:tplc="501CD298">
      <w:start w:val="1"/>
      <w:numFmt w:val="bullet"/>
      <w:lvlText w:val="o"/>
      <w:lvlJc w:val="left"/>
      <w:pPr>
        <w:ind w:left="5760" w:hanging="360"/>
      </w:pPr>
      <w:rPr>
        <w:rFonts w:hint="default" w:ascii="Courier New" w:hAnsi="Courier New"/>
      </w:rPr>
    </w:lvl>
    <w:lvl w:ilvl="8" w:tplc="BA6E80C8">
      <w:start w:val="1"/>
      <w:numFmt w:val="bullet"/>
      <w:lvlText w:val=""/>
      <w:lvlJc w:val="left"/>
      <w:pPr>
        <w:ind w:left="6480" w:hanging="360"/>
      </w:pPr>
      <w:rPr>
        <w:rFonts w:hint="default" w:ascii="Wingdings" w:hAnsi="Wingdings"/>
      </w:rPr>
    </w:lvl>
  </w:abstractNum>
  <w:abstractNum w:abstractNumId="25" w15:restartNumberingAfterBreak="0">
    <w:nsid w:val="658F6A3A"/>
    <w:multiLevelType w:val="multilevel"/>
    <w:tmpl w:val="28689C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64C48A6"/>
    <w:multiLevelType w:val="multilevel"/>
    <w:tmpl w:val="830CF1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7090A69"/>
    <w:multiLevelType w:val="multilevel"/>
    <w:tmpl w:val="267E0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B847174"/>
    <w:multiLevelType w:val="multilevel"/>
    <w:tmpl w:val="637AA8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03C7A06"/>
    <w:multiLevelType w:val="multilevel"/>
    <w:tmpl w:val="39DE5DF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178465D"/>
    <w:multiLevelType w:val="hybridMultilevel"/>
    <w:tmpl w:val="49FCB6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2A2088D"/>
    <w:multiLevelType w:val="hybridMultilevel"/>
    <w:tmpl w:val="7E4C8DCA"/>
    <w:lvl w:ilvl="0" w:tplc="08090001">
      <w:start w:val="1"/>
      <w:numFmt w:val="bullet"/>
      <w:lvlText w:val=""/>
      <w:lvlJc w:val="left"/>
      <w:pPr>
        <w:ind w:left="1446" w:hanging="360"/>
      </w:pPr>
      <w:rPr>
        <w:rFonts w:hint="default" w:ascii="Symbol" w:hAnsi="Symbol"/>
      </w:rPr>
    </w:lvl>
    <w:lvl w:ilvl="1" w:tplc="08090003">
      <w:start w:val="1"/>
      <w:numFmt w:val="bullet"/>
      <w:lvlText w:val="o"/>
      <w:lvlJc w:val="left"/>
      <w:pPr>
        <w:ind w:left="2166" w:hanging="360"/>
      </w:pPr>
      <w:rPr>
        <w:rFonts w:hint="default" w:ascii="Courier New" w:hAnsi="Courier New" w:cs="Courier New"/>
      </w:rPr>
    </w:lvl>
    <w:lvl w:ilvl="2" w:tplc="08090005" w:tentative="1">
      <w:start w:val="1"/>
      <w:numFmt w:val="bullet"/>
      <w:lvlText w:val=""/>
      <w:lvlJc w:val="left"/>
      <w:pPr>
        <w:ind w:left="2886" w:hanging="360"/>
      </w:pPr>
      <w:rPr>
        <w:rFonts w:hint="default" w:ascii="Wingdings" w:hAnsi="Wingdings"/>
      </w:rPr>
    </w:lvl>
    <w:lvl w:ilvl="3" w:tplc="08090001" w:tentative="1">
      <w:start w:val="1"/>
      <w:numFmt w:val="bullet"/>
      <w:lvlText w:val=""/>
      <w:lvlJc w:val="left"/>
      <w:pPr>
        <w:ind w:left="3606" w:hanging="360"/>
      </w:pPr>
      <w:rPr>
        <w:rFonts w:hint="default" w:ascii="Symbol" w:hAnsi="Symbol"/>
      </w:rPr>
    </w:lvl>
    <w:lvl w:ilvl="4" w:tplc="08090003" w:tentative="1">
      <w:start w:val="1"/>
      <w:numFmt w:val="bullet"/>
      <w:lvlText w:val="o"/>
      <w:lvlJc w:val="left"/>
      <w:pPr>
        <w:ind w:left="4326" w:hanging="360"/>
      </w:pPr>
      <w:rPr>
        <w:rFonts w:hint="default" w:ascii="Courier New" w:hAnsi="Courier New" w:cs="Courier New"/>
      </w:rPr>
    </w:lvl>
    <w:lvl w:ilvl="5" w:tplc="08090005" w:tentative="1">
      <w:start w:val="1"/>
      <w:numFmt w:val="bullet"/>
      <w:lvlText w:val=""/>
      <w:lvlJc w:val="left"/>
      <w:pPr>
        <w:ind w:left="5046" w:hanging="360"/>
      </w:pPr>
      <w:rPr>
        <w:rFonts w:hint="default" w:ascii="Wingdings" w:hAnsi="Wingdings"/>
      </w:rPr>
    </w:lvl>
    <w:lvl w:ilvl="6" w:tplc="08090001" w:tentative="1">
      <w:start w:val="1"/>
      <w:numFmt w:val="bullet"/>
      <w:lvlText w:val=""/>
      <w:lvlJc w:val="left"/>
      <w:pPr>
        <w:ind w:left="5766" w:hanging="360"/>
      </w:pPr>
      <w:rPr>
        <w:rFonts w:hint="default" w:ascii="Symbol" w:hAnsi="Symbol"/>
      </w:rPr>
    </w:lvl>
    <w:lvl w:ilvl="7" w:tplc="08090003" w:tentative="1">
      <w:start w:val="1"/>
      <w:numFmt w:val="bullet"/>
      <w:lvlText w:val="o"/>
      <w:lvlJc w:val="left"/>
      <w:pPr>
        <w:ind w:left="6486" w:hanging="360"/>
      </w:pPr>
      <w:rPr>
        <w:rFonts w:hint="default" w:ascii="Courier New" w:hAnsi="Courier New" w:cs="Courier New"/>
      </w:rPr>
    </w:lvl>
    <w:lvl w:ilvl="8" w:tplc="08090005" w:tentative="1">
      <w:start w:val="1"/>
      <w:numFmt w:val="bullet"/>
      <w:lvlText w:val=""/>
      <w:lvlJc w:val="left"/>
      <w:pPr>
        <w:ind w:left="7206" w:hanging="360"/>
      </w:pPr>
      <w:rPr>
        <w:rFonts w:hint="default" w:ascii="Wingdings" w:hAnsi="Wingdings"/>
      </w:rPr>
    </w:lvl>
  </w:abstractNum>
  <w:abstractNum w:abstractNumId="32" w15:restartNumberingAfterBreak="0">
    <w:nsid w:val="73B774CE"/>
    <w:multiLevelType w:val="hybridMultilevel"/>
    <w:tmpl w:val="8F40FE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7F83277"/>
    <w:multiLevelType w:val="multilevel"/>
    <w:tmpl w:val="88188A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DDA79AC"/>
    <w:multiLevelType w:val="multilevel"/>
    <w:tmpl w:val="17962E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42451531">
    <w:abstractNumId w:val="2"/>
  </w:num>
  <w:num w:numId="2" w16cid:durableId="1478575121">
    <w:abstractNumId w:val="6"/>
  </w:num>
  <w:num w:numId="3" w16cid:durableId="1129010402">
    <w:abstractNumId w:val="23"/>
  </w:num>
  <w:num w:numId="4" w16cid:durableId="387072642">
    <w:abstractNumId w:val="17"/>
  </w:num>
  <w:num w:numId="5" w16cid:durableId="1568496680">
    <w:abstractNumId w:val="18"/>
  </w:num>
  <w:num w:numId="6" w16cid:durableId="636644356">
    <w:abstractNumId w:val="31"/>
  </w:num>
  <w:num w:numId="7" w16cid:durableId="1713505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5051285">
    <w:abstractNumId w:val="0"/>
  </w:num>
  <w:num w:numId="9" w16cid:durableId="304748975">
    <w:abstractNumId w:val="20"/>
  </w:num>
  <w:num w:numId="10" w16cid:durableId="1596355599">
    <w:abstractNumId w:val="24"/>
  </w:num>
  <w:num w:numId="11" w16cid:durableId="2102753843">
    <w:abstractNumId w:val="3"/>
  </w:num>
  <w:num w:numId="12" w16cid:durableId="66924677">
    <w:abstractNumId w:val="19"/>
  </w:num>
  <w:num w:numId="13" w16cid:durableId="1764301590">
    <w:abstractNumId w:val="4"/>
  </w:num>
  <w:num w:numId="14" w16cid:durableId="2094621068">
    <w:abstractNumId w:val="10"/>
  </w:num>
  <w:num w:numId="15" w16cid:durableId="1339037532">
    <w:abstractNumId w:val="30"/>
  </w:num>
  <w:num w:numId="16" w16cid:durableId="443382105">
    <w:abstractNumId w:val="9"/>
  </w:num>
  <w:num w:numId="17" w16cid:durableId="1657756527">
    <w:abstractNumId w:val="32"/>
  </w:num>
  <w:num w:numId="18" w16cid:durableId="1468544494">
    <w:abstractNumId w:val="22"/>
  </w:num>
  <w:num w:numId="19" w16cid:durableId="1580405774">
    <w:abstractNumId w:val="1"/>
  </w:num>
  <w:num w:numId="20" w16cid:durableId="1862090975">
    <w:abstractNumId w:val="27"/>
  </w:num>
  <w:num w:numId="21" w16cid:durableId="647708114">
    <w:abstractNumId w:val="14"/>
  </w:num>
  <w:num w:numId="22" w16cid:durableId="1814254493">
    <w:abstractNumId w:val="28"/>
  </w:num>
  <w:num w:numId="23" w16cid:durableId="1182549132">
    <w:abstractNumId w:val="12"/>
  </w:num>
  <w:num w:numId="24" w16cid:durableId="1667783765">
    <w:abstractNumId w:val="5"/>
  </w:num>
  <w:num w:numId="25" w16cid:durableId="1002857556">
    <w:abstractNumId w:val="34"/>
  </w:num>
  <w:num w:numId="26" w16cid:durableId="1832796645">
    <w:abstractNumId w:val="21"/>
  </w:num>
  <w:num w:numId="27" w16cid:durableId="1893148287">
    <w:abstractNumId w:val="25"/>
  </w:num>
  <w:num w:numId="28" w16cid:durableId="1479372489">
    <w:abstractNumId w:val="33"/>
  </w:num>
  <w:num w:numId="29" w16cid:durableId="1450859202">
    <w:abstractNumId w:val="15"/>
  </w:num>
  <w:num w:numId="30" w16cid:durableId="94447939">
    <w:abstractNumId w:val="8"/>
  </w:num>
  <w:num w:numId="31" w16cid:durableId="1149248807">
    <w:abstractNumId w:val="7"/>
  </w:num>
  <w:num w:numId="32" w16cid:durableId="1750155963">
    <w:abstractNumId w:val="16"/>
  </w:num>
  <w:num w:numId="33" w16cid:durableId="1226451031">
    <w:abstractNumId w:val="11"/>
  </w:num>
  <w:num w:numId="34" w16cid:durableId="686249117">
    <w:abstractNumId w:val="29"/>
  </w:num>
  <w:num w:numId="35" w16cid:durableId="101653403">
    <w:abstractNumId w:val="26"/>
  </w:num>
  <w:num w:numId="36" w16cid:durableId="216088907">
    <w:abstractNumId w:val="13"/>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trackRevisions w:val="false"/>
  <w:defaultTabStop w:val="720"/>
  <w:characterSpacingControl w:val="doNotCompress"/>
  <w:hdrShapeDefaults>
    <o:shapedefaults v:ext="edit" spidmax="2050">
      <o:colormru v:ext="edit" colors="#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80"/>
    <w:rsid w:val="0000071E"/>
    <w:rsid w:val="000008E6"/>
    <w:rsid w:val="00002178"/>
    <w:rsid w:val="000025D9"/>
    <w:rsid w:val="00002923"/>
    <w:rsid w:val="00002F50"/>
    <w:rsid w:val="00003305"/>
    <w:rsid w:val="00003306"/>
    <w:rsid w:val="00004294"/>
    <w:rsid w:val="000045CD"/>
    <w:rsid w:val="000060AD"/>
    <w:rsid w:val="000065AC"/>
    <w:rsid w:val="000068FD"/>
    <w:rsid w:val="00006D8E"/>
    <w:rsid w:val="00010583"/>
    <w:rsid w:val="0001073C"/>
    <w:rsid w:val="0001142C"/>
    <w:rsid w:val="00011670"/>
    <w:rsid w:val="00011E50"/>
    <w:rsid w:val="00012EE0"/>
    <w:rsid w:val="00015268"/>
    <w:rsid w:val="00015480"/>
    <w:rsid w:val="000162E2"/>
    <w:rsid w:val="00016764"/>
    <w:rsid w:val="00016A5F"/>
    <w:rsid w:val="00016D14"/>
    <w:rsid w:val="00017EA1"/>
    <w:rsid w:val="00020073"/>
    <w:rsid w:val="00020314"/>
    <w:rsid w:val="000207E9"/>
    <w:rsid w:val="000230BA"/>
    <w:rsid w:val="00023862"/>
    <w:rsid w:val="0002386F"/>
    <w:rsid w:val="00023F46"/>
    <w:rsid w:val="00024A2B"/>
    <w:rsid w:val="00024B79"/>
    <w:rsid w:val="0002556F"/>
    <w:rsid w:val="00025E03"/>
    <w:rsid w:val="00026283"/>
    <w:rsid w:val="00026416"/>
    <w:rsid w:val="00026F0D"/>
    <w:rsid w:val="000276D6"/>
    <w:rsid w:val="00027828"/>
    <w:rsid w:val="00031003"/>
    <w:rsid w:val="00031C76"/>
    <w:rsid w:val="00033607"/>
    <w:rsid w:val="0003592A"/>
    <w:rsid w:val="0003598A"/>
    <w:rsid w:val="00036C93"/>
    <w:rsid w:val="00037134"/>
    <w:rsid w:val="00040684"/>
    <w:rsid w:val="000407E2"/>
    <w:rsid w:val="00042389"/>
    <w:rsid w:val="000430D8"/>
    <w:rsid w:val="00043C9A"/>
    <w:rsid w:val="000442BB"/>
    <w:rsid w:val="000445FE"/>
    <w:rsid w:val="00044B93"/>
    <w:rsid w:val="00044C82"/>
    <w:rsid w:val="0004510E"/>
    <w:rsid w:val="000457EF"/>
    <w:rsid w:val="000459E8"/>
    <w:rsid w:val="00046435"/>
    <w:rsid w:val="0004683F"/>
    <w:rsid w:val="00047139"/>
    <w:rsid w:val="0004774B"/>
    <w:rsid w:val="00047816"/>
    <w:rsid w:val="00047DF3"/>
    <w:rsid w:val="00050E02"/>
    <w:rsid w:val="00052352"/>
    <w:rsid w:val="000524FB"/>
    <w:rsid w:val="00052DAB"/>
    <w:rsid w:val="00052F6D"/>
    <w:rsid w:val="000532D1"/>
    <w:rsid w:val="0005363D"/>
    <w:rsid w:val="000540E9"/>
    <w:rsid w:val="000548B4"/>
    <w:rsid w:val="00054999"/>
    <w:rsid w:val="00055BC8"/>
    <w:rsid w:val="00056437"/>
    <w:rsid w:val="00056AA3"/>
    <w:rsid w:val="00056EEE"/>
    <w:rsid w:val="0005702B"/>
    <w:rsid w:val="000570E1"/>
    <w:rsid w:val="00057491"/>
    <w:rsid w:val="000575C0"/>
    <w:rsid w:val="0006032C"/>
    <w:rsid w:val="00060891"/>
    <w:rsid w:val="000608FE"/>
    <w:rsid w:val="00060989"/>
    <w:rsid w:val="00061EF7"/>
    <w:rsid w:val="000622F8"/>
    <w:rsid w:val="000628E6"/>
    <w:rsid w:val="00063318"/>
    <w:rsid w:val="000637E9"/>
    <w:rsid w:val="00063B40"/>
    <w:rsid w:val="00064B7E"/>
    <w:rsid w:val="0006544E"/>
    <w:rsid w:val="000657DF"/>
    <w:rsid w:val="00065C68"/>
    <w:rsid w:val="00065DD5"/>
    <w:rsid w:val="0006634E"/>
    <w:rsid w:val="00067251"/>
    <w:rsid w:val="00070A0A"/>
    <w:rsid w:val="0007102A"/>
    <w:rsid w:val="00071186"/>
    <w:rsid w:val="000717E6"/>
    <w:rsid w:val="00071C1E"/>
    <w:rsid w:val="00071D5A"/>
    <w:rsid w:val="000740CD"/>
    <w:rsid w:val="00074119"/>
    <w:rsid w:val="0007545E"/>
    <w:rsid w:val="00076380"/>
    <w:rsid w:val="00076968"/>
    <w:rsid w:val="00076C20"/>
    <w:rsid w:val="00077675"/>
    <w:rsid w:val="00077CA0"/>
    <w:rsid w:val="0008053A"/>
    <w:rsid w:val="00080A29"/>
    <w:rsid w:val="00081A95"/>
    <w:rsid w:val="0008252F"/>
    <w:rsid w:val="000828BF"/>
    <w:rsid w:val="00082ABB"/>
    <w:rsid w:val="000835CD"/>
    <w:rsid w:val="00083BD9"/>
    <w:rsid w:val="00083F66"/>
    <w:rsid w:val="0008418B"/>
    <w:rsid w:val="000845AD"/>
    <w:rsid w:val="0008543A"/>
    <w:rsid w:val="00085662"/>
    <w:rsid w:val="00085735"/>
    <w:rsid w:val="00086AA6"/>
    <w:rsid w:val="00086DA6"/>
    <w:rsid w:val="00086F71"/>
    <w:rsid w:val="000874EF"/>
    <w:rsid w:val="00087F3C"/>
    <w:rsid w:val="00090210"/>
    <w:rsid w:val="00090843"/>
    <w:rsid w:val="00090B22"/>
    <w:rsid w:val="00090EFE"/>
    <w:rsid w:val="00091362"/>
    <w:rsid w:val="000913D6"/>
    <w:rsid w:val="00091B8C"/>
    <w:rsid w:val="000926A3"/>
    <w:rsid w:val="00092F4B"/>
    <w:rsid w:val="0009390D"/>
    <w:rsid w:val="00094B38"/>
    <w:rsid w:val="00094CE9"/>
    <w:rsid w:val="00094F20"/>
    <w:rsid w:val="000955D6"/>
    <w:rsid w:val="000956FA"/>
    <w:rsid w:val="000965A0"/>
    <w:rsid w:val="00096BF9"/>
    <w:rsid w:val="00096E89"/>
    <w:rsid w:val="0009734C"/>
    <w:rsid w:val="00097DFE"/>
    <w:rsid w:val="00097EB4"/>
    <w:rsid w:val="000A08B0"/>
    <w:rsid w:val="000A1BE7"/>
    <w:rsid w:val="000A215E"/>
    <w:rsid w:val="000A2A48"/>
    <w:rsid w:val="000A2C3B"/>
    <w:rsid w:val="000A31E1"/>
    <w:rsid w:val="000A54B0"/>
    <w:rsid w:val="000A5755"/>
    <w:rsid w:val="000A5CFF"/>
    <w:rsid w:val="000A623F"/>
    <w:rsid w:val="000A6266"/>
    <w:rsid w:val="000A63A8"/>
    <w:rsid w:val="000A656B"/>
    <w:rsid w:val="000A65C2"/>
    <w:rsid w:val="000A6A58"/>
    <w:rsid w:val="000A6F19"/>
    <w:rsid w:val="000A7D60"/>
    <w:rsid w:val="000B0550"/>
    <w:rsid w:val="000B1C04"/>
    <w:rsid w:val="000B28EF"/>
    <w:rsid w:val="000B2C30"/>
    <w:rsid w:val="000B2FB4"/>
    <w:rsid w:val="000B39C1"/>
    <w:rsid w:val="000B3B04"/>
    <w:rsid w:val="000B555B"/>
    <w:rsid w:val="000B5655"/>
    <w:rsid w:val="000B6020"/>
    <w:rsid w:val="000B6FB8"/>
    <w:rsid w:val="000B75BC"/>
    <w:rsid w:val="000C1728"/>
    <w:rsid w:val="000C19A2"/>
    <w:rsid w:val="000C232B"/>
    <w:rsid w:val="000C44E8"/>
    <w:rsid w:val="000C4845"/>
    <w:rsid w:val="000C5436"/>
    <w:rsid w:val="000C68FE"/>
    <w:rsid w:val="000C70BE"/>
    <w:rsid w:val="000C7BE2"/>
    <w:rsid w:val="000D1217"/>
    <w:rsid w:val="000D1320"/>
    <w:rsid w:val="000D17D4"/>
    <w:rsid w:val="000D1DFA"/>
    <w:rsid w:val="000D1F11"/>
    <w:rsid w:val="000D23B4"/>
    <w:rsid w:val="000D249E"/>
    <w:rsid w:val="000D2836"/>
    <w:rsid w:val="000D2DD1"/>
    <w:rsid w:val="000D37A7"/>
    <w:rsid w:val="000D3B45"/>
    <w:rsid w:val="000D5442"/>
    <w:rsid w:val="000D5843"/>
    <w:rsid w:val="000D61CE"/>
    <w:rsid w:val="000D6D16"/>
    <w:rsid w:val="000D79CE"/>
    <w:rsid w:val="000E0720"/>
    <w:rsid w:val="000E0C0B"/>
    <w:rsid w:val="000E2440"/>
    <w:rsid w:val="000E2764"/>
    <w:rsid w:val="000E2ADF"/>
    <w:rsid w:val="000E2F0A"/>
    <w:rsid w:val="000E2FBA"/>
    <w:rsid w:val="000E35A1"/>
    <w:rsid w:val="000E4065"/>
    <w:rsid w:val="000E4537"/>
    <w:rsid w:val="000E4CF5"/>
    <w:rsid w:val="000E544C"/>
    <w:rsid w:val="000E77A4"/>
    <w:rsid w:val="000E7E14"/>
    <w:rsid w:val="000F005E"/>
    <w:rsid w:val="000F0504"/>
    <w:rsid w:val="000F0F57"/>
    <w:rsid w:val="000F2A22"/>
    <w:rsid w:val="000F2B0A"/>
    <w:rsid w:val="000F2E01"/>
    <w:rsid w:val="000F39C4"/>
    <w:rsid w:val="000F3B9D"/>
    <w:rsid w:val="000F472E"/>
    <w:rsid w:val="000F557D"/>
    <w:rsid w:val="000F5E7E"/>
    <w:rsid w:val="000F6B90"/>
    <w:rsid w:val="000F7B08"/>
    <w:rsid w:val="000F7CDA"/>
    <w:rsid w:val="001005C1"/>
    <w:rsid w:val="001007EF"/>
    <w:rsid w:val="00100D81"/>
    <w:rsid w:val="00100ED2"/>
    <w:rsid w:val="001027F5"/>
    <w:rsid w:val="0010285B"/>
    <w:rsid w:val="00102F4B"/>
    <w:rsid w:val="0010353D"/>
    <w:rsid w:val="00104C36"/>
    <w:rsid w:val="00104EEA"/>
    <w:rsid w:val="00105DCD"/>
    <w:rsid w:val="00106031"/>
    <w:rsid w:val="001067CB"/>
    <w:rsid w:val="001069E1"/>
    <w:rsid w:val="0010762F"/>
    <w:rsid w:val="001078EA"/>
    <w:rsid w:val="00107AFB"/>
    <w:rsid w:val="00107BA5"/>
    <w:rsid w:val="00107F7E"/>
    <w:rsid w:val="001103C6"/>
    <w:rsid w:val="00111159"/>
    <w:rsid w:val="0011169D"/>
    <w:rsid w:val="00112076"/>
    <w:rsid w:val="0011273D"/>
    <w:rsid w:val="00114031"/>
    <w:rsid w:val="00114654"/>
    <w:rsid w:val="0011490D"/>
    <w:rsid w:val="00114DCF"/>
    <w:rsid w:val="001151D6"/>
    <w:rsid w:val="00115D60"/>
    <w:rsid w:val="0011611D"/>
    <w:rsid w:val="00116247"/>
    <w:rsid w:val="00116BD9"/>
    <w:rsid w:val="00116F04"/>
    <w:rsid w:val="00117BCD"/>
    <w:rsid w:val="00117F4F"/>
    <w:rsid w:val="00120F7E"/>
    <w:rsid w:val="0012124C"/>
    <w:rsid w:val="00121313"/>
    <w:rsid w:val="00121A60"/>
    <w:rsid w:val="001222CD"/>
    <w:rsid w:val="001225E6"/>
    <w:rsid w:val="00123874"/>
    <w:rsid w:val="00123BA3"/>
    <w:rsid w:val="00124B7E"/>
    <w:rsid w:val="0012630D"/>
    <w:rsid w:val="001263CD"/>
    <w:rsid w:val="001264C3"/>
    <w:rsid w:val="00126FBB"/>
    <w:rsid w:val="001279E1"/>
    <w:rsid w:val="00127CCD"/>
    <w:rsid w:val="00131EC7"/>
    <w:rsid w:val="00131FC1"/>
    <w:rsid w:val="00132606"/>
    <w:rsid w:val="00132745"/>
    <w:rsid w:val="0013290E"/>
    <w:rsid w:val="00132F19"/>
    <w:rsid w:val="0013339F"/>
    <w:rsid w:val="00134282"/>
    <w:rsid w:val="0013546F"/>
    <w:rsid w:val="001356D3"/>
    <w:rsid w:val="00135AA8"/>
    <w:rsid w:val="00135E75"/>
    <w:rsid w:val="00136384"/>
    <w:rsid w:val="00136394"/>
    <w:rsid w:val="00136B86"/>
    <w:rsid w:val="00137167"/>
    <w:rsid w:val="00140DD3"/>
    <w:rsid w:val="0014131C"/>
    <w:rsid w:val="00141646"/>
    <w:rsid w:val="001420AD"/>
    <w:rsid w:val="0014234B"/>
    <w:rsid w:val="00142600"/>
    <w:rsid w:val="00142FEB"/>
    <w:rsid w:val="00143014"/>
    <w:rsid w:val="00143301"/>
    <w:rsid w:val="00144720"/>
    <w:rsid w:val="00144CE8"/>
    <w:rsid w:val="0014503E"/>
    <w:rsid w:val="001454F3"/>
    <w:rsid w:val="001455A4"/>
    <w:rsid w:val="001456DB"/>
    <w:rsid w:val="001470C0"/>
    <w:rsid w:val="00147535"/>
    <w:rsid w:val="00147BD3"/>
    <w:rsid w:val="00147C3F"/>
    <w:rsid w:val="001503CE"/>
    <w:rsid w:val="00150F48"/>
    <w:rsid w:val="00151221"/>
    <w:rsid w:val="00151D63"/>
    <w:rsid w:val="0015363C"/>
    <w:rsid w:val="00153C2C"/>
    <w:rsid w:val="0015482C"/>
    <w:rsid w:val="0015578E"/>
    <w:rsid w:val="001557C2"/>
    <w:rsid w:val="00155AAD"/>
    <w:rsid w:val="001564CF"/>
    <w:rsid w:val="0015665A"/>
    <w:rsid w:val="001570AB"/>
    <w:rsid w:val="00157609"/>
    <w:rsid w:val="00157647"/>
    <w:rsid w:val="00157796"/>
    <w:rsid w:val="00157D09"/>
    <w:rsid w:val="001604E4"/>
    <w:rsid w:val="0016096E"/>
    <w:rsid w:val="00160D12"/>
    <w:rsid w:val="001615A0"/>
    <w:rsid w:val="00161624"/>
    <w:rsid w:val="001617D6"/>
    <w:rsid w:val="00161E0E"/>
    <w:rsid w:val="00161E9B"/>
    <w:rsid w:val="00162160"/>
    <w:rsid w:val="00162381"/>
    <w:rsid w:val="00162474"/>
    <w:rsid w:val="00162FC0"/>
    <w:rsid w:val="001636FE"/>
    <w:rsid w:val="0016485E"/>
    <w:rsid w:val="00165FF4"/>
    <w:rsid w:val="00166098"/>
    <w:rsid w:val="001666F1"/>
    <w:rsid w:val="0016684B"/>
    <w:rsid w:val="00166C1A"/>
    <w:rsid w:val="00167122"/>
    <w:rsid w:val="001674DE"/>
    <w:rsid w:val="00167DC2"/>
    <w:rsid w:val="00170C36"/>
    <w:rsid w:val="001712F0"/>
    <w:rsid w:val="00172380"/>
    <w:rsid w:val="00174CD1"/>
    <w:rsid w:val="00174FD2"/>
    <w:rsid w:val="00175B21"/>
    <w:rsid w:val="001762DE"/>
    <w:rsid w:val="001765CD"/>
    <w:rsid w:val="001766A3"/>
    <w:rsid w:val="00176CFA"/>
    <w:rsid w:val="0017701C"/>
    <w:rsid w:val="00177037"/>
    <w:rsid w:val="001770E8"/>
    <w:rsid w:val="001773D6"/>
    <w:rsid w:val="00177CDC"/>
    <w:rsid w:val="00180E6E"/>
    <w:rsid w:val="001815C1"/>
    <w:rsid w:val="00182A0E"/>
    <w:rsid w:val="00182E68"/>
    <w:rsid w:val="0018358F"/>
    <w:rsid w:val="00183E16"/>
    <w:rsid w:val="00185AF3"/>
    <w:rsid w:val="001860EE"/>
    <w:rsid w:val="00186EE4"/>
    <w:rsid w:val="00190867"/>
    <w:rsid w:val="001911B7"/>
    <w:rsid w:val="0019152F"/>
    <w:rsid w:val="00191AE4"/>
    <w:rsid w:val="00193243"/>
    <w:rsid w:val="00194B6E"/>
    <w:rsid w:val="00194D87"/>
    <w:rsid w:val="00194FEB"/>
    <w:rsid w:val="00195105"/>
    <w:rsid w:val="00195B79"/>
    <w:rsid w:val="00195FD7"/>
    <w:rsid w:val="001961E0"/>
    <w:rsid w:val="00196272"/>
    <w:rsid w:val="001A0B19"/>
    <w:rsid w:val="001A1CBA"/>
    <w:rsid w:val="001A2479"/>
    <w:rsid w:val="001A253E"/>
    <w:rsid w:val="001A267D"/>
    <w:rsid w:val="001A2E43"/>
    <w:rsid w:val="001A311B"/>
    <w:rsid w:val="001A3292"/>
    <w:rsid w:val="001A48DC"/>
    <w:rsid w:val="001A49DC"/>
    <w:rsid w:val="001A554C"/>
    <w:rsid w:val="001A5B6F"/>
    <w:rsid w:val="001A5EA7"/>
    <w:rsid w:val="001A61B8"/>
    <w:rsid w:val="001A6FCF"/>
    <w:rsid w:val="001A70E0"/>
    <w:rsid w:val="001B0381"/>
    <w:rsid w:val="001B0470"/>
    <w:rsid w:val="001B0B38"/>
    <w:rsid w:val="001B1983"/>
    <w:rsid w:val="001B1B90"/>
    <w:rsid w:val="001B3263"/>
    <w:rsid w:val="001B41AF"/>
    <w:rsid w:val="001B428C"/>
    <w:rsid w:val="001B4634"/>
    <w:rsid w:val="001B487A"/>
    <w:rsid w:val="001B4915"/>
    <w:rsid w:val="001B4950"/>
    <w:rsid w:val="001B5787"/>
    <w:rsid w:val="001B637A"/>
    <w:rsid w:val="001B70AA"/>
    <w:rsid w:val="001B73DB"/>
    <w:rsid w:val="001B7509"/>
    <w:rsid w:val="001B79A5"/>
    <w:rsid w:val="001C0404"/>
    <w:rsid w:val="001C0672"/>
    <w:rsid w:val="001C07B4"/>
    <w:rsid w:val="001C105F"/>
    <w:rsid w:val="001C161C"/>
    <w:rsid w:val="001C1BA2"/>
    <w:rsid w:val="001C1CC3"/>
    <w:rsid w:val="001C23DF"/>
    <w:rsid w:val="001C2D0E"/>
    <w:rsid w:val="001C3754"/>
    <w:rsid w:val="001C3D10"/>
    <w:rsid w:val="001C3E3C"/>
    <w:rsid w:val="001C4447"/>
    <w:rsid w:val="001C47C4"/>
    <w:rsid w:val="001C55F4"/>
    <w:rsid w:val="001C5836"/>
    <w:rsid w:val="001C5A65"/>
    <w:rsid w:val="001C6101"/>
    <w:rsid w:val="001C613C"/>
    <w:rsid w:val="001C6622"/>
    <w:rsid w:val="001C68AB"/>
    <w:rsid w:val="001C6D2D"/>
    <w:rsid w:val="001C6FBB"/>
    <w:rsid w:val="001C74E3"/>
    <w:rsid w:val="001C7591"/>
    <w:rsid w:val="001C7E6A"/>
    <w:rsid w:val="001D0734"/>
    <w:rsid w:val="001D17F9"/>
    <w:rsid w:val="001D19B3"/>
    <w:rsid w:val="001D1A3C"/>
    <w:rsid w:val="001D2C21"/>
    <w:rsid w:val="001D2F1F"/>
    <w:rsid w:val="001D3806"/>
    <w:rsid w:val="001D3AD7"/>
    <w:rsid w:val="001D4D72"/>
    <w:rsid w:val="001D65B3"/>
    <w:rsid w:val="001D6771"/>
    <w:rsid w:val="001D69AD"/>
    <w:rsid w:val="001D6AD4"/>
    <w:rsid w:val="001D75AF"/>
    <w:rsid w:val="001D7BFF"/>
    <w:rsid w:val="001E0549"/>
    <w:rsid w:val="001E0F7D"/>
    <w:rsid w:val="001E1063"/>
    <w:rsid w:val="001E1DEA"/>
    <w:rsid w:val="001E2A15"/>
    <w:rsid w:val="001E3CF7"/>
    <w:rsid w:val="001E3EA9"/>
    <w:rsid w:val="001E3F37"/>
    <w:rsid w:val="001E40A4"/>
    <w:rsid w:val="001E5B9C"/>
    <w:rsid w:val="001E5F3C"/>
    <w:rsid w:val="001E6889"/>
    <w:rsid w:val="001E6EAD"/>
    <w:rsid w:val="001E6F53"/>
    <w:rsid w:val="001E7252"/>
    <w:rsid w:val="001E7E8B"/>
    <w:rsid w:val="001F07CF"/>
    <w:rsid w:val="001F091D"/>
    <w:rsid w:val="001F0BD9"/>
    <w:rsid w:val="001F12AA"/>
    <w:rsid w:val="001F16F9"/>
    <w:rsid w:val="001F1D7F"/>
    <w:rsid w:val="001F1EE7"/>
    <w:rsid w:val="001F2A4F"/>
    <w:rsid w:val="001F47AB"/>
    <w:rsid w:val="001F48EB"/>
    <w:rsid w:val="001F59AF"/>
    <w:rsid w:val="001F6569"/>
    <w:rsid w:val="001F735C"/>
    <w:rsid w:val="00200372"/>
    <w:rsid w:val="00200FB8"/>
    <w:rsid w:val="00200FCA"/>
    <w:rsid w:val="0020116E"/>
    <w:rsid w:val="0020416A"/>
    <w:rsid w:val="00204BFF"/>
    <w:rsid w:val="0020581E"/>
    <w:rsid w:val="00205A1E"/>
    <w:rsid w:val="00206897"/>
    <w:rsid w:val="002068BB"/>
    <w:rsid w:val="0020697E"/>
    <w:rsid w:val="00207700"/>
    <w:rsid w:val="0020777F"/>
    <w:rsid w:val="002102DC"/>
    <w:rsid w:val="00211488"/>
    <w:rsid w:val="002115D5"/>
    <w:rsid w:val="00211752"/>
    <w:rsid w:val="00211DC7"/>
    <w:rsid w:val="0021268A"/>
    <w:rsid w:val="0021464D"/>
    <w:rsid w:val="00214806"/>
    <w:rsid w:val="0021542A"/>
    <w:rsid w:val="00215A73"/>
    <w:rsid w:val="0021675A"/>
    <w:rsid w:val="00220098"/>
    <w:rsid w:val="00221211"/>
    <w:rsid w:val="002218DC"/>
    <w:rsid w:val="002222D9"/>
    <w:rsid w:val="0022358B"/>
    <w:rsid w:val="0022395B"/>
    <w:rsid w:val="00223B97"/>
    <w:rsid w:val="0022464C"/>
    <w:rsid w:val="002246B0"/>
    <w:rsid w:val="0022479C"/>
    <w:rsid w:val="00225860"/>
    <w:rsid w:val="00225BC0"/>
    <w:rsid w:val="00225C34"/>
    <w:rsid w:val="002261C9"/>
    <w:rsid w:val="00227327"/>
    <w:rsid w:val="002275FA"/>
    <w:rsid w:val="0023054C"/>
    <w:rsid w:val="00230C83"/>
    <w:rsid w:val="00231204"/>
    <w:rsid w:val="00232B43"/>
    <w:rsid w:val="00232ED7"/>
    <w:rsid w:val="0023313A"/>
    <w:rsid w:val="0023374E"/>
    <w:rsid w:val="0023391C"/>
    <w:rsid w:val="00233965"/>
    <w:rsid w:val="00233E87"/>
    <w:rsid w:val="00234675"/>
    <w:rsid w:val="00234CDD"/>
    <w:rsid w:val="00234E2E"/>
    <w:rsid w:val="00235A0C"/>
    <w:rsid w:val="00235BC4"/>
    <w:rsid w:val="002362D2"/>
    <w:rsid w:val="00236842"/>
    <w:rsid w:val="00236887"/>
    <w:rsid w:val="002371B0"/>
    <w:rsid w:val="002378B9"/>
    <w:rsid w:val="00240193"/>
    <w:rsid w:val="00240197"/>
    <w:rsid w:val="00240519"/>
    <w:rsid w:val="00240CFE"/>
    <w:rsid w:val="00240FBF"/>
    <w:rsid w:val="002411AF"/>
    <w:rsid w:val="00242998"/>
    <w:rsid w:val="00243303"/>
    <w:rsid w:val="002438B3"/>
    <w:rsid w:val="00243A6E"/>
    <w:rsid w:val="00243BE7"/>
    <w:rsid w:val="00243E35"/>
    <w:rsid w:val="0024410B"/>
    <w:rsid w:val="002441EB"/>
    <w:rsid w:val="00244D4F"/>
    <w:rsid w:val="00245129"/>
    <w:rsid w:val="0024597C"/>
    <w:rsid w:val="002459E1"/>
    <w:rsid w:val="00245ACD"/>
    <w:rsid w:val="00246860"/>
    <w:rsid w:val="00247DE0"/>
    <w:rsid w:val="00251318"/>
    <w:rsid w:val="00251779"/>
    <w:rsid w:val="00251E24"/>
    <w:rsid w:val="002524BD"/>
    <w:rsid w:val="002525B6"/>
    <w:rsid w:val="00253628"/>
    <w:rsid w:val="00253AEB"/>
    <w:rsid w:val="002540E6"/>
    <w:rsid w:val="0025458A"/>
    <w:rsid w:val="0025489D"/>
    <w:rsid w:val="00254F7B"/>
    <w:rsid w:val="002550C3"/>
    <w:rsid w:val="0025588B"/>
    <w:rsid w:val="002559E9"/>
    <w:rsid w:val="00256404"/>
    <w:rsid w:val="00257CB8"/>
    <w:rsid w:val="00257FCB"/>
    <w:rsid w:val="00260984"/>
    <w:rsid w:val="00260A28"/>
    <w:rsid w:val="00260DC7"/>
    <w:rsid w:val="00260E46"/>
    <w:rsid w:val="002620FE"/>
    <w:rsid w:val="0026258A"/>
    <w:rsid w:val="002631C4"/>
    <w:rsid w:val="002646AD"/>
    <w:rsid w:val="002649F5"/>
    <w:rsid w:val="002655AA"/>
    <w:rsid w:val="002655DA"/>
    <w:rsid w:val="00265D28"/>
    <w:rsid w:val="00266DB8"/>
    <w:rsid w:val="002672B0"/>
    <w:rsid w:val="0026765D"/>
    <w:rsid w:val="002679D7"/>
    <w:rsid w:val="002703FF"/>
    <w:rsid w:val="002704D1"/>
    <w:rsid w:val="0027134F"/>
    <w:rsid w:val="00271409"/>
    <w:rsid w:val="002714B3"/>
    <w:rsid w:val="00271E58"/>
    <w:rsid w:val="00271F4C"/>
    <w:rsid w:val="0027240A"/>
    <w:rsid w:val="00273C70"/>
    <w:rsid w:val="00273E94"/>
    <w:rsid w:val="002740E4"/>
    <w:rsid w:val="00274223"/>
    <w:rsid w:val="002742D5"/>
    <w:rsid w:val="0027469E"/>
    <w:rsid w:val="00274BEC"/>
    <w:rsid w:val="00274C26"/>
    <w:rsid w:val="002752B5"/>
    <w:rsid w:val="00276084"/>
    <w:rsid w:val="0028040F"/>
    <w:rsid w:val="002805F1"/>
    <w:rsid w:val="00280AB6"/>
    <w:rsid w:val="00280F98"/>
    <w:rsid w:val="00281372"/>
    <w:rsid w:val="002817B3"/>
    <w:rsid w:val="00281B68"/>
    <w:rsid w:val="00281C43"/>
    <w:rsid w:val="00282097"/>
    <w:rsid w:val="002822E6"/>
    <w:rsid w:val="00282BC3"/>
    <w:rsid w:val="00282F88"/>
    <w:rsid w:val="00283A0B"/>
    <w:rsid w:val="00283D8E"/>
    <w:rsid w:val="0028456E"/>
    <w:rsid w:val="00284644"/>
    <w:rsid w:val="0028483D"/>
    <w:rsid w:val="00284E35"/>
    <w:rsid w:val="0028535A"/>
    <w:rsid w:val="00286116"/>
    <w:rsid w:val="002863F2"/>
    <w:rsid w:val="0028664D"/>
    <w:rsid w:val="00287A5B"/>
    <w:rsid w:val="002900BC"/>
    <w:rsid w:val="00290567"/>
    <w:rsid w:val="0029073D"/>
    <w:rsid w:val="00290B7D"/>
    <w:rsid w:val="0029103D"/>
    <w:rsid w:val="00292E21"/>
    <w:rsid w:val="00293596"/>
    <w:rsid w:val="00293A52"/>
    <w:rsid w:val="00293A6C"/>
    <w:rsid w:val="00293F1D"/>
    <w:rsid w:val="002956F0"/>
    <w:rsid w:val="00295864"/>
    <w:rsid w:val="00296145"/>
    <w:rsid w:val="002962DD"/>
    <w:rsid w:val="002969DE"/>
    <w:rsid w:val="00297B23"/>
    <w:rsid w:val="00297E7D"/>
    <w:rsid w:val="002A047C"/>
    <w:rsid w:val="002A0E9F"/>
    <w:rsid w:val="002A101F"/>
    <w:rsid w:val="002A15C0"/>
    <w:rsid w:val="002A1B1F"/>
    <w:rsid w:val="002A27B3"/>
    <w:rsid w:val="002A2884"/>
    <w:rsid w:val="002A32BE"/>
    <w:rsid w:val="002A33BD"/>
    <w:rsid w:val="002A38A6"/>
    <w:rsid w:val="002A3978"/>
    <w:rsid w:val="002A5EF7"/>
    <w:rsid w:val="002A6CAB"/>
    <w:rsid w:val="002A7BD6"/>
    <w:rsid w:val="002A7ED2"/>
    <w:rsid w:val="002B05D8"/>
    <w:rsid w:val="002B0BB0"/>
    <w:rsid w:val="002B0E9B"/>
    <w:rsid w:val="002B2039"/>
    <w:rsid w:val="002B264E"/>
    <w:rsid w:val="002B2736"/>
    <w:rsid w:val="002B2A43"/>
    <w:rsid w:val="002B2A5A"/>
    <w:rsid w:val="002B3650"/>
    <w:rsid w:val="002B3CD4"/>
    <w:rsid w:val="002B434D"/>
    <w:rsid w:val="002B4A98"/>
    <w:rsid w:val="002B4CA4"/>
    <w:rsid w:val="002B5DFB"/>
    <w:rsid w:val="002B62E6"/>
    <w:rsid w:val="002B700C"/>
    <w:rsid w:val="002B7B21"/>
    <w:rsid w:val="002C17E0"/>
    <w:rsid w:val="002C2229"/>
    <w:rsid w:val="002C2281"/>
    <w:rsid w:val="002C3A89"/>
    <w:rsid w:val="002C3B1A"/>
    <w:rsid w:val="002C3B22"/>
    <w:rsid w:val="002C41EA"/>
    <w:rsid w:val="002C4477"/>
    <w:rsid w:val="002C4F5D"/>
    <w:rsid w:val="002C52D5"/>
    <w:rsid w:val="002C6FE9"/>
    <w:rsid w:val="002C7384"/>
    <w:rsid w:val="002C75F9"/>
    <w:rsid w:val="002C7BC9"/>
    <w:rsid w:val="002D0749"/>
    <w:rsid w:val="002D099F"/>
    <w:rsid w:val="002D0C5D"/>
    <w:rsid w:val="002D1285"/>
    <w:rsid w:val="002D2082"/>
    <w:rsid w:val="002D267C"/>
    <w:rsid w:val="002D2CD8"/>
    <w:rsid w:val="002D470D"/>
    <w:rsid w:val="002D480D"/>
    <w:rsid w:val="002D5BD5"/>
    <w:rsid w:val="002D6F2B"/>
    <w:rsid w:val="002D7F62"/>
    <w:rsid w:val="002E0860"/>
    <w:rsid w:val="002E0C78"/>
    <w:rsid w:val="002E0EC1"/>
    <w:rsid w:val="002E195F"/>
    <w:rsid w:val="002E1CDB"/>
    <w:rsid w:val="002E1D5F"/>
    <w:rsid w:val="002E1E98"/>
    <w:rsid w:val="002E1FC5"/>
    <w:rsid w:val="002E200D"/>
    <w:rsid w:val="002E257C"/>
    <w:rsid w:val="002E2917"/>
    <w:rsid w:val="002E4555"/>
    <w:rsid w:val="002E5A6B"/>
    <w:rsid w:val="002E61E8"/>
    <w:rsid w:val="002E689B"/>
    <w:rsid w:val="002E7FAC"/>
    <w:rsid w:val="002F01D0"/>
    <w:rsid w:val="002F05C8"/>
    <w:rsid w:val="002F1441"/>
    <w:rsid w:val="002F1A08"/>
    <w:rsid w:val="002F1A2D"/>
    <w:rsid w:val="002F1DBC"/>
    <w:rsid w:val="002F1F91"/>
    <w:rsid w:val="002F2696"/>
    <w:rsid w:val="002F2BDA"/>
    <w:rsid w:val="002F3E34"/>
    <w:rsid w:val="002F5904"/>
    <w:rsid w:val="002F5A6C"/>
    <w:rsid w:val="002F60F2"/>
    <w:rsid w:val="002F61CB"/>
    <w:rsid w:val="002F61F1"/>
    <w:rsid w:val="002F6371"/>
    <w:rsid w:val="002F6B9D"/>
    <w:rsid w:val="002F6ECE"/>
    <w:rsid w:val="002F7291"/>
    <w:rsid w:val="002F7382"/>
    <w:rsid w:val="002F7780"/>
    <w:rsid w:val="003007D0"/>
    <w:rsid w:val="0030080E"/>
    <w:rsid w:val="00300892"/>
    <w:rsid w:val="0030242B"/>
    <w:rsid w:val="00302505"/>
    <w:rsid w:val="003027FB"/>
    <w:rsid w:val="00303CF4"/>
    <w:rsid w:val="00304485"/>
    <w:rsid w:val="00304CC2"/>
    <w:rsid w:val="003054C6"/>
    <w:rsid w:val="003055B8"/>
    <w:rsid w:val="00305FE5"/>
    <w:rsid w:val="00307102"/>
    <w:rsid w:val="00307A12"/>
    <w:rsid w:val="003104C1"/>
    <w:rsid w:val="00310743"/>
    <w:rsid w:val="00310A66"/>
    <w:rsid w:val="00311039"/>
    <w:rsid w:val="00312879"/>
    <w:rsid w:val="003129C4"/>
    <w:rsid w:val="003129D4"/>
    <w:rsid w:val="00312F88"/>
    <w:rsid w:val="0031303F"/>
    <w:rsid w:val="00313C26"/>
    <w:rsid w:val="00313DAE"/>
    <w:rsid w:val="00314555"/>
    <w:rsid w:val="00314EB7"/>
    <w:rsid w:val="003151FD"/>
    <w:rsid w:val="00315B2D"/>
    <w:rsid w:val="003172F4"/>
    <w:rsid w:val="003179EB"/>
    <w:rsid w:val="00320067"/>
    <w:rsid w:val="00321678"/>
    <w:rsid w:val="0032258A"/>
    <w:rsid w:val="0032382C"/>
    <w:rsid w:val="00323DEA"/>
    <w:rsid w:val="003243E4"/>
    <w:rsid w:val="00324434"/>
    <w:rsid w:val="0032466B"/>
    <w:rsid w:val="00324AFB"/>
    <w:rsid w:val="00325462"/>
    <w:rsid w:val="00325802"/>
    <w:rsid w:val="00325E83"/>
    <w:rsid w:val="00326030"/>
    <w:rsid w:val="003276E3"/>
    <w:rsid w:val="003308EA"/>
    <w:rsid w:val="00330B77"/>
    <w:rsid w:val="00331420"/>
    <w:rsid w:val="00331B40"/>
    <w:rsid w:val="00331EC2"/>
    <w:rsid w:val="00332BAE"/>
    <w:rsid w:val="00334BEF"/>
    <w:rsid w:val="00334C17"/>
    <w:rsid w:val="003356BF"/>
    <w:rsid w:val="003363E4"/>
    <w:rsid w:val="00340376"/>
    <w:rsid w:val="003407CC"/>
    <w:rsid w:val="00340BE9"/>
    <w:rsid w:val="0034166C"/>
    <w:rsid w:val="00342005"/>
    <w:rsid w:val="003422E3"/>
    <w:rsid w:val="00342C3D"/>
    <w:rsid w:val="00342FF6"/>
    <w:rsid w:val="00343264"/>
    <w:rsid w:val="00343DFC"/>
    <w:rsid w:val="00343FBE"/>
    <w:rsid w:val="00344139"/>
    <w:rsid w:val="003462E8"/>
    <w:rsid w:val="003469E5"/>
    <w:rsid w:val="00346B30"/>
    <w:rsid w:val="00346BAC"/>
    <w:rsid w:val="003505C8"/>
    <w:rsid w:val="0035157B"/>
    <w:rsid w:val="0035185F"/>
    <w:rsid w:val="00352B02"/>
    <w:rsid w:val="00352C00"/>
    <w:rsid w:val="0035306E"/>
    <w:rsid w:val="00353B69"/>
    <w:rsid w:val="00353E0D"/>
    <w:rsid w:val="00354168"/>
    <w:rsid w:val="00354A66"/>
    <w:rsid w:val="00355175"/>
    <w:rsid w:val="00355289"/>
    <w:rsid w:val="00355678"/>
    <w:rsid w:val="003560C9"/>
    <w:rsid w:val="00356B1A"/>
    <w:rsid w:val="0035737C"/>
    <w:rsid w:val="00357680"/>
    <w:rsid w:val="0036080A"/>
    <w:rsid w:val="00361D3B"/>
    <w:rsid w:val="00362362"/>
    <w:rsid w:val="00362CC0"/>
    <w:rsid w:val="003652A0"/>
    <w:rsid w:val="0036625B"/>
    <w:rsid w:val="003666A4"/>
    <w:rsid w:val="00366C06"/>
    <w:rsid w:val="00366F30"/>
    <w:rsid w:val="00370115"/>
    <w:rsid w:val="00371354"/>
    <w:rsid w:val="003713CB"/>
    <w:rsid w:val="003713F2"/>
    <w:rsid w:val="0037267F"/>
    <w:rsid w:val="00373BDA"/>
    <w:rsid w:val="00373EE1"/>
    <w:rsid w:val="00375888"/>
    <w:rsid w:val="00375EDB"/>
    <w:rsid w:val="00376563"/>
    <w:rsid w:val="00376701"/>
    <w:rsid w:val="003776C3"/>
    <w:rsid w:val="00380DFF"/>
    <w:rsid w:val="00381A51"/>
    <w:rsid w:val="003828A5"/>
    <w:rsid w:val="0038302F"/>
    <w:rsid w:val="00383134"/>
    <w:rsid w:val="00383475"/>
    <w:rsid w:val="003836DB"/>
    <w:rsid w:val="00383C60"/>
    <w:rsid w:val="0038406B"/>
    <w:rsid w:val="00384083"/>
    <w:rsid w:val="00384C41"/>
    <w:rsid w:val="003853B6"/>
    <w:rsid w:val="0038678F"/>
    <w:rsid w:val="00386ADE"/>
    <w:rsid w:val="00387849"/>
    <w:rsid w:val="00390729"/>
    <w:rsid w:val="0039076F"/>
    <w:rsid w:val="0039219E"/>
    <w:rsid w:val="00392627"/>
    <w:rsid w:val="003942A4"/>
    <w:rsid w:val="003943B3"/>
    <w:rsid w:val="00395038"/>
    <w:rsid w:val="00395544"/>
    <w:rsid w:val="003972EE"/>
    <w:rsid w:val="00397629"/>
    <w:rsid w:val="00397D00"/>
    <w:rsid w:val="00397EC3"/>
    <w:rsid w:val="00397ED3"/>
    <w:rsid w:val="003A00AB"/>
    <w:rsid w:val="003A026C"/>
    <w:rsid w:val="003A046F"/>
    <w:rsid w:val="003A062B"/>
    <w:rsid w:val="003A1434"/>
    <w:rsid w:val="003A1773"/>
    <w:rsid w:val="003A296C"/>
    <w:rsid w:val="003A3BC8"/>
    <w:rsid w:val="003A3F7D"/>
    <w:rsid w:val="003A4DB5"/>
    <w:rsid w:val="003A4E51"/>
    <w:rsid w:val="003A5144"/>
    <w:rsid w:val="003A63F0"/>
    <w:rsid w:val="003A6478"/>
    <w:rsid w:val="003A6540"/>
    <w:rsid w:val="003A6BCA"/>
    <w:rsid w:val="003A742E"/>
    <w:rsid w:val="003A7A93"/>
    <w:rsid w:val="003A7FA2"/>
    <w:rsid w:val="003B0198"/>
    <w:rsid w:val="003B1572"/>
    <w:rsid w:val="003B15D1"/>
    <w:rsid w:val="003B17E3"/>
    <w:rsid w:val="003B1AD1"/>
    <w:rsid w:val="003B25CE"/>
    <w:rsid w:val="003B29A4"/>
    <w:rsid w:val="003B2CD9"/>
    <w:rsid w:val="003B33E6"/>
    <w:rsid w:val="003B3925"/>
    <w:rsid w:val="003B429F"/>
    <w:rsid w:val="003B442E"/>
    <w:rsid w:val="003B4933"/>
    <w:rsid w:val="003B4D4A"/>
    <w:rsid w:val="003B4EBE"/>
    <w:rsid w:val="003B4F66"/>
    <w:rsid w:val="003B500F"/>
    <w:rsid w:val="003B5FBE"/>
    <w:rsid w:val="003B6F43"/>
    <w:rsid w:val="003B742E"/>
    <w:rsid w:val="003B75D1"/>
    <w:rsid w:val="003C094D"/>
    <w:rsid w:val="003C10AF"/>
    <w:rsid w:val="003C1265"/>
    <w:rsid w:val="003C1FBF"/>
    <w:rsid w:val="003C21DA"/>
    <w:rsid w:val="003C22CB"/>
    <w:rsid w:val="003C2B1B"/>
    <w:rsid w:val="003C32CC"/>
    <w:rsid w:val="003C426D"/>
    <w:rsid w:val="003C46C5"/>
    <w:rsid w:val="003C4C40"/>
    <w:rsid w:val="003C4FE0"/>
    <w:rsid w:val="003C50D3"/>
    <w:rsid w:val="003C5529"/>
    <w:rsid w:val="003C5908"/>
    <w:rsid w:val="003C5DE0"/>
    <w:rsid w:val="003C5E71"/>
    <w:rsid w:val="003C77AE"/>
    <w:rsid w:val="003C7C27"/>
    <w:rsid w:val="003C7FB0"/>
    <w:rsid w:val="003D090E"/>
    <w:rsid w:val="003D0D1C"/>
    <w:rsid w:val="003D1159"/>
    <w:rsid w:val="003D15B7"/>
    <w:rsid w:val="003D1B5A"/>
    <w:rsid w:val="003D25C2"/>
    <w:rsid w:val="003D4CC2"/>
    <w:rsid w:val="003D5B04"/>
    <w:rsid w:val="003D636E"/>
    <w:rsid w:val="003D65A8"/>
    <w:rsid w:val="003D6A9D"/>
    <w:rsid w:val="003D6F96"/>
    <w:rsid w:val="003D7625"/>
    <w:rsid w:val="003D76CD"/>
    <w:rsid w:val="003D7A2D"/>
    <w:rsid w:val="003D7F39"/>
    <w:rsid w:val="003E00DA"/>
    <w:rsid w:val="003E07EA"/>
    <w:rsid w:val="003E0946"/>
    <w:rsid w:val="003E0AB7"/>
    <w:rsid w:val="003E0E5F"/>
    <w:rsid w:val="003E0F0B"/>
    <w:rsid w:val="003E1257"/>
    <w:rsid w:val="003E1D43"/>
    <w:rsid w:val="003E1EA0"/>
    <w:rsid w:val="003E317E"/>
    <w:rsid w:val="003E36EF"/>
    <w:rsid w:val="003E3C02"/>
    <w:rsid w:val="003E421D"/>
    <w:rsid w:val="003E4482"/>
    <w:rsid w:val="003E5241"/>
    <w:rsid w:val="003E586C"/>
    <w:rsid w:val="003E5C8B"/>
    <w:rsid w:val="003E72BA"/>
    <w:rsid w:val="003E7345"/>
    <w:rsid w:val="003E7A29"/>
    <w:rsid w:val="003E7EE6"/>
    <w:rsid w:val="003F1039"/>
    <w:rsid w:val="003F237F"/>
    <w:rsid w:val="003F2532"/>
    <w:rsid w:val="003F358E"/>
    <w:rsid w:val="003F37C6"/>
    <w:rsid w:val="003F37E2"/>
    <w:rsid w:val="003F3836"/>
    <w:rsid w:val="003F4E70"/>
    <w:rsid w:val="003F4E9C"/>
    <w:rsid w:val="003F5486"/>
    <w:rsid w:val="003F5820"/>
    <w:rsid w:val="003F6311"/>
    <w:rsid w:val="003F665D"/>
    <w:rsid w:val="003F6B98"/>
    <w:rsid w:val="003F78E2"/>
    <w:rsid w:val="003F7D7C"/>
    <w:rsid w:val="0040360E"/>
    <w:rsid w:val="00403F91"/>
    <w:rsid w:val="00403FD2"/>
    <w:rsid w:val="0040400D"/>
    <w:rsid w:val="00404A01"/>
    <w:rsid w:val="00404C77"/>
    <w:rsid w:val="00404D06"/>
    <w:rsid w:val="00404E45"/>
    <w:rsid w:val="00405271"/>
    <w:rsid w:val="00406410"/>
    <w:rsid w:val="0040710E"/>
    <w:rsid w:val="00407414"/>
    <w:rsid w:val="00407A57"/>
    <w:rsid w:val="00407DB8"/>
    <w:rsid w:val="00410553"/>
    <w:rsid w:val="00410A3B"/>
    <w:rsid w:val="00410B0C"/>
    <w:rsid w:val="00410E92"/>
    <w:rsid w:val="004114B9"/>
    <w:rsid w:val="004115D7"/>
    <w:rsid w:val="00411649"/>
    <w:rsid w:val="004128EF"/>
    <w:rsid w:val="00412D62"/>
    <w:rsid w:val="0041310D"/>
    <w:rsid w:val="00413230"/>
    <w:rsid w:val="00413715"/>
    <w:rsid w:val="00413BEC"/>
    <w:rsid w:val="004140B7"/>
    <w:rsid w:val="004156EF"/>
    <w:rsid w:val="00416313"/>
    <w:rsid w:val="00416508"/>
    <w:rsid w:val="00416573"/>
    <w:rsid w:val="00417A6E"/>
    <w:rsid w:val="00417B59"/>
    <w:rsid w:val="00417E7F"/>
    <w:rsid w:val="0042010B"/>
    <w:rsid w:val="0042044A"/>
    <w:rsid w:val="00420C33"/>
    <w:rsid w:val="00420F34"/>
    <w:rsid w:val="00420FD5"/>
    <w:rsid w:val="004221FD"/>
    <w:rsid w:val="00422C23"/>
    <w:rsid w:val="00422C8B"/>
    <w:rsid w:val="00423934"/>
    <w:rsid w:val="00424043"/>
    <w:rsid w:val="00424FEF"/>
    <w:rsid w:val="00425427"/>
    <w:rsid w:val="00425736"/>
    <w:rsid w:val="004259FF"/>
    <w:rsid w:val="0042617F"/>
    <w:rsid w:val="00426972"/>
    <w:rsid w:val="00426C0A"/>
    <w:rsid w:val="00426E5A"/>
    <w:rsid w:val="004275C7"/>
    <w:rsid w:val="00427B14"/>
    <w:rsid w:val="0043141D"/>
    <w:rsid w:val="0043245A"/>
    <w:rsid w:val="00432509"/>
    <w:rsid w:val="0043420D"/>
    <w:rsid w:val="004343DD"/>
    <w:rsid w:val="00434C8B"/>
    <w:rsid w:val="00434DA7"/>
    <w:rsid w:val="0043509F"/>
    <w:rsid w:val="0043520B"/>
    <w:rsid w:val="004358E0"/>
    <w:rsid w:val="00435BAD"/>
    <w:rsid w:val="004360F5"/>
    <w:rsid w:val="00436E5E"/>
    <w:rsid w:val="00440C79"/>
    <w:rsid w:val="00440C7A"/>
    <w:rsid w:val="00440EE7"/>
    <w:rsid w:val="00441658"/>
    <w:rsid w:val="00441940"/>
    <w:rsid w:val="00441ACE"/>
    <w:rsid w:val="00441BD3"/>
    <w:rsid w:val="00442B67"/>
    <w:rsid w:val="00443342"/>
    <w:rsid w:val="00443C3C"/>
    <w:rsid w:val="0044437D"/>
    <w:rsid w:val="00444841"/>
    <w:rsid w:val="0044671F"/>
    <w:rsid w:val="00447364"/>
    <w:rsid w:val="00447F01"/>
    <w:rsid w:val="004502BE"/>
    <w:rsid w:val="004504D6"/>
    <w:rsid w:val="00451448"/>
    <w:rsid w:val="00452ADB"/>
    <w:rsid w:val="00453360"/>
    <w:rsid w:val="00453A9E"/>
    <w:rsid w:val="00454124"/>
    <w:rsid w:val="00454A89"/>
    <w:rsid w:val="004578CE"/>
    <w:rsid w:val="00457F60"/>
    <w:rsid w:val="0046021D"/>
    <w:rsid w:val="00460C0E"/>
    <w:rsid w:val="00460D6F"/>
    <w:rsid w:val="00461781"/>
    <w:rsid w:val="00461B59"/>
    <w:rsid w:val="00461C39"/>
    <w:rsid w:val="004626B5"/>
    <w:rsid w:val="004627DB"/>
    <w:rsid w:val="00462E37"/>
    <w:rsid w:val="004631E2"/>
    <w:rsid w:val="00463467"/>
    <w:rsid w:val="00464126"/>
    <w:rsid w:val="004644C0"/>
    <w:rsid w:val="00464A4D"/>
    <w:rsid w:val="0046507A"/>
    <w:rsid w:val="0046509D"/>
    <w:rsid w:val="00466399"/>
    <w:rsid w:val="00467AB7"/>
    <w:rsid w:val="00467EA6"/>
    <w:rsid w:val="0047070D"/>
    <w:rsid w:val="00470DDA"/>
    <w:rsid w:val="00470FFD"/>
    <w:rsid w:val="0047183E"/>
    <w:rsid w:val="00471F62"/>
    <w:rsid w:val="004720A4"/>
    <w:rsid w:val="00472406"/>
    <w:rsid w:val="00472AF1"/>
    <w:rsid w:val="00472D29"/>
    <w:rsid w:val="00473515"/>
    <w:rsid w:val="00473E95"/>
    <w:rsid w:val="004746C9"/>
    <w:rsid w:val="00475D3E"/>
    <w:rsid w:val="00475DC2"/>
    <w:rsid w:val="00475E81"/>
    <w:rsid w:val="00476164"/>
    <w:rsid w:val="004763C9"/>
    <w:rsid w:val="00476BF2"/>
    <w:rsid w:val="0047747B"/>
    <w:rsid w:val="004778D7"/>
    <w:rsid w:val="00477BE0"/>
    <w:rsid w:val="00477CEC"/>
    <w:rsid w:val="00477DEF"/>
    <w:rsid w:val="00477F21"/>
    <w:rsid w:val="004817BC"/>
    <w:rsid w:val="00481A6B"/>
    <w:rsid w:val="004827BE"/>
    <w:rsid w:val="0048283C"/>
    <w:rsid w:val="00482E56"/>
    <w:rsid w:val="00482FE6"/>
    <w:rsid w:val="004833FD"/>
    <w:rsid w:val="00483947"/>
    <w:rsid w:val="004843A7"/>
    <w:rsid w:val="00484A96"/>
    <w:rsid w:val="00484C89"/>
    <w:rsid w:val="00484FAB"/>
    <w:rsid w:val="004857F3"/>
    <w:rsid w:val="00485852"/>
    <w:rsid w:val="004865CB"/>
    <w:rsid w:val="004867E4"/>
    <w:rsid w:val="004869CB"/>
    <w:rsid w:val="00486DF0"/>
    <w:rsid w:val="00486E23"/>
    <w:rsid w:val="0048721E"/>
    <w:rsid w:val="004876E6"/>
    <w:rsid w:val="004901A9"/>
    <w:rsid w:val="004901B5"/>
    <w:rsid w:val="00490DA1"/>
    <w:rsid w:val="00491EA5"/>
    <w:rsid w:val="0049218E"/>
    <w:rsid w:val="004921A2"/>
    <w:rsid w:val="004929C6"/>
    <w:rsid w:val="00492C98"/>
    <w:rsid w:val="00492EF7"/>
    <w:rsid w:val="00493402"/>
    <w:rsid w:val="004948E1"/>
    <w:rsid w:val="00494ADB"/>
    <w:rsid w:val="00494EA4"/>
    <w:rsid w:val="004957E4"/>
    <w:rsid w:val="004962F4"/>
    <w:rsid w:val="00496417"/>
    <w:rsid w:val="0049664E"/>
    <w:rsid w:val="00496AD0"/>
    <w:rsid w:val="00496BE4"/>
    <w:rsid w:val="004A0C93"/>
    <w:rsid w:val="004A1C0E"/>
    <w:rsid w:val="004A1DBB"/>
    <w:rsid w:val="004A1EEF"/>
    <w:rsid w:val="004A1FBB"/>
    <w:rsid w:val="004A3894"/>
    <w:rsid w:val="004A4285"/>
    <w:rsid w:val="004A4930"/>
    <w:rsid w:val="004A4B10"/>
    <w:rsid w:val="004A50EB"/>
    <w:rsid w:val="004A53A9"/>
    <w:rsid w:val="004A62C5"/>
    <w:rsid w:val="004A6312"/>
    <w:rsid w:val="004A6481"/>
    <w:rsid w:val="004A7120"/>
    <w:rsid w:val="004A7D2E"/>
    <w:rsid w:val="004B014A"/>
    <w:rsid w:val="004B1E17"/>
    <w:rsid w:val="004B2585"/>
    <w:rsid w:val="004B267E"/>
    <w:rsid w:val="004B2C70"/>
    <w:rsid w:val="004B3120"/>
    <w:rsid w:val="004B337D"/>
    <w:rsid w:val="004B4CD1"/>
    <w:rsid w:val="004B578A"/>
    <w:rsid w:val="004B6A2D"/>
    <w:rsid w:val="004B6EFD"/>
    <w:rsid w:val="004B7F50"/>
    <w:rsid w:val="004C087C"/>
    <w:rsid w:val="004C0996"/>
    <w:rsid w:val="004C1D84"/>
    <w:rsid w:val="004C1F8F"/>
    <w:rsid w:val="004C1FDC"/>
    <w:rsid w:val="004C2219"/>
    <w:rsid w:val="004C261E"/>
    <w:rsid w:val="004C319E"/>
    <w:rsid w:val="004C344D"/>
    <w:rsid w:val="004C36B9"/>
    <w:rsid w:val="004C373A"/>
    <w:rsid w:val="004C3791"/>
    <w:rsid w:val="004C3E78"/>
    <w:rsid w:val="004C5E2D"/>
    <w:rsid w:val="004C6D46"/>
    <w:rsid w:val="004C6E71"/>
    <w:rsid w:val="004C7BC3"/>
    <w:rsid w:val="004D00F7"/>
    <w:rsid w:val="004D0D9D"/>
    <w:rsid w:val="004D1419"/>
    <w:rsid w:val="004D1451"/>
    <w:rsid w:val="004D19A0"/>
    <w:rsid w:val="004D2060"/>
    <w:rsid w:val="004D294F"/>
    <w:rsid w:val="004D2AE9"/>
    <w:rsid w:val="004D2E25"/>
    <w:rsid w:val="004D3C82"/>
    <w:rsid w:val="004D424D"/>
    <w:rsid w:val="004D491A"/>
    <w:rsid w:val="004D496D"/>
    <w:rsid w:val="004D4FF1"/>
    <w:rsid w:val="004D5080"/>
    <w:rsid w:val="004D528D"/>
    <w:rsid w:val="004D560D"/>
    <w:rsid w:val="004D62CA"/>
    <w:rsid w:val="004D641C"/>
    <w:rsid w:val="004D665D"/>
    <w:rsid w:val="004D694F"/>
    <w:rsid w:val="004D6B0C"/>
    <w:rsid w:val="004D6C1F"/>
    <w:rsid w:val="004D79A0"/>
    <w:rsid w:val="004D7B61"/>
    <w:rsid w:val="004D7DD7"/>
    <w:rsid w:val="004D7EC1"/>
    <w:rsid w:val="004D7F00"/>
    <w:rsid w:val="004E0394"/>
    <w:rsid w:val="004E089F"/>
    <w:rsid w:val="004E0F7C"/>
    <w:rsid w:val="004E1101"/>
    <w:rsid w:val="004E154B"/>
    <w:rsid w:val="004E2391"/>
    <w:rsid w:val="004E28EE"/>
    <w:rsid w:val="004E2D12"/>
    <w:rsid w:val="004E31CF"/>
    <w:rsid w:val="004E3A64"/>
    <w:rsid w:val="004E4D51"/>
    <w:rsid w:val="004E4EB4"/>
    <w:rsid w:val="004E5406"/>
    <w:rsid w:val="004E5A65"/>
    <w:rsid w:val="004E704D"/>
    <w:rsid w:val="004F0724"/>
    <w:rsid w:val="004F201E"/>
    <w:rsid w:val="004F44F9"/>
    <w:rsid w:val="004F5314"/>
    <w:rsid w:val="004F58CF"/>
    <w:rsid w:val="004F65D9"/>
    <w:rsid w:val="004F6F4C"/>
    <w:rsid w:val="004F74DE"/>
    <w:rsid w:val="004F7839"/>
    <w:rsid w:val="004F7E44"/>
    <w:rsid w:val="00500FBA"/>
    <w:rsid w:val="005010EA"/>
    <w:rsid w:val="00501482"/>
    <w:rsid w:val="005017B2"/>
    <w:rsid w:val="005021D3"/>
    <w:rsid w:val="005024B4"/>
    <w:rsid w:val="00502C82"/>
    <w:rsid w:val="005030EB"/>
    <w:rsid w:val="00503B04"/>
    <w:rsid w:val="00503F96"/>
    <w:rsid w:val="0050486F"/>
    <w:rsid w:val="0050528B"/>
    <w:rsid w:val="005058B5"/>
    <w:rsid w:val="005058F4"/>
    <w:rsid w:val="0050750E"/>
    <w:rsid w:val="0050762E"/>
    <w:rsid w:val="0051008F"/>
    <w:rsid w:val="005101EC"/>
    <w:rsid w:val="00510B1E"/>
    <w:rsid w:val="005111A5"/>
    <w:rsid w:val="00511232"/>
    <w:rsid w:val="005115E5"/>
    <w:rsid w:val="00511BE6"/>
    <w:rsid w:val="00514135"/>
    <w:rsid w:val="00514281"/>
    <w:rsid w:val="00514639"/>
    <w:rsid w:val="005155E1"/>
    <w:rsid w:val="00515DC0"/>
    <w:rsid w:val="00516C1E"/>
    <w:rsid w:val="00516DA2"/>
    <w:rsid w:val="005170CD"/>
    <w:rsid w:val="00517222"/>
    <w:rsid w:val="00517D06"/>
    <w:rsid w:val="0052001C"/>
    <w:rsid w:val="00520E25"/>
    <w:rsid w:val="00521128"/>
    <w:rsid w:val="00521584"/>
    <w:rsid w:val="00522969"/>
    <w:rsid w:val="00524898"/>
    <w:rsid w:val="005249F1"/>
    <w:rsid w:val="00524D67"/>
    <w:rsid w:val="00525839"/>
    <w:rsid w:val="00525AB0"/>
    <w:rsid w:val="0052604B"/>
    <w:rsid w:val="00526168"/>
    <w:rsid w:val="00526484"/>
    <w:rsid w:val="00526B22"/>
    <w:rsid w:val="00530481"/>
    <w:rsid w:val="00530BF2"/>
    <w:rsid w:val="00531901"/>
    <w:rsid w:val="00531B43"/>
    <w:rsid w:val="00532A5E"/>
    <w:rsid w:val="00532C9D"/>
    <w:rsid w:val="00532EED"/>
    <w:rsid w:val="00532F0B"/>
    <w:rsid w:val="005335C1"/>
    <w:rsid w:val="00533EF4"/>
    <w:rsid w:val="00534101"/>
    <w:rsid w:val="005347A8"/>
    <w:rsid w:val="0053485B"/>
    <w:rsid w:val="0053485D"/>
    <w:rsid w:val="00534AEF"/>
    <w:rsid w:val="0053523C"/>
    <w:rsid w:val="00536FD8"/>
    <w:rsid w:val="0053708A"/>
    <w:rsid w:val="005400DD"/>
    <w:rsid w:val="005418AF"/>
    <w:rsid w:val="0054235A"/>
    <w:rsid w:val="00542624"/>
    <w:rsid w:val="005429BF"/>
    <w:rsid w:val="00542B9B"/>
    <w:rsid w:val="005439B7"/>
    <w:rsid w:val="005443EB"/>
    <w:rsid w:val="00544ACB"/>
    <w:rsid w:val="005452A5"/>
    <w:rsid w:val="00545405"/>
    <w:rsid w:val="00546507"/>
    <w:rsid w:val="00546F11"/>
    <w:rsid w:val="00547F7C"/>
    <w:rsid w:val="005504A5"/>
    <w:rsid w:val="00550BBC"/>
    <w:rsid w:val="00551D20"/>
    <w:rsid w:val="0055212B"/>
    <w:rsid w:val="00552C9F"/>
    <w:rsid w:val="00553043"/>
    <w:rsid w:val="00553D16"/>
    <w:rsid w:val="00553E19"/>
    <w:rsid w:val="0055452C"/>
    <w:rsid w:val="005548AD"/>
    <w:rsid w:val="00555B76"/>
    <w:rsid w:val="00555DF9"/>
    <w:rsid w:val="00556760"/>
    <w:rsid w:val="005578B7"/>
    <w:rsid w:val="0056039F"/>
    <w:rsid w:val="00560404"/>
    <w:rsid w:val="0056179E"/>
    <w:rsid w:val="00563224"/>
    <w:rsid w:val="0056357A"/>
    <w:rsid w:val="00563D3E"/>
    <w:rsid w:val="0056424C"/>
    <w:rsid w:val="00564700"/>
    <w:rsid w:val="0056598E"/>
    <w:rsid w:val="0056632C"/>
    <w:rsid w:val="00566B38"/>
    <w:rsid w:val="00567ED2"/>
    <w:rsid w:val="005713FC"/>
    <w:rsid w:val="00571DD2"/>
    <w:rsid w:val="00571F09"/>
    <w:rsid w:val="0057271C"/>
    <w:rsid w:val="00572CF4"/>
    <w:rsid w:val="00572D9D"/>
    <w:rsid w:val="00573134"/>
    <w:rsid w:val="00573B62"/>
    <w:rsid w:val="00573D74"/>
    <w:rsid w:val="0057448E"/>
    <w:rsid w:val="005749BB"/>
    <w:rsid w:val="00574E92"/>
    <w:rsid w:val="00576959"/>
    <w:rsid w:val="00576F59"/>
    <w:rsid w:val="0058108E"/>
    <w:rsid w:val="00581F9F"/>
    <w:rsid w:val="00582177"/>
    <w:rsid w:val="0058232A"/>
    <w:rsid w:val="005829D0"/>
    <w:rsid w:val="00582FDB"/>
    <w:rsid w:val="00583B4C"/>
    <w:rsid w:val="00583EC3"/>
    <w:rsid w:val="0058447B"/>
    <w:rsid w:val="00584932"/>
    <w:rsid w:val="00584C94"/>
    <w:rsid w:val="00585A82"/>
    <w:rsid w:val="00586813"/>
    <w:rsid w:val="005869CC"/>
    <w:rsid w:val="00586B51"/>
    <w:rsid w:val="00586BA9"/>
    <w:rsid w:val="00586C4D"/>
    <w:rsid w:val="005870AA"/>
    <w:rsid w:val="005901A2"/>
    <w:rsid w:val="0059062A"/>
    <w:rsid w:val="005912E7"/>
    <w:rsid w:val="005917D3"/>
    <w:rsid w:val="00591B77"/>
    <w:rsid w:val="00591F7C"/>
    <w:rsid w:val="00592347"/>
    <w:rsid w:val="0059291B"/>
    <w:rsid w:val="00592CC8"/>
    <w:rsid w:val="00592D1A"/>
    <w:rsid w:val="0059327F"/>
    <w:rsid w:val="00593662"/>
    <w:rsid w:val="0059419A"/>
    <w:rsid w:val="00594A1B"/>
    <w:rsid w:val="00594A52"/>
    <w:rsid w:val="00596311"/>
    <w:rsid w:val="00596C06"/>
    <w:rsid w:val="005976A1"/>
    <w:rsid w:val="00597F1F"/>
    <w:rsid w:val="005A0B23"/>
    <w:rsid w:val="005A103B"/>
    <w:rsid w:val="005A1585"/>
    <w:rsid w:val="005A16C9"/>
    <w:rsid w:val="005A190E"/>
    <w:rsid w:val="005A1E23"/>
    <w:rsid w:val="005A1F55"/>
    <w:rsid w:val="005A2575"/>
    <w:rsid w:val="005A2C3F"/>
    <w:rsid w:val="005A303F"/>
    <w:rsid w:val="005A33A3"/>
    <w:rsid w:val="005A40D6"/>
    <w:rsid w:val="005A466A"/>
    <w:rsid w:val="005A4D70"/>
    <w:rsid w:val="005A539D"/>
    <w:rsid w:val="005A5E0B"/>
    <w:rsid w:val="005A64D9"/>
    <w:rsid w:val="005A6C5F"/>
    <w:rsid w:val="005A6F1C"/>
    <w:rsid w:val="005A7384"/>
    <w:rsid w:val="005A77BE"/>
    <w:rsid w:val="005A7AF8"/>
    <w:rsid w:val="005B0420"/>
    <w:rsid w:val="005B066F"/>
    <w:rsid w:val="005B082D"/>
    <w:rsid w:val="005B0CD9"/>
    <w:rsid w:val="005B217A"/>
    <w:rsid w:val="005B23A9"/>
    <w:rsid w:val="005B390F"/>
    <w:rsid w:val="005B3D0C"/>
    <w:rsid w:val="005B43C7"/>
    <w:rsid w:val="005B59B8"/>
    <w:rsid w:val="005B615A"/>
    <w:rsid w:val="005B62C7"/>
    <w:rsid w:val="005B6330"/>
    <w:rsid w:val="005B6B51"/>
    <w:rsid w:val="005B714F"/>
    <w:rsid w:val="005C0C64"/>
    <w:rsid w:val="005C0E97"/>
    <w:rsid w:val="005C1613"/>
    <w:rsid w:val="005C1BBA"/>
    <w:rsid w:val="005C1DE1"/>
    <w:rsid w:val="005C2288"/>
    <w:rsid w:val="005C255A"/>
    <w:rsid w:val="005C2661"/>
    <w:rsid w:val="005C3073"/>
    <w:rsid w:val="005C32B7"/>
    <w:rsid w:val="005C33F8"/>
    <w:rsid w:val="005C3955"/>
    <w:rsid w:val="005C3A5C"/>
    <w:rsid w:val="005C4731"/>
    <w:rsid w:val="005C4A7F"/>
    <w:rsid w:val="005C50CF"/>
    <w:rsid w:val="005C52B6"/>
    <w:rsid w:val="005C55E8"/>
    <w:rsid w:val="005C5BAD"/>
    <w:rsid w:val="005C5D55"/>
    <w:rsid w:val="005C61E6"/>
    <w:rsid w:val="005C651C"/>
    <w:rsid w:val="005C669C"/>
    <w:rsid w:val="005C7037"/>
    <w:rsid w:val="005C7671"/>
    <w:rsid w:val="005D083A"/>
    <w:rsid w:val="005D0E3D"/>
    <w:rsid w:val="005D13D6"/>
    <w:rsid w:val="005D20E3"/>
    <w:rsid w:val="005D2365"/>
    <w:rsid w:val="005D32DD"/>
    <w:rsid w:val="005D41CC"/>
    <w:rsid w:val="005D4527"/>
    <w:rsid w:val="005D57ED"/>
    <w:rsid w:val="005D592D"/>
    <w:rsid w:val="005D5A97"/>
    <w:rsid w:val="005D5DB1"/>
    <w:rsid w:val="005D5EA6"/>
    <w:rsid w:val="005D66B2"/>
    <w:rsid w:val="005D7870"/>
    <w:rsid w:val="005D791B"/>
    <w:rsid w:val="005D7AE4"/>
    <w:rsid w:val="005E0227"/>
    <w:rsid w:val="005E0AAD"/>
    <w:rsid w:val="005E0FB4"/>
    <w:rsid w:val="005E25F1"/>
    <w:rsid w:val="005E265D"/>
    <w:rsid w:val="005E3014"/>
    <w:rsid w:val="005E340E"/>
    <w:rsid w:val="005E3E4D"/>
    <w:rsid w:val="005E52F6"/>
    <w:rsid w:val="005E59B2"/>
    <w:rsid w:val="005E6AD8"/>
    <w:rsid w:val="005E7A51"/>
    <w:rsid w:val="005E7ADF"/>
    <w:rsid w:val="005F135F"/>
    <w:rsid w:val="005F1B62"/>
    <w:rsid w:val="005F1EB3"/>
    <w:rsid w:val="005F1EF7"/>
    <w:rsid w:val="005F241A"/>
    <w:rsid w:val="005F2544"/>
    <w:rsid w:val="005F2EBC"/>
    <w:rsid w:val="005F3DB2"/>
    <w:rsid w:val="005F3F25"/>
    <w:rsid w:val="005F405A"/>
    <w:rsid w:val="005F438E"/>
    <w:rsid w:val="005F4593"/>
    <w:rsid w:val="005F4A4B"/>
    <w:rsid w:val="005F4F9C"/>
    <w:rsid w:val="005F5B44"/>
    <w:rsid w:val="005F622E"/>
    <w:rsid w:val="005F69B6"/>
    <w:rsid w:val="005F7BEC"/>
    <w:rsid w:val="00600091"/>
    <w:rsid w:val="00600209"/>
    <w:rsid w:val="00600CDB"/>
    <w:rsid w:val="0060138B"/>
    <w:rsid w:val="0060186F"/>
    <w:rsid w:val="006028BF"/>
    <w:rsid w:val="00602B28"/>
    <w:rsid w:val="006039AF"/>
    <w:rsid w:val="006047B3"/>
    <w:rsid w:val="006048B8"/>
    <w:rsid w:val="00604B1D"/>
    <w:rsid w:val="00604CB5"/>
    <w:rsid w:val="00605C18"/>
    <w:rsid w:val="00605D5F"/>
    <w:rsid w:val="006060D0"/>
    <w:rsid w:val="006064E8"/>
    <w:rsid w:val="00606DDE"/>
    <w:rsid w:val="00606F31"/>
    <w:rsid w:val="00607972"/>
    <w:rsid w:val="00607DF5"/>
    <w:rsid w:val="0061057B"/>
    <w:rsid w:val="006106B7"/>
    <w:rsid w:val="00610D06"/>
    <w:rsid w:val="00610E2F"/>
    <w:rsid w:val="00611155"/>
    <w:rsid w:val="00611D21"/>
    <w:rsid w:val="00612D57"/>
    <w:rsid w:val="0061349B"/>
    <w:rsid w:val="00613742"/>
    <w:rsid w:val="006144B3"/>
    <w:rsid w:val="006144F0"/>
    <w:rsid w:val="006147B1"/>
    <w:rsid w:val="00615324"/>
    <w:rsid w:val="00615558"/>
    <w:rsid w:val="00616C23"/>
    <w:rsid w:val="006176B8"/>
    <w:rsid w:val="006178A6"/>
    <w:rsid w:val="00617AC9"/>
    <w:rsid w:val="00620151"/>
    <w:rsid w:val="00620FAB"/>
    <w:rsid w:val="006218F8"/>
    <w:rsid w:val="00624ED0"/>
    <w:rsid w:val="00625285"/>
    <w:rsid w:val="00625691"/>
    <w:rsid w:val="00625946"/>
    <w:rsid w:val="00625E47"/>
    <w:rsid w:val="006267C1"/>
    <w:rsid w:val="006279EF"/>
    <w:rsid w:val="0063007A"/>
    <w:rsid w:val="006301E5"/>
    <w:rsid w:val="0063051B"/>
    <w:rsid w:val="00630C79"/>
    <w:rsid w:val="00630D8E"/>
    <w:rsid w:val="00630DDF"/>
    <w:rsid w:val="00630FD4"/>
    <w:rsid w:val="00631174"/>
    <w:rsid w:val="006318D5"/>
    <w:rsid w:val="006319D0"/>
    <w:rsid w:val="00632440"/>
    <w:rsid w:val="00632B7F"/>
    <w:rsid w:val="006330D8"/>
    <w:rsid w:val="00633A18"/>
    <w:rsid w:val="0063416B"/>
    <w:rsid w:val="00634E99"/>
    <w:rsid w:val="00634F7B"/>
    <w:rsid w:val="006350EC"/>
    <w:rsid w:val="0063552F"/>
    <w:rsid w:val="00635B12"/>
    <w:rsid w:val="0063658C"/>
    <w:rsid w:val="006369DD"/>
    <w:rsid w:val="006370AE"/>
    <w:rsid w:val="006372DE"/>
    <w:rsid w:val="006377EB"/>
    <w:rsid w:val="00637AEC"/>
    <w:rsid w:val="00637C7F"/>
    <w:rsid w:val="006400AB"/>
    <w:rsid w:val="0064075A"/>
    <w:rsid w:val="00640D9E"/>
    <w:rsid w:val="00641337"/>
    <w:rsid w:val="0064190F"/>
    <w:rsid w:val="0064226E"/>
    <w:rsid w:val="00642525"/>
    <w:rsid w:val="00642579"/>
    <w:rsid w:val="00642FE6"/>
    <w:rsid w:val="00643332"/>
    <w:rsid w:val="0064463D"/>
    <w:rsid w:val="006452AA"/>
    <w:rsid w:val="0064541A"/>
    <w:rsid w:val="00645440"/>
    <w:rsid w:val="006456EE"/>
    <w:rsid w:val="00645942"/>
    <w:rsid w:val="00645F12"/>
    <w:rsid w:val="006460D6"/>
    <w:rsid w:val="00646671"/>
    <w:rsid w:val="00646823"/>
    <w:rsid w:val="00646982"/>
    <w:rsid w:val="00646BFD"/>
    <w:rsid w:val="006473DC"/>
    <w:rsid w:val="00647E23"/>
    <w:rsid w:val="00647FB9"/>
    <w:rsid w:val="006505E7"/>
    <w:rsid w:val="006509D1"/>
    <w:rsid w:val="00650B7C"/>
    <w:rsid w:val="00650D55"/>
    <w:rsid w:val="00651375"/>
    <w:rsid w:val="00651A02"/>
    <w:rsid w:val="00653371"/>
    <w:rsid w:val="006537E7"/>
    <w:rsid w:val="00654095"/>
    <w:rsid w:val="0065437F"/>
    <w:rsid w:val="00654783"/>
    <w:rsid w:val="006557A9"/>
    <w:rsid w:val="0065637A"/>
    <w:rsid w:val="006568C0"/>
    <w:rsid w:val="0065708D"/>
    <w:rsid w:val="00657EE8"/>
    <w:rsid w:val="006601DD"/>
    <w:rsid w:val="00660706"/>
    <w:rsid w:val="00661B2B"/>
    <w:rsid w:val="00661C94"/>
    <w:rsid w:val="006623BF"/>
    <w:rsid w:val="00662885"/>
    <w:rsid w:val="0066301D"/>
    <w:rsid w:val="0066334D"/>
    <w:rsid w:val="00663F97"/>
    <w:rsid w:val="00664856"/>
    <w:rsid w:val="00664ACF"/>
    <w:rsid w:val="00665265"/>
    <w:rsid w:val="006664C8"/>
    <w:rsid w:val="00666622"/>
    <w:rsid w:val="00666648"/>
    <w:rsid w:val="006668E2"/>
    <w:rsid w:val="006702BF"/>
    <w:rsid w:val="006702E8"/>
    <w:rsid w:val="0067112B"/>
    <w:rsid w:val="00671282"/>
    <w:rsid w:val="00672364"/>
    <w:rsid w:val="006723FC"/>
    <w:rsid w:val="00672AC0"/>
    <w:rsid w:val="00672EE9"/>
    <w:rsid w:val="00673011"/>
    <w:rsid w:val="006730D6"/>
    <w:rsid w:val="00674593"/>
    <w:rsid w:val="006745D3"/>
    <w:rsid w:val="006749B6"/>
    <w:rsid w:val="00675C23"/>
    <w:rsid w:val="006762BF"/>
    <w:rsid w:val="006767DD"/>
    <w:rsid w:val="006772E4"/>
    <w:rsid w:val="00677675"/>
    <w:rsid w:val="0067793F"/>
    <w:rsid w:val="006779B4"/>
    <w:rsid w:val="00677B4A"/>
    <w:rsid w:val="00677EA5"/>
    <w:rsid w:val="0068018C"/>
    <w:rsid w:val="0068048B"/>
    <w:rsid w:val="006806AF"/>
    <w:rsid w:val="00681595"/>
    <w:rsid w:val="00681FFA"/>
    <w:rsid w:val="00682C6F"/>
    <w:rsid w:val="006833C8"/>
    <w:rsid w:val="00683539"/>
    <w:rsid w:val="00683B94"/>
    <w:rsid w:val="00683CF2"/>
    <w:rsid w:val="006845C4"/>
    <w:rsid w:val="00684768"/>
    <w:rsid w:val="00684AEB"/>
    <w:rsid w:val="006859C8"/>
    <w:rsid w:val="0068781F"/>
    <w:rsid w:val="00687A54"/>
    <w:rsid w:val="00687EF9"/>
    <w:rsid w:val="0069007B"/>
    <w:rsid w:val="006909B7"/>
    <w:rsid w:val="00691701"/>
    <w:rsid w:val="006921CA"/>
    <w:rsid w:val="006931C2"/>
    <w:rsid w:val="006936E0"/>
    <w:rsid w:val="00693818"/>
    <w:rsid w:val="006939D7"/>
    <w:rsid w:val="00693EEF"/>
    <w:rsid w:val="00694219"/>
    <w:rsid w:val="0069480B"/>
    <w:rsid w:val="00694EF4"/>
    <w:rsid w:val="00695ADC"/>
    <w:rsid w:val="0069718B"/>
    <w:rsid w:val="0069729B"/>
    <w:rsid w:val="00697355"/>
    <w:rsid w:val="006974CD"/>
    <w:rsid w:val="00697CC2"/>
    <w:rsid w:val="006A0735"/>
    <w:rsid w:val="006A0BD3"/>
    <w:rsid w:val="006A2BB9"/>
    <w:rsid w:val="006A3635"/>
    <w:rsid w:val="006A3BB5"/>
    <w:rsid w:val="006A571F"/>
    <w:rsid w:val="006A58D7"/>
    <w:rsid w:val="006A5F4A"/>
    <w:rsid w:val="006A60B5"/>
    <w:rsid w:val="006A6289"/>
    <w:rsid w:val="006A638D"/>
    <w:rsid w:val="006A658E"/>
    <w:rsid w:val="006A66A7"/>
    <w:rsid w:val="006A6972"/>
    <w:rsid w:val="006A782C"/>
    <w:rsid w:val="006B04E7"/>
    <w:rsid w:val="006B06C2"/>
    <w:rsid w:val="006B10EE"/>
    <w:rsid w:val="006B136F"/>
    <w:rsid w:val="006B255C"/>
    <w:rsid w:val="006B2E2C"/>
    <w:rsid w:val="006B3A02"/>
    <w:rsid w:val="006B4BE0"/>
    <w:rsid w:val="006B4EA1"/>
    <w:rsid w:val="006B4EE1"/>
    <w:rsid w:val="006B5296"/>
    <w:rsid w:val="006B53B5"/>
    <w:rsid w:val="006B5CF9"/>
    <w:rsid w:val="006B69C7"/>
    <w:rsid w:val="006B69EC"/>
    <w:rsid w:val="006B76A7"/>
    <w:rsid w:val="006B7862"/>
    <w:rsid w:val="006B7CA1"/>
    <w:rsid w:val="006C092F"/>
    <w:rsid w:val="006C0ACC"/>
    <w:rsid w:val="006C0B72"/>
    <w:rsid w:val="006C1AF4"/>
    <w:rsid w:val="006C1DC5"/>
    <w:rsid w:val="006C256D"/>
    <w:rsid w:val="006C425C"/>
    <w:rsid w:val="006C5216"/>
    <w:rsid w:val="006C6FDB"/>
    <w:rsid w:val="006C794C"/>
    <w:rsid w:val="006D1F60"/>
    <w:rsid w:val="006D2ED4"/>
    <w:rsid w:val="006D307A"/>
    <w:rsid w:val="006D3F7E"/>
    <w:rsid w:val="006D4D77"/>
    <w:rsid w:val="006D4EB1"/>
    <w:rsid w:val="006D50BF"/>
    <w:rsid w:val="006D5240"/>
    <w:rsid w:val="006D58B2"/>
    <w:rsid w:val="006D6311"/>
    <w:rsid w:val="006D6DDB"/>
    <w:rsid w:val="006E0276"/>
    <w:rsid w:val="006E02F6"/>
    <w:rsid w:val="006E031D"/>
    <w:rsid w:val="006E1276"/>
    <w:rsid w:val="006E1746"/>
    <w:rsid w:val="006E20FB"/>
    <w:rsid w:val="006E362A"/>
    <w:rsid w:val="006E3861"/>
    <w:rsid w:val="006E3CB7"/>
    <w:rsid w:val="006E42D9"/>
    <w:rsid w:val="006E48A9"/>
    <w:rsid w:val="006E4ADA"/>
    <w:rsid w:val="006E4BF1"/>
    <w:rsid w:val="006E525B"/>
    <w:rsid w:val="006E57E5"/>
    <w:rsid w:val="006E5E1E"/>
    <w:rsid w:val="006E77EC"/>
    <w:rsid w:val="006E797E"/>
    <w:rsid w:val="006F0095"/>
    <w:rsid w:val="006F02ED"/>
    <w:rsid w:val="006F0856"/>
    <w:rsid w:val="006F08FE"/>
    <w:rsid w:val="006F2107"/>
    <w:rsid w:val="006F2E22"/>
    <w:rsid w:val="006F3BCD"/>
    <w:rsid w:val="006F3F3E"/>
    <w:rsid w:val="006F401A"/>
    <w:rsid w:val="006F440C"/>
    <w:rsid w:val="006F5FB2"/>
    <w:rsid w:val="006F60A9"/>
    <w:rsid w:val="006F658E"/>
    <w:rsid w:val="006F6B91"/>
    <w:rsid w:val="006F6C03"/>
    <w:rsid w:val="006F6DCA"/>
    <w:rsid w:val="006F6F58"/>
    <w:rsid w:val="006F711C"/>
    <w:rsid w:val="007012FC"/>
    <w:rsid w:val="007016D9"/>
    <w:rsid w:val="00702208"/>
    <w:rsid w:val="007022C7"/>
    <w:rsid w:val="00702A1D"/>
    <w:rsid w:val="00703899"/>
    <w:rsid w:val="00703994"/>
    <w:rsid w:val="007049AE"/>
    <w:rsid w:val="00704A96"/>
    <w:rsid w:val="00704D60"/>
    <w:rsid w:val="00704F10"/>
    <w:rsid w:val="00705315"/>
    <w:rsid w:val="0070575C"/>
    <w:rsid w:val="00705A9E"/>
    <w:rsid w:val="00707F45"/>
    <w:rsid w:val="007113BF"/>
    <w:rsid w:val="0071185B"/>
    <w:rsid w:val="00711A05"/>
    <w:rsid w:val="00712098"/>
    <w:rsid w:val="00712298"/>
    <w:rsid w:val="00712499"/>
    <w:rsid w:val="00712B6D"/>
    <w:rsid w:val="00712C6D"/>
    <w:rsid w:val="00712DE7"/>
    <w:rsid w:val="007134B5"/>
    <w:rsid w:val="0071417A"/>
    <w:rsid w:val="007142E1"/>
    <w:rsid w:val="007149A5"/>
    <w:rsid w:val="007149E0"/>
    <w:rsid w:val="00714A4C"/>
    <w:rsid w:val="00715417"/>
    <w:rsid w:val="00716F1E"/>
    <w:rsid w:val="007172F2"/>
    <w:rsid w:val="00717F75"/>
    <w:rsid w:val="00720143"/>
    <w:rsid w:val="0072100E"/>
    <w:rsid w:val="007215C7"/>
    <w:rsid w:val="00721A2A"/>
    <w:rsid w:val="00722107"/>
    <w:rsid w:val="0072234C"/>
    <w:rsid w:val="00722B43"/>
    <w:rsid w:val="00722CEF"/>
    <w:rsid w:val="00722DE8"/>
    <w:rsid w:val="00724093"/>
    <w:rsid w:val="007242AD"/>
    <w:rsid w:val="0072447B"/>
    <w:rsid w:val="00725AD1"/>
    <w:rsid w:val="007265FD"/>
    <w:rsid w:val="00727360"/>
    <w:rsid w:val="007275D8"/>
    <w:rsid w:val="00727F2C"/>
    <w:rsid w:val="007302F4"/>
    <w:rsid w:val="00730952"/>
    <w:rsid w:val="00730E58"/>
    <w:rsid w:val="00731079"/>
    <w:rsid w:val="00731EF5"/>
    <w:rsid w:val="0073278C"/>
    <w:rsid w:val="00733871"/>
    <w:rsid w:val="00733C8A"/>
    <w:rsid w:val="00734C86"/>
    <w:rsid w:val="00734CEA"/>
    <w:rsid w:val="00735B83"/>
    <w:rsid w:val="00736151"/>
    <w:rsid w:val="007362E3"/>
    <w:rsid w:val="00736502"/>
    <w:rsid w:val="0073680C"/>
    <w:rsid w:val="00736CA3"/>
    <w:rsid w:val="00736E48"/>
    <w:rsid w:val="0073724D"/>
    <w:rsid w:val="00737F6F"/>
    <w:rsid w:val="00740803"/>
    <w:rsid w:val="007419F6"/>
    <w:rsid w:val="00741B42"/>
    <w:rsid w:val="00741D73"/>
    <w:rsid w:val="00742001"/>
    <w:rsid w:val="007437A0"/>
    <w:rsid w:val="00743B34"/>
    <w:rsid w:val="007449A9"/>
    <w:rsid w:val="00746361"/>
    <w:rsid w:val="00746608"/>
    <w:rsid w:val="0074695E"/>
    <w:rsid w:val="00750F83"/>
    <w:rsid w:val="007510DD"/>
    <w:rsid w:val="00751790"/>
    <w:rsid w:val="00751948"/>
    <w:rsid w:val="007536EF"/>
    <w:rsid w:val="00753D70"/>
    <w:rsid w:val="007549CF"/>
    <w:rsid w:val="00754A79"/>
    <w:rsid w:val="00754DD8"/>
    <w:rsid w:val="0075565D"/>
    <w:rsid w:val="007558FA"/>
    <w:rsid w:val="007559FE"/>
    <w:rsid w:val="00756304"/>
    <w:rsid w:val="00756CCA"/>
    <w:rsid w:val="00756F1D"/>
    <w:rsid w:val="007572BE"/>
    <w:rsid w:val="00757632"/>
    <w:rsid w:val="007604D2"/>
    <w:rsid w:val="00761311"/>
    <w:rsid w:val="00761D38"/>
    <w:rsid w:val="00762051"/>
    <w:rsid w:val="00762859"/>
    <w:rsid w:val="0076301E"/>
    <w:rsid w:val="007636FB"/>
    <w:rsid w:val="007639AF"/>
    <w:rsid w:val="00763BF1"/>
    <w:rsid w:val="00763FE2"/>
    <w:rsid w:val="00764611"/>
    <w:rsid w:val="00764C94"/>
    <w:rsid w:val="00765D11"/>
    <w:rsid w:val="00766031"/>
    <w:rsid w:val="00766201"/>
    <w:rsid w:val="00766384"/>
    <w:rsid w:val="00766716"/>
    <w:rsid w:val="007669CC"/>
    <w:rsid w:val="0077017B"/>
    <w:rsid w:val="00770484"/>
    <w:rsid w:val="00770D9C"/>
    <w:rsid w:val="007714C8"/>
    <w:rsid w:val="007714FF"/>
    <w:rsid w:val="00771B49"/>
    <w:rsid w:val="00772B03"/>
    <w:rsid w:val="007739AD"/>
    <w:rsid w:val="00773A89"/>
    <w:rsid w:val="00773AC1"/>
    <w:rsid w:val="00773D5E"/>
    <w:rsid w:val="00774705"/>
    <w:rsid w:val="00774E5E"/>
    <w:rsid w:val="00775641"/>
    <w:rsid w:val="00775CB4"/>
    <w:rsid w:val="00776B36"/>
    <w:rsid w:val="0077762B"/>
    <w:rsid w:val="00777779"/>
    <w:rsid w:val="00777C33"/>
    <w:rsid w:val="0078034D"/>
    <w:rsid w:val="007805B5"/>
    <w:rsid w:val="007806D7"/>
    <w:rsid w:val="00780792"/>
    <w:rsid w:val="007809B1"/>
    <w:rsid w:val="00780D82"/>
    <w:rsid w:val="00780DC5"/>
    <w:rsid w:val="00781750"/>
    <w:rsid w:val="00781853"/>
    <w:rsid w:val="007819C4"/>
    <w:rsid w:val="0078234A"/>
    <w:rsid w:val="00782465"/>
    <w:rsid w:val="00784678"/>
    <w:rsid w:val="007849EC"/>
    <w:rsid w:val="0078520A"/>
    <w:rsid w:val="0078552A"/>
    <w:rsid w:val="00785E85"/>
    <w:rsid w:val="00786BCE"/>
    <w:rsid w:val="00787B9F"/>
    <w:rsid w:val="00787E3D"/>
    <w:rsid w:val="00790909"/>
    <w:rsid w:val="00790DCE"/>
    <w:rsid w:val="00791151"/>
    <w:rsid w:val="00791CB1"/>
    <w:rsid w:val="00792749"/>
    <w:rsid w:val="00792A11"/>
    <w:rsid w:val="00792EAD"/>
    <w:rsid w:val="00793B70"/>
    <w:rsid w:val="00793F73"/>
    <w:rsid w:val="00794313"/>
    <w:rsid w:val="00794B4F"/>
    <w:rsid w:val="007951B3"/>
    <w:rsid w:val="0079569D"/>
    <w:rsid w:val="00796889"/>
    <w:rsid w:val="007969BE"/>
    <w:rsid w:val="00796B25"/>
    <w:rsid w:val="00797972"/>
    <w:rsid w:val="007A07C0"/>
    <w:rsid w:val="007A0A62"/>
    <w:rsid w:val="007A124A"/>
    <w:rsid w:val="007A1D41"/>
    <w:rsid w:val="007A215C"/>
    <w:rsid w:val="007A308C"/>
    <w:rsid w:val="007A3E2A"/>
    <w:rsid w:val="007A3EFB"/>
    <w:rsid w:val="007A435D"/>
    <w:rsid w:val="007A4890"/>
    <w:rsid w:val="007A54EA"/>
    <w:rsid w:val="007A6EC1"/>
    <w:rsid w:val="007A7478"/>
    <w:rsid w:val="007B032A"/>
    <w:rsid w:val="007B03C6"/>
    <w:rsid w:val="007B0460"/>
    <w:rsid w:val="007B0572"/>
    <w:rsid w:val="007B0A57"/>
    <w:rsid w:val="007B0B3E"/>
    <w:rsid w:val="007B10AB"/>
    <w:rsid w:val="007B1857"/>
    <w:rsid w:val="007B1DD2"/>
    <w:rsid w:val="007B1F81"/>
    <w:rsid w:val="007B2371"/>
    <w:rsid w:val="007B2390"/>
    <w:rsid w:val="007B2610"/>
    <w:rsid w:val="007B30DD"/>
    <w:rsid w:val="007B3473"/>
    <w:rsid w:val="007B4019"/>
    <w:rsid w:val="007B489D"/>
    <w:rsid w:val="007B49AA"/>
    <w:rsid w:val="007B4F04"/>
    <w:rsid w:val="007B6647"/>
    <w:rsid w:val="007B6782"/>
    <w:rsid w:val="007B6A05"/>
    <w:rsid w:val="007B7E12"/>
    <w:rsid w:val="007C02AF"/>
    <w:rsid w:val="007C206A"/>
    <w:rsid w:val="007C2682"/>
    <w:rsid w:val="007C2977"/>
    <w:rsid w:val="007C2A44"/>
    <w:rsid w:val="007C2DA5"/>
    <w:rsid w:val="007C2DC4"/>
    <w:rsid w:val="007C30E9"/>
    <w:rsid w:val="007C43C0"/>
    <w:rsid w:val="007C4B3A"/>
    <w:rsid w:val="007C51CF"/>
    <w:rsid w:val="007C6998"/>
    <w:rsid w:val="007C6A67"/>
    <w:rsid w:val="007C6AB7"/>
    <w:rsid w:val="007D0294"/>
    <w:rsid w:val="007D05B5"/>
    <w:rsid w:val="007D0834"/>
    <w:rsid w:val="007D0949"/>
    <w:rsid w:val="007D0971"/>
    <w:rsid w:val="007D0A92"/>
    <w:rsid w:val="007D1133"/>
    <w:rsid w:val="007D1B4F"/>
    <w:rsid w:val="007D209F"/>
    <w:rsid w:val="007D2A01"/>
    <w:rsid w:val="007D3A4C"/>
    <w:rsid w:val="007D3F30"/>
    <w:rsid w:val="007D407E"/>
    <w:rsid w:val="007D63E1"/>
    <w:rsid w:val="007D652B"/>
    <w:rsid w:val="007D6B16"/>
    <w:rsid w:val="007D7538"/>
    <w:rsid w:val="007D7959"/>
    <w:rsid w:val="007E00A8"/>
    <w:rsid w:val="007E0343"/>
    <w:rsid w:val="007E113E"/>
    <w:rsid w:val="007E14C0"/>
    <w:rsid w:val="007E1E63"/>
    <w:rsid w:val="007E20CB"/>
    <w:rsid w:val="007E2782"/>
    <w:rsid w:val="007E2F7A"/>
    <w:rsid w:val="007E43C4"/>
    <w:rsid w:val="007E50F3"/>
    <w:rsid w:val="007E5898"/>
    <w:rsid w:val="007E61DD"/>
    <w:rsid w:val="007E657E"/>
    <w:rsid w:val="007E71F6"/>
    <w:rsid w:val="007E7F7C"/>
    <w:rsid w:val="007F00D3"/>
    <w:rsid w:val="007F0262"/>
    <w:rsid w:val="007F072D"/>
    <w:rsid w:val="007F244C"/>
    <w:rsid w:val="007F24F4"/>
    <w:rsid w:val="007F252B"/>
    <w:rsid w:val="007F267D"/>
    <w:rsid w:val="007F280E"/>
    <w:rsid w:val="007F32D3"/>
    <w:rsid w:val="007F3820"/>
    <w:rsid w:val="007F3AF4"/>
    <w:rsid w:val="007F403D"/>
    <w:rsid w:val="007F4ECB"/>
    <w:rsid w:val="007F507C"/>
    <w:rsid w:val="007F6046"/>
    <w:rsid w:val="007F60BE"/>
    <w:rsid w:val="007F656F"/>
    <w:rsid w:val="007F69E5"/>
    <w:rsid w:val="007F79E4"/>
    <w:rsid w:val="008004F8"/>
    <w:rsid w:val="008005E1"/>
    <w:rsid w:val="00800629"/>
    <w:rsid w:val="00800967"/>
    <w:rsid w:val="008012CE"/>
    <w:rsid w:val="00801862"/>
    <w:rsid w:val="008019CE"/>
    <w:rsid w:val="0080217D"/>
    <w:rsid w:val="00802785"/>
    <w:rsid w:val="00802DE2"/>
    <w:rsid w:val="00802EF6"/>
    <w:rsid w:val="008033F3"/>
    <w:rsid w:val="00803F39"/>
    <w:rsid w:val="00804C8E"/>
    <w:rsid w:val="00804D43"/>
    <w:rsid w:val="00805409"/>
    <w:rsid w:val="0080580C"/>
    <w:rsid w:val="00806BFE"/>
    <w:rsid w:val="00807678"/>
    <w:rsid w:val="00807A9B"/>
    <w:rsid w:val="00807C4D"/>
    <w:rsid w:val="00810902"/>
    <w:rsid w:val="00811224"/>
    <w:rsid w:val="00811839"/>
    <w:rsid w:val="00811ED1"/>
    <w:rsid w:val="008124F2"/>
    <w:rsid w:val="0081263D"/>
    <w:rsid w:val="00812F43"/>
    <w:rsid w:val="0081304B"/>
    <w:rsid w:val="00814B82"/>
    <w:rsid w:val="008159FD"/>
    <w:rsid w:val="00815CDA"/>
    <w:rsid w:val="00815E74"/>
    <w:rsid w:val="008161CC"/>
    <w:rsid w:val="00816631"/>
    <w:rsid w:val="00816DCE"/>
    <w:rsid w:val="00817551"/>
    <w:rsid w:val="00817B5D"/>
    <w:rsid w:val="008202CD"/>
    <w:rsid w:val="008207CC"/>
    <w:rsid w:val="00820D44"/>
    <w:rsid w:val="008211B3"/>
    <w:rsid w:val="00821A7F"/>
    <w:rsid w:val="00821D26"/>
    <w:rsid w:val="008226A2"/>
    <w:rsid w:val="008247C5"/>
    <w:rsid w:val="00824CA8"/>
    <w:rsid w:val="00826149"/>
    <w:rsid w:val="0082743A"/>
    <w:rsid w:val="00827584"/>
    <w:rsid w:val="008276FE"/>
    <w:rsid w:val="00827782"/>
    <w:rsid w:val="00827AB1"/>
    <w:rsid w:val="008307D2"/>
    <w:rsid w:val="00830B4C"/>
    <w:rsid w:val="00831184"/>
    <w:rsid w:val="008313B4"/>
    <w:rsid w:val="00832461"/>
    <w:rsid w:val="008325A3"/>
    <w:rsid w:val="00832AF2"/>
    <w:rsid w:val="008330AE"/>
    <w:rsid w:val="00833993"/>
    <w:rsid w:val="00833E25"/>
    <w:rsid w:val="00833F58"/>
    <w:rsid w:val="00834E05"/>
    <w:rsid w:val="00835B40"/>
    <w:rsid w:val="00836766"/>
    <w:rsid w:val="008371A5"/>
    <w:rsid w:val="0083743F"/>
    <w:rsid w:val="00840274"/>
    <w:rsid w:val="008404BC"/>
    <w:rsid w:val="0084095F"/>
    <w:rsid w:val="00840A1E"/>
    <w:rsid w:val="00840D7B"/>
    <w:rsid w:val="00840DBB"/>
    <w:rsid w:val="00840E54"/>
    <w:rsid w:val="00841351"/>
    <w:rsid w:val="008413CC"/>
    <w:rsid w:val="00841845"/>
    <w:rsid w:val="00841D2E"/>
    <w:rsid w:val="00842010"/>
    <w:rsid w:val="008424A3"/>
    <w:rsid w:val="008429D9"/>
    <w:rsid w:val="00842C08"/>
    <w:rsid w:val="00842DDD"/>
    <w:rsid w:val="00844CF7"/>
    <w:rsid w:val="00844E69"/>
    <w:rsid w:val="008456C4"/>
    <w:rsid w:val="0084593C"/>
    <w:rsid w:val="00846936"/>
    <w:rsid w:val="00847102"/>
    <w:rsid w:val="00847498"/>
    <w:rsid w:val="008477B7"/>
    <w:rsid w:val="008478B7"/>
    <w:rsid w:val="00847B62"/>
    <w:rsid w:val="00847FBB"/>
    <w:rsid w:val="00850CF2"/>
    <w:rsid w:val="00850D27"/>
    <w:rsid w:val="00851CBD"/>
    <w:rsid w:val="00851FB1"/>
    <w:rsid w:val="00853000"/>
    <w:rsid w:val="00853196"/>
    <w:rsid w:val="0085388C"/>
    <w:rsid w:val="00853B4D"/>
    <w:rsid w:val="00853CDD"/>
    <w:rsid w:val="00853E07"/>
    <w:rsid w:val="0085446D"/>
    <w:rsid w:val="00854659"/>
    <w:rsid w:val="008549CC"/>
    <w:rsid w:val="00854B40"/>
    <w:rsid w:val="00854B71"/>
    <w:rsid w:val="00854C1E"/>
    <w:rsid w:val="00854CEB"/>
    <w:rsid w:val="00854D15"/>
    <w:rsid w:val="00854F4E"/>
    <w:rsid w:val="008554B3"/>
    <w:rsid w:val="00855C70"/>
    <w:rsid w:val="00856494"/>
    <w:rsid w:val="00856C23"/>
    <w:rsid w:val="00856C34"/>
    <w:rsid w:val="00857254"/>
    <w:rsid w:val="008573FC"/>
    <w:rsid w:val="0085770B"/>
    <w:rsid w:val="008600D7"/>
    <w:rsid w:val="0086055F"/>
    <w:rsid w:val="00860D82"/>
    <w:rsid w:val="00861145"/>
    <w:rsid w:val="00862BE6"/>
    <w:rsid w:val="0086310D"/>
    <w:rsid w:val="008638C8"/>
    <w:rsid w:val="00863B22"/>
    <w:rsid w:val="00863E82"/>
    <w:rsid w:val="0086432E"/>
    <w:rsid w:val="00865272"/>
    <w:rsid w:val="00865276"/>
    <w:rsid w:val="0086558C"/>
    <w:rsid w:val="008657BD"/>
    <w:rsid w:val="00866747"/>
    <w:rsid w:val="00866776"/>
    <w:rsid w:val="00866D9D"/>
    <w:rsid w:val="00867411"/>
    <w:rsid w:val="00867532"/>
    <w:rsid w:val="00867773"/>
    <w:rsid w:val="0087014B"/>
    <w:rsid w:val="00870394"/>
    <w:rsid w:val="00870A4D"/>
    <w:rsid w:val="00871A5A"/>
    <w:rsid w:val="00871C2E"/>
    <w:rsid w:val="00872C30"/>
    <w:rsid w:val="00872DF4"/>
    <w:rsid w:val="008735D6"/>
    <w:rsid w:val="00873A90"/>
    <w:rsid w:val="00874271"/>
    <w:rsid w:val="008744E4"/>
    <w:rsid w:val="008744EA"/>
    <w:rsid w:val="008747B0"/>
    <w:rsid w:val="00874D50"/>
    <w:rsid w:val="00876D6D"/>
    <w:rsid w:val="00876F6A"/>
    <w:rsid w:val="00877643"/>
    <w:rsid w:val="00877975"/>
    <w:rsid w:val="00880AB7"/>
    <w:rsid w:val="00880B30"/>
    <w:rsid w:val="00880C04"/>
    <w:rsid w:val="0088318F"/>
    <w:rsid w:val="00884030"/>
    <w:rsid w:val="008841E6"/>
    <w:rsid w:val="00884648"/>
    <w:rsid w:val="00884B82"/>
    <w:rsid w:val="0088540C"/>
    <w:rsid w:val="008857F0"/>
    <w:rsid w:val="00885B80"/>
    <w:rsid w:val="00885D20"/>
    <w:rsid w:val="00886B77"/>
    <w:rsid w:val="008870EA"/>
    <w:rsid w:val="00887E52"/>
    <w:rsid w:val="00890158"/>
    <w:rsid w:val="008905EE"/>
    <w:rsid w:val="008906EC"/>
    <w:rsid w:val="0089231A"/>
    <w:rsid w:val="0089336D"/>
    <w:rsid w:val="00895054"/>
    <w:rsid w:val="00896930"/>
    <w:rsid w:val="00896E10"/>
    <w:rsid w:val="00896EDE"/>
    <w:rsid w:val="00897127"/>
    <w:rsid w:val="00897D78"/>
    <w:rsid w:val="008A1A9D"/>
    <w:rsid w:val="008A31DA"/>
    <w:rsid w:val="008A3AB1"/>
    <w:rsid w:val="008A3CB5"/>
    <w:rsid w:val="008A3ED7"/>
    <w:rsid w:val="008A5791"/>
    <w:rsid w:val="008A660F"/>
    <w:rsid w:val="008A67CF"/>
    <w:rsid w:val="008A6F16"/>
    <w:rsid w:val="008A7595"/>
    <w:rsid w:val="008A7B5A"/>
    <w:rsid w:val="008A7B62"/>
    <w:rsid w:val="008A7B6A"/>
    <w:rsid w:val="008A7BCB"/>
    <w:rsid w:val="008B0240"/>
    <w:rsid w:val="008B099E"/>
    <w:rsid w:val="008B1462"/>
    <w:rsid w:val="008B1CFD"/>
    <w:rsid w:val="008B2379"/>
    <w:rsid w:val="008B289A"/>
    <w:rsid w:val="008B2DC4"/>
    <w:rsid w:val="008B3C0A"/>
    <w:rsid w:val="008B52EA"/>
    <w:rsid w:val="008B5626"/>
    <w:rsid w:val="008B59D3"/>
    <w:rsid w:val="008B5B2E"/>
    <w:rsid w:val="008B5F5B"/>
    <w:rsid w:val="008B65DF"/>
    <w:rsid w:val="008B6A4D"/>
    <w:rsid w:val="008B7362"/>
    <w:rsid w:val="008B7828"/>
    <w:rsid w:val="008C09CF"/>
    <w:rsid w:val="008C0EAE"/>
    <w:rsid w:val="008C10B4"/>
    <w:rsid w:val="008C1221"/>
    <w:rsid w:val="008C14A8"/>
    <w:rsid w:val="008C21EF"/>
    <w:rsid w:val="008C234D"/>
    <w:rsid w:val="008C2402"/>
    <w:rsid w:val="008C29DC"/>
    <w:rsid w:val="008C2B46"/>
    <w:rsid w:val="008C2D27"/>
    <w:rsid w:val="008C327B"/>
    <w:rsid w:val="008C40F8"/>
    <w:rsid w:val="008C4161"/>
    <w:rsid w:val="008C46C8"/>
    <w:rsid w:val="008C4C1F"/>
    <w:rsid w:val="008C4C2B"/>
    <w:rsid w:val="008C58DC"/>
    <w:rsid w:val="008C5AAB"/>
    <w:rsid w:val="008C5B4C"/>
    <w:rsid w:val="008C5F0B"/>
    <w:rsid w:val="008C6B25"/>
    <w:rsid w:val="008C7573"/>
    <w:rsid w:val="008C7AB8"/>
    <w:rsid w:val="008D046F"/>
    <w:rsid w:val="008D0575"/>
    <w:rsid w:val="008D08FA"/>
    <w:rsid w:val="008D13D9"/>
    <w:rsid w:val="008D1D25"/>
    <w:rsid w:val="008D1DA1"/>
    <w:rsid w:val="008D2169"/>
    <w:rsid w:val="008D24F8"/>
    <w:rsid w:val="008D2DDE"/>
    <w:rsid w:val="008D2F70"/>
    <w:rsid w:val="008D3410"/>
    <w:rsid w:val="008D36F0"/>
    <w:rsid w:val="008D3B20"/>
    <w:rsid w:val="008D40D5"/>
    <w:rsid w:val="008D522B"/>
    <w:rsid w:val="008D67F3"/>
    <w:rsid w:val="008D6A80"/>
    <w:rsid w:val="008D6E12"/>
    <w:rsid w:val="008D71BD"/>
    <w:rsid w:val="008E0659"/>
    <w:rsid w:val="008E08C5"/>
    <w:rsid w:val="008E1811"/>
    <w:rsid w:val="008E1CD8"/>
    <w:rsid w:val="008E20A1"/>
    <w:rsid w:val="008E2EFF"/>
    <w:rsid w:val="008E325D"/>
    <w:rsid w:val="008E3558"/>
    <w:rsid w:val="008E3958"/>
    <w:rsid w:val="008E4154"/>
    <w:rsid w:val="008E4691"/>
    <w:rsid w:val="008E4A59"/>
    <w:rsid w:val="008E4C71"/>
    <w:rsid w:val="008E5267"/>
    <w:rsid w:val="008E663F"/>
    <w:rsid w:val="008E7196"/>
    <w:rsid w:val="008E7E41"/>
    <w:rsid w:val="008F05AB"/>
    <w:rsid w:val="008F0608"/>
    <w:rsid w:val="008F082C"/>
    <w:rsid w:val="008F15B7"/>
    <w:rsid w:val="008F16F3"/>
    <w:rsid w:val="008F18C7"/>
    <w:rsid w:val="008F20DC"/>
    <w:rsid w:val="008F2288"/>
    <w:rsid w:val="008F2519"/>
    <w:rsid w:val="008F27F2"/>
    <w:rsid w:val="008F2C1A"/>
    <w:rsid w:val="008F33DE"/>
    <w:rsid w:val="008F3959"/>
    <w:rsid w:val="008F4A46"/>
    <w:rsid w:val="008F4DDC"/>
    <w:rsid w:val="008F5A30"/>
    <w:rsid w:val="008F5B0A"/>
    <w:rsid w:val="008F60A2"/>
    <w:rsid w:val="008F60E7"/>
    <w:rsid w:val="008F62A4"/>
    <w:rsid w:val="008F6876"/>
    <w:rsid w:val="008F7157"/>
    <w:rsid w:val="008F76E5"/>
    <w:rsid w:val="008F7CCA"/>
    <w:rsid w:val="009003AB"/>
    <w:rsid w:val="009012E2"/>
    <w:rsid w:val="0090136D"/>
    <w:rsid w:val="00901B0D"/>
    <w:rsid w:val="00901F54"/>
    <w:rsid w:val="009025AD"/>
    <w:rsid w:val="00902D94"/>
    <w:rsid w:val="00903494"/>
    <w:rsid w:val="009040E1"/>
    <w:rsid w:val="0090551C"/>
    <w:rsid w:val="00905576"/>
    <w:rsid w:val="00905CB5"/>
    <w:rsid w:val="00905DD1"/>
    <w:rsid w:val="00905EB3"/>
    <w:rsid w:val="0090636B"/>
    <w:rsid w:val="009067AD"/>
    <w:rsid w:val="009067EE"/>
    <w:rsid w:val="00906FBD"/>
    <w:rsid w:val="0090704B"/>
    <w:rsid w:val="009077FD"/>
    <w:rsid w:val="00907AD3"/>
    <w:rsid w:val="009101C1"/>
    <w:rsid w:val="00910DB7"/>
    <w:rsid w:val="00910EB2"/>
    <w:rsid w:val="009113E0"/>
    <w:rsid w:val="009115CC"/>
    <w:rsid w:val="009123A1"/>
    <w:rsid w:val="00913525"/>
    <w:rsid w:val="00913CC9"/>
    <w:rsid w:val="00914572"/>
    <w:rsid w:val="00915123"/>
    <w:rsid w:val="00915326"/>
    <w:rsid w:val="009157D4"/>
    <w:rsid w:val="00915D12"/>
    <w:rsid w:val="00916E04"/>
    <w:rsid w:val="00916EDD"/>
    <w:rsid w:val="00917187"/>
    <w:rsid w:val="00917306"/>
    <w:rsid w:val="0092138A"/>
    <w:rsid w:val="009219B3"/>
    <w:rsid w:val="00923471"/>
    <w:rsid w:val="009234E5"/>
    <w:rsid w:val="00923599"/>
    <w:rsid w:val="00923842"/>
    <w:rsid w:val="00923856"/>
    <w:rsid w:val="00923976"/>
    <w:rsid w:val="00923D58"/>
    <w:rsid w:val="00924013"/>
    <w:rsid w:val="009241CF"/>
    <w:rsid w:val="00924F6F"/>
    <w:rsid w:val="00924FA7"/>
    <w:rsid w:val="00925609"/>
    <w:rsid w:val="0092578B"/>
    <w:rsid w:val="0092617C"/>
    <w:rsid w:val="009264B2"/>
    <w:rsid w:val="009264F7"/>
    <w:rsid w:val="009264FE"/>
    <w:rsid w:val="009265BA"/>
    <w:rsid w:val="0092697E"/>
    <w:rsid w:val="00926D20"/>
    <w:rsid w:val="00927004"/>
    <w:rsid w:val="00927462"/>
    <w:rsid w:val="009277F4"/>
    <w:rsid w:val="00927F31"/>
    <w:rsid w:val="0093015D"/>
    <w:rsid w:val="009302C9"/>
    <w:rsid w:val="00930C1A"/>
    <w:rsid w:val="009312F1"/>
    <w:rsid w:val="0093197E"/>
    <w:rsid w:val="00931EDE"/>
    <w:rsid w:val="009323E0"/>
    <w:rsid w:val="00932415"/>
    <w:rsid w:val="00932E0B"/>
    <w:rsid w:val="00932FB4"/>
    <w:rsid w:val="00933970"/>
    <w:rsid w:val="00934399"/>
    <w:rsid w:val="00935652"/>
    <w:rsid w:val="00936028"/>
    <w:rsid w:val="0093667E"/>
    <w:rsid w:val="00936ECB"/>
    <w:rsid w:val="00937090"/>
    <w:rsid w:val="009370E5"/>
    <w:rsid w:val="009372CA"/>
    <w:rsid w:val="0093783B"/>
    <w:rsid w:val="00937E93"/>
    <w:rsid w:val="00940E4B"/>
    <w:rsid w:val="009413DA"/>
    <w:rsid w:val="00942046"/>
    <w:rsid w:val="009424B8"/>
    <w:rsid w:val="00942524"/>
    <w:rsid w:val="0094287B"/>
    <w:rsid w:val="009435D2"/>
    <w:rsid w:val="0094481F"/>
    <w:rsid w:val="00944CED"/>
    <w:rsid w:val="00945740"/>
    <w:rsid w:val="00945A4B"/>
    <w:rsid w:val="009460F0"/>
    <w:rsid w:val="00946B6C"/>
    <w:rsid w:val="00946E90"/>
    <w:rsid w:val="009470C2"/>
    <w:rsid w:val="00950161"/>
    <w:rsid w:val="00950C88"/>
    <w:rsid w:val="009513BD"/>
    <w:rsid w:val="00951846"/>
    <w:rsid w:val="00952BDC"/>
    <w:rsid w:val="00952F8E"/>
    <w:rsid w:val="00953D90"/>
    <w:rsid w:val="009549DC"/>
    <w:rsid w:val="00954B84"/>
    <w:rsid w:val="00955486"/>
    <w:rsid w:val="009558A2"/>
    <w:rsid w:val="009559DA"/>
    <w:rsid w:val="009559F0"/>
    <w:rsid w:val="00955C00"/>
    <w:rsid w:val="00956035"/>
    <w:rsid w:val="00956AC1"/>
    <w:rsid w:val="00957575"/>
    <w:rsid w:val="00957AA1"/>
    <w:rsid w:val="00960413"/>
    <w:rsid w:val="00960440"/>
    <w:rsid w:val="009608EC"/>
    <w:rsid w:val="00960ECC"/>
    <w:rsid w:val="009614D8"/>
    <w:rsid w:val="00961F72"/>
    <w:rsid w:val="00962321"/>
    <w:rsid w:val="00962357"/>
    <w:rsid w:val="009623D4"/>
    <w:rsid w:val="009627E4"/>
    <w:rsid w:val="00962E2D"/>
    <w:rsid w:val="00963517"/>
    <w:rsid w:val="00965504"/>
    <w:rsid w:val="00965B5A"/>
    <w:rsid w:val="0096641A"/>
    <w:rsid w:val="00966567"/>
    <w:rsid w:val="00966A1B"/>
    <w:rsid w:val="0096744C"/>
    <w:rsid w:val="009705C6"/>
    <w:rsid w:val="00970B0F"/>
    <w:rsid w:val="00970FDC"/>
    <w:rsid w:val="009710C8"/>
    <w:rsid w:val="009722AF"/>
    <w:rsid w:val="00972632"/>
    <w:rsid w:val="0097344E"/>
    <w:rsid w:val="0097369C"/>
    <w:rsid w:val="00974222"/>
    <w:rsid w:val="0097423D"/>
    <w:rsid w:val="00976203"/>
    <w:rsid w:val="0097642D"/>
    <w:rsid w:val="00976B1D"/>
    <w:rsid w:val="00976B70"/>
    <w:rsid w:val="009771ED"/>
    <w:rsid w:val="0097735B"/>
    <w:rsid w:val="009778BD"/>
    <w:rsid w:val="00980681"/>
    <w:rsid w:val="009807D2"/>
    <w:rsid w:val="009812BA"/>
    <w:rsid w:val="009822FB"/>
    <w:rsid w:val="00982423"/>
    <w:rsid w:val="00982564"/>
    <w:rsid w:val="0098256F"/>
    <w:rsid w:val="00982BE9"/>
    <w:rsid w:val="00982CAF"/>
    <w:rsid w:val="00983349"/>
    <w:rsid w:val="0098408C"/>
    <w:rsid w:val="0098537B"/>
    <w:rsid w:val="00985639"/>
    <w:rsid w:val="00985CF0"/>
    <w:rsid w:val="009860C5"/>
    <w:rsid w:val="009867A6"/>
    <w:rsid w:val="0098739A"/>
    <w:rsid w:val="00987599"/>
    <w:rsid w:val="00987A80"/>
    <w:rsid w:val="00987FEB"/>
    <w:rsid w:val="009900A5"/>
    <w:rsid w:val="0099027A"/>
    <w:rsid w:val="009919DE"/>
    <w:rsid w:val="00991AF2"/>
    <w:rsid w:val="0099219F"/>
    <w:rsid w:val="0099222D"/>
    <w:rsid w:val="009930D7"/>
    <w:rsid w:val="0099310B"/>
    <w:rsid w:val="00993890"/>
    <w:rsid w:val="00993CF8"/>
    <w:rsid w:val="00994743"/>
    <w:rsid w:val="00994A57"/>
    <w:rsid w:val="00994BE0"/>
    <w:rsid w:val="00995022"/>
    <w:rsid w:val="00995040"/>
    <w:rsid w:val="009955F0"/>
    <w:rsid w:val="00995E52"/>
    <w:rsid w:val="0099698D"/>
    <w:rsid w:val="00996A20"/>
    <w:rsid w:val="00996C29"/>
    <w:rsid w:val="009A026C"/>
    <w:rsid w:val="009A068F"/>
    <w:rsid w:val="009A0AF6"/>
    <w:rsid w:val="009A13DF"/>
    <w:rsid w:val="009A17F9"/>
    <w:rsid w:val="009A23E7"/>
    <w:rsid w:val="009A2F52"/>
    <w:rsid w:val="009A2FEC"/>
    <w:rsid w:val="009A371E"/>
    <w:rsid w:val="009A3B68"/>
    <w:rsid w:val="009A42A7"/>
    <w:rsid w:val="009A4622"/>
    <w:rsid w:val="009A47AA"/>
    <w:rsid w:val="009A4BE6"/>
    <w:rsid w:val="009A4CA3"/>
    <w:rsid w:val="009A5252"/>
    <w:rsid w:val="009A5963"/>
    <w:rsid w:val="009B1606"/>
    <w:rsid w:val="009B27F5"/>
    <w:rsid w:val="009B3CBD"/>
    <w:rsid w:val="009B44C1"/>
    <w:rsid w:val="009B4826"/>
    <w:rsid w:val="009B5516"/>
    <w:rsid w:val="009B5B63"/>
    <w:rsid w:val="009B5C08"/>
    <w:rsid w:val="009B61C2"/>
    <w:rsid w:val="009B6780"/>
    <w:rsid w:val="009B6AFD"/>
    <w:rsid w:val="009B7441"/>
    <w:rsid w:val="009B75C7"/>
    <w:rsid w:val="009B76ED"/>
    <w:rsid w:val="009B7B7E"/>
    <w:rsid w:val="009B7C73"/>
    <w:rsid w:val="009B7D74"/>
    <w:rsid w:val="009C0444"/>
    <w:rsid w:val="009C07EF"/>
    <w:rsid w:val="009C0B3B"/>
    <w:rsid w:val="009C0D80"/>
    <w:rsid w:val="009C1035"/>
    <w:rsid w:val="009C18D2"/>
    <w:rsid w:val="009C1B36"/>
    <w:rsid w:val="009C1DB0"/>
    <w:rsid w:val="009C265F"/>
    <w:rsid w:val="009C2C57"/>
    <w:rsid w:val="009C3B6D"/>
    <w:rsid w:val="009C3EF3"/>
    <w:rsid w:val="009C4AB9"/>
    <w:rsid w:val="009C527E"/>
    <w:rsid w:val="009C52F4"/>
    <w:rsid w:val="009C5FF5"/>
    <w:rsid w:val="009C6742"/>
    <w:rsid w:val="009C6EF9"/>
    <w:rsid w:val="009D0319"/>
    <w:rsid w:val="009D0920"/>
    <w:rsid w:val="009D231C"/>
    <w:rsid w:val="009D2575"/>
    <w:rsid w:val="009D2719"/>
    <w:rsid w:val="009D295E"/>
    <w:rsid w:val="009D2AC0"/>
    <w:rsid w:val="009D2D22"/>
    <w:rsid w:val="009D2DFC"/>
    <w:rsid w:val="009D35FB"/>
    <w:rsid w:val="009D46CC"/>
    <w:rsid w:val="009D4710"/>
    <w:rsid w:val="009D545F"/>
    <w:rsid w:val="009D5C17"/>
    <w:rsid w:val="009D5C6E"/>
    <w:rsid w:val="009D5FA6"/>
    <w:rsid w:val="009D616D"/>
    <w:rsid w:val="009D61A2"/>
    <w:rsid w:val="009D625E"/>
    <w:rsid w:val="009D73F3"/>
    <w:rsid w:val="009E0201"/>
    <w:rsid w:val="009E06BA"/>
    <w:rsid w:val="009E0A94"/>
    <w:rsid w:val="009E0E00"/>
    <w:rsid w:val="009E1576"/>
    <w:rsid w:val="009E20EF"/>
    <w:rsid w:val="009E22BE"/>
    <w:rsid w:val="009E23AB"/>
    <w:rsid w:val="009E3157"/>
    <w:rsid w:val="009E3300"/>
    <w:rsid w:val="009E346A"/>
    <w:rsid w:val="009E39BD"/>
    <w:rsid w:val="009E41C7"/>
    <w:rsid w:val="009E42A0"/>
    <w:rsid w:val="009E43E9"/>
    <w:rsid w:val="009E4A0B"/>
    <w:rsid w:val="009E4BF9"/>
    <w:rsid w:val="009E4D1D"/>
    <w:rsid w:val="009E5F69"/>
    <w:rsid w:val="009E7060"/>
    <w:rsid w:val="009E77DD"/>
    <w:rsid w:val="009E7DA4"/>
    <w:rsid w:val="009F1982"/>
    <w:rsid w:val="009F1B9F"/>
    <w:rsid w:val="009F3429"/>
    <w:rsid w:val="009F369F"/>
    <w:rsid w:val="009F5202"/>
    <w:rsid w:val="009F64B9"/>
    <w:rsid w:val="009F71B1"/>
    <w:rsid w:val="009F7777"/>
    <w:rsid w:val="009F780F"/>
    <w:rsid w:val="009F7F22"/>
    <w:rsid w:val="00A00E13"/>
    <w:rsid w:val="00A00F89"/>
    <w:rsid w:val="00A0138D"/>
    <w:rsid w:val="00A015B4"/>
    <w:rsid w:val="00A015C1"/>
    <w:rsid w:val="00A019E3"/>
    <w:rsid w:val="00A02BEE"/>
    <w:rsid w:val="00A030C3"/>
    <w:rsid w:val="00A03163"/>
    <w:rsid w:val="00A034E4"/>
    <w:rsid w:val="00A04089"/>
    <w:rsid w:val="00A043CE"/>
    <w:rsid w:val="00A0445D"/>
    <w:rsid w:val="00A04965"/>
    <w:rsid w:val="00A04C49"/>
    <w:rsid w:val="00A05B06"/>
    <w:rsid w:val="00A05BBB"/>
    <w:rsid w:val="00A05C19"/>
    <w:rsid w:val="00A05F17"/>
    <w:rsid w:val="00A05F89"/>
    <w:rsid w:val="00A06675"/>
    <w:rsid w:val="00A0668B"/>
    <w:rsid w:val="00A066B4"/>
    <w:rsid w:val="00A1028F"/>
    <w:rsid w:val="00A102A4"/>
    <w:rsid w:val="00A10497"/>
    <w:rsid w:val="00A11384"/>
    <w:rsid w:val="00A116F4"/>
    <w:rsid w:val="00A11C1C"/>
    <w:rsid w:val="00A12002"/>
    <w:rsid w:val="00A1332A"/>
    <w:rsid w:val="00A13351"/>
    <w:rsid w:val="00A13CE6"/>
    <w:rsid w:val="00A1453B"/>
    <w:rsid w:val="00A14611"/>
    <w:rsid w:val="00A14AFE"/>
    <w:rsid w:val="00A14E00"/>
    <w:rsid w:val="00A14FB5"/>
    <w:rsid w:val="00A15F10"/>
    <w:rsid w:val="00A168BB"/>
    <w:rsid w:val="00A16D74"/>
    <w:rsid w:val="00A172DE"/>
    <w:rsid w:val="00A17FD2"/>
    <w:rsid w:val="00A20044"/>
    <w:rsid w:val="00A205B9"/>
    <w:rsid w:val="00A21651"/>
    <w:rsid w:val="00A21CCE"/>
    <w:rsid w:val="00A21D84"/>
    <w:rsid w:val="00A21F95"/>
    <w:rsid w:val="00A22118"/>
    <w:rsid w:val="00A22389"/>
    <w:rsid w:val="00A228CF"/>
    <w:rsid w:val="00A22A8C"/>
    <w:rsid w:val="00A22BC0"/>
    <w:rsid w:val="00A22BD5"/>
    <w:rsid w:val="00A22C2F"/>
    <w:rsid w:val="00A22EEC"/>
    <w:rsid w:val="00A23B74"/>
    <w:rsid w:val="00A24107"/>
    <w:rsid w:val="00A24210"/>
    <w:rsid w:val="00A2441C"/>
    <w:rsid w:val="00A248DD"/>
    <w:rsid w:val="00A24C0A"/>
    <w:rsid w:val="00A24D70"/>
    <w:rsid w:val="00A250A3"/>
    <w:rsid w:val="00A261C1"/>
    <w:rsid w:val="00A2715D"/>
    <w:rsid w:val="00A2D7F0"/>
    <w:rsid w:val="00A30048"/>
    <w:rsid w:val="00A3082F"/>
    <w:rsid w:val="00A30AE4"/>
    <w:rsid w:val="00A30AF1"/>
    <w:rsid w:val="00A30F73"/>
    <w:rsid w:val="00A31D72"/>
    <w:rsid w:val="00A3227B"/>
    <w:rsid w:val="00A339C4"/>
    <w:rsid w:val="00A341DC"/>
    <w:rsid w:val="00A3480C"/>
    <w:rsid w:val="00A34A6B"/>
    <w:rsid w:val="00A34C7E"/>
    <w:rsid w:val="00A34D46"/>
    <w:rsid w:val="00A35195"/>
    <w:rsid w:val="00A354A8"/>
    <w:rsid w:val="00A364E8"/>
    <w:rsid w:val="00A36F05"/>
    <w:rsid w:val="00A37DCF"/>
    <w:rsid w:val="00A40138"/>
    <w:rsid w:val="00A404EE"/>
    <w:rsid w:val="00A4058C"/>
    <w:rsid w:val="00A40939"/>
    <w:rsid w:val="00A414EA"/>
    <w:rsid w:val="00A41561"/>
    <w:rsid w:val="00A41953"/>
    <w:rsid w:val="00A41E95"/>
    <w:rsid w:val="00A420F5"/>
    <w:rsid w:val="00A42820"/>
    <w:rsid w:val="00A44728"/>
    <w:rsid w:val="00A44BB0"/>
    <w:rsid w:val="00A44CEA"/>
    <w:rsid w:val="00A459B1"/>
    <w:rsid w:val="00A45C16"/>
    <w:rsid w:val="00A465F5"/>
    <w:rsid w:val="00A47080"/>
    <w:rsid w:val="00A47264"/>
    <w:rsid w:val="00A47894"/>
    <w:rsid w:val="00A50E1C"/>
    <w:rsid w:val="00A50F6C"/>
    <w:rsid w:val="00A51035"/>
    <w:rsid w:val="00A52AAA"/>
    <w:rsid w:val="00A5305D"/>
    <w:rsid w:val="00A532A3"/>
    <w:rsid w:val="00A53376"/>
    <w:rsid w:val="00A537B0"/>
    <w:rsid w:val="00A53EE0"/>
    <w:rsid w:val="00A543CE"/>
    <w:rsid w:val="00A54869"/>
    <w:rsid w:val="00A551C1"/>
    <w:rsid w:val="00A554F5"/>
    <w:rsid w:val="00A55505"/>
    <w:rsid w:val="00A555AB"/>
    <w:rsid w:val="00A5593C"/>
    <w:rsid w:val="00A55CBC"/>
    <w:rsid w:val="00A56773"/>
    <w:rsid w:val="00A56D2D"/>
    <w:rsid w:val="00A57516"/>
    <w:rsid w:val="00A608D6"/>
    <w:rsid w:val="00A60E94"/>
    <w:rsid w:val="00A61640"/>
    <w:rsid w:val="00A61F79"/>
    <w:rsid w:val="00A62362"/>
    <w:rsid w:val="00A628B4"/>
    <w:rsid w:val="00A63238"/>
    <w:rsid w:val="00A63911"/>
    <w:rsid w:val="00A63DB2"/>
    <w:rsid w:val="00A63E8F"/>
    <w:rsid w:val="00A6472B"/>
    <w:rsid w:val="00A64BEC"/>
    <w:rsid w:val="00A64C36"/>
    <w:rsid w:val="00A65495"/>
    <w:rsid w:val="00A658B3"/>
    <w:rsid w:val="00A65AC7"/>
    <w:rsid w:val="00A65F9D"/>
    <w:rsid w:val="00A6688F"/>
    <w:rsid w:val="00A66A10"/>
    <w:rsid w:val="00A67077"/>
    <w:rsid w:val="00A674A5"/>
    <w:rsid w:val="00A6766A"/>
    <w:rsid w:val="00A67852"/>
    <w:rsid w:val="00A679E5"/>
    <w:rsid w:val="00A67C7A"/>
    <w:rsid w:val="00A704B7"/>
    <w:rsid w:val="00A70FA8"/>
    <w:rsid w:val="00A71689"/>
    <w:rsid w:val="00A72B8D"/>
    <w:rsid w:val="00A73829"/>
    <w:rsid w:val="00A73863"/>
    <w:rsid w:val="00A743B8"/>
    <w:rsid w:val="00A746E2"/>
    <w:rsid w:val="00A74A60"/>
    <w:rsid w:val="00A74CE6"/>
    <w:rsid w:val="00A756D2"/>
    <w:rsid w:val="00A763D1"/>
    <w:rsid w:val="00A7730D"/>
    <w:rsid w:val="00A80A36"/>
    <w:rsid w:val="00A81516"/>
    <w:rsid w:val="00A8154D"/>
    <w:rsid w:val="00A82D8C"/>
    <w:rsid w:val="00A83A8B"/>
    <w:rsid w:val="00A840DE"/>
    <w:rsid w:val="00A84831"/>
    <w:rsid w:val="00A84E9A"/>
    <w:rsid w:val="00A8542A"/>
    <w:rsid w:val="00A861E0"/>
    <w:rsid w:val="00A86FFD"/>
    <w:rsid w:val="00A87178"/>
    <w:rsid w:val="00A87487"/>
    <w:rsid w:val="00A9045F"/>
    <w:rsid w:val="00A90839"/>
    <w:rsid w:val="00A909F3"/>
    <w:rsid w:val="00A90BAB"/>
    <w:rsid w:val="00A90DC2"/>
    <w:rsid w:val="00A9112B"/>
    <w:rsid w:val="00A920F0"/>
    <w:rsid w:val="00A92568"/>
    <w:rsid w:val="00A92608"/>
    <w:rsid w:val="00A93D83"/>
    <w:rsid w:val="00A9485D"/>
    <w:rsid w:val="00A955E9"/>
    <w:rsid w:val="00A95F1A"/>
    <w:rsid w:val="00A95FC7"/>
    <w:rsid w:val="00A95FDD"/>
    <w:rsid w:val="00A9612C"/>
    <w:rsid w:val="00A966C5"/>
    <w:rsid w:val="00A969DA"/>
    <w:rsid w:val="00A96C9B"/>
    <w:rsid w:val="00A97001"/>
    <w:rsid w:val="00A976E1"/>
    <w:rsid w:val="00A978C7"/>
    <w:rsid w:val="00A97AA7"/>
    <w:rsid w:val="00A97BD8"/>
    <w:rsid w:val="00AA0063"/>
    <w:rsid w:val="00AA126A"/>
    <w:rsid w:val="00AA24A7"/>
    <w:rsid w:val="00AA2891"/>
    <w:rsid w:val="00AA3165"/>
    <w:rsid w:val="00AA4456"/>
    <w:rsid w:val="00AA4561"/>
    <w:rsid w:val="00AA49A6"/>
    <w:rsid w:val="00AA5727"/>
    <w:rsid w:val="00AA5828"/>
    <w:rsid w:val="00AA5A53"/>
    <w:rsid w:val="00AA6040"/>
    <w:rsid w:val="00AA63E1"/>
    <w:rsid w:val="00AA6608"/>
    <w:rsid w:val="00AA6EDB"/>
    <w:rsid w:val="00AA7A0A"/>
    <w:rsid w:val="00AA7F30"/>
    <w:rsid w:val="00AB0130"/>
    <w:rsid w:val="00AB060D"/>
    <w:rsid w:val="00AB0D33"/>
    <w:rsid w:val="00AB0D86"/>
    <w:rsid w:val="00AB1562"/>
    <w:rsid w:val="00AB1DF8"/>
    <w:rsid w:val="00AB1F1C"/>
    <w:rsid w:val="00AB21E3"/>
    <w:rsid w:val="00AB22F7"/>
    <w:rsid w:val="00AB2D11"/>
    <w:rsid w:val="00AB38CF"/>
    <w:rsid w:val="00AB39AA"/>
    <w:rsid w:val="00AB3A54"/>
    <w:rsid w:val="00AB4D8B"/>
    <w:rsid w:val="00AB726B"/>
    <w:rsid w:val="00AB7626"/>
    <w:rsid w:val="00AB79E0"/>
    <w:rsid w:val="00AC07B9"/>
    <w:rsid w:val="00AC0DA5"/>
    <w:rsid w:val="00AC151F"/>
    <w:rsid w:val="00AC1EA0"/>
    <w:rsid w:val="00AC2596"/>
    <w:rsid w:val="00AC2AD6"/>
    <w:rsid w:val="00AC2C33"/>
    <w:rsid w:val="00AC511E"/>
    <w:rsid w:val="00AC57E3"/>
    <w:rsid w:val="00AC5908"/>
    <w:rsid w:val="00AC6877"/>
    <w:rsid w:val="00AC687C"/>
    <w:rsid w:val="00AC7066"/>
    <w:rsid w:val="00AC72B5"/>
    <w:rsid w:val="00AC7A9C"/>
    <w:rsid w:val="00AC7AC2"/>
    <w:rsid w:val="00AD01CF"/>
    <w:rsid w:val="00AD0497"/>
    <w:rsid w:val="00AD056E"/>
    <w:rsid w:val="00AD0C23"/>
    <w:rsid w:val="00AD125E"/>
    <w:rsid w:val="00AD1715"/>
    <w:rsid w:val="00AD1A36"/>
    <w:rsid w:val="00AD2136"/>
    <w:rsid w:val="00AD4A2A"/>
    <w:rsid w:val="00AD4B1B"/>
    <w:rsid w:val="00AD4B5F"/>
    <w:rsid w:val="00AD4C09"/>
    <w:rsid w:val="00AD5496"/>
    <w:rsid w:val="00AD61C9"/>
    <w:rsid w:val="00AD6993"/>
    <w:rsid w:val="00AD6AD6"/>
    <w:rsid w:val="00AD6B02"/>
    <w:rsid w:val="00AD7A30"/>
    <w:rsid w:val="00AE0295"/>
    <w:rsid w:val="00AE08C9"/>
    <w:rsid w:val="00AE0EF5"/>
    <w:rsid w:val="00AE1254"/>
    <w:rsid w:val="00AE12DF"/>
    <w:rsid w:val="00AE192A"/>
    <w:rsid w:val="00AE1F72"/>
    <w:rsid w:val="00AE2200"/>
    <w:rsid w:val="00AE2333"/>
    <w:rsid w:val="00AE2F04"/>
    <w:rsid w:val="00AE33AC"/>
    <w:rsid w:val="00AE353C"/>
    <w:rsid w:val="00AE4852"/>
    <w:rsid w:val="00AE5360"/>
    <w:rsid w:val="00AE6AEC"/>
    <w:rsid w:val="00AE754A"/>
    <w:rsid w:val="00AF0070"/>
    <w:rsid w:val="00AF037D"/>
    <w:rsid w:val="00AF0F8A"/>
    <w:rsid w:val="00AF11B1"/>
    <w:rsid w:val="00AF153C"/>
    <w:rsid w:val="00AF1733"/>
    <w:rsid w:val="00AF183B"/>
    <w:rsid w:val="00AF1919"/>
    <w:rsid w:val="00AF2265"/>
    <w:rsid w:val="00AF2D75"/>
    <w:rsid w:val="00AF35B5"/>
    <w:rsid w:val="00AF3892"/>
    <w:rsid w:val="00AF3AD3"/>
    <w:rsid w:val="00AF3E13"/>
    <w:rsid w:val="00AF3EC4"/>
    <w:rsid w:val="00AF411D"/>
    <w:rsid w:val="00AF58EF"/>
    <w:rsid w:val="00AF59E2"/>
    <w:rsid w:val="00AF5E75"/>
    <w:rsid w:val="00AF6337"/>
    <w:rsid w:val="00AF6D12"/>
    <w:rsid w:val="00AF75F7"/>
    <w:rsid w:val="00B0053F"/>
    <w:rsid w:val="00B0080C"/>
    <w:rsid w:val="00B00991"/>
    <w:rsid w:val="00B00BAE"/>
    <w:rsid w:val="00B00DB7"/>
    <w:rsid w:val="00B01DB1"/>
    <w:rsid w:val="00B0206E"/>
    <w:rsid w:val="00B0258F"/>
    <w:rsid w:val="00B0366C"/>
    <w:rsid w:val="00B04849"/>
    <w:rsid w:val="00B05120"/>
    <w:rsid w:val="00B079B9"/>
    <w:rsid w:val="00B10462"/>
    <w:rsid w:val="00B10806"/>
    <w:rsid w:val="00B10F8A"/>
    <w:rsid w:val="00B12016"/>
    <w:rsid w:val="00B122F9"/>
    <w:rsid w:val="00B127FB"/>
    <w:rsid w:val="00B1286C"/>
    <w:rsid w:val="00B12ECF"/>
    <w:rsid w:val="00B13443"/>
    <w:rsid w:val="00B13DF3"/>
    <w:rsid w:val="00B14246"/>
    <w:rsid w:val="00B149B7"/>
    <w:rsid w:val="00B15053"/>
    <w:rsid w:val="00B155FE"/>
    <w:rsid w:val="00B15F22"/>
    <w:rsid w:val="00B173D5"/>
    <w:rsid w:val="00B17782"/>
    <w:rsid w:val="00B204EC"/>
    <w:rsid w:val="00B2276E"/>
    <w:rsid w:val="00B232DD"/>
    <w:rsid w:val="00B2387E"/>
    <w:rsid w:val="00B23CD1"/>
    <w:rsid w:val="00B23E19"/>
    <w:rsid w:val="00B25328"/>
    <w:rsid w:val="00B25F64"/>
    <w:rsid w:val="00B261EC"/>
    <w:rsid w:val="00B269D3"/>
    <w:rsid w:val="00B26A32"/>
    <w:rsid w:val="00B27711"/>
    <w:rsid w:val="00B277EB"/>
    <w:rsid w:val="00B302FF"/>
    <w:rsid w:val="00B30307"/>
    <w:rsid w:val="00B30B84"/>
    <w:rsid w:val="00B30EFE"/>
    <w:rsid w:val="00B31379"/>
    <w:rsid w:val="00B318A5"/>
    <w:rsid w:val="00B31D02"/>
    <w:rsid w:val="00B3236E"/>
    <w:rsid w:val="00B32E8D"/>
    <w:rsid w:val="00B3347B"/>
    <w:rsid w:val="00B334E9"/>
    <w:rsid w:val="00B338CF"/>
    <w:rsid w:val="00B33926"/>
    <w:rsid w:val="00B33ABB"/>
    <w:rsid w:val="00B35714"/>
    <w:rsid w:val="00B35789"/>
    <w:rsid w:val="00B35AD0"/>
    <w:rsid w:val="00B35E2E"/>
    <w:rsid w:val="00B35FA5"/>
    <w:rsid w:val="00B36635"/>
    <w:rsid w:val="00B368CC"/>
    <w:rsid w:val="00B36A38"/>
    <w:rsid w:val="00B36E47"/>
    <w:rsid w:val="00B37136"/>
    <w:rsid w:val="00B377D2"/>
    <w:rsid w:val="00B41DB7"/>
    <w:rsid w:val="00B41EAC"/>
    <w:rsid w:val="00B41FB2"/>
    <w:rsid w:val="00B4202C"/>
    <w:rsid w:val="00B428A4"/>
    <w:rsid w:val="00B429F9"/>
    <w:rsid w:val="00B432B8"/>
    <w:rsid w:val="00B43363"/>
    <w:rsid w:val="00B435EE"/>
    <w:rsid w:val="00B43B3D"/>
    <w:rsid w:val="00B44F4E"/>
    <w:rsid w:val="00B466C1"/>
    <w:rsid w:val="00B469A3"/>
    <w:rsid w:val="00B46B73"/>
    <w:rsid w:val="00B46DA7"/>
    <w:rsid w:val="00B472B0"/>
    <w:rsid w:val="00B47325"/>
    <w:rsid w:val="00B47E27"/>
    <w:rsid w:val="00B50FB3"/>
    <w:rsid w:val="00B5169E"/>
    <w:rsid w:val="00B51F79"/>
    <w:rsid w:val="00B51FD2"/>
    <w:rsid w:val="00B52681"/>
    <w:rsid w:val="00B5282C"/>
    <w:rsid w:val="00B52CA6"/>
    <w:rsid w:val="00B52EB2"/>
    <w:rsid w:val="00B539BA"/>
    <w:rsid w:val="00B53D67"/>
    <w:rsid w:val="00B54414"/>
    <w:rsid w:val="00B54B3A"/>
    <w:rsid w:val="00B54B4D"/>
    <w:rsid w:val="00B57243"/>
    <w:rsid w:val="00B579B7"/>
    <w:rsid w:val="00B57E33"/>
    <w:rsid w:val="00B60190"/>
    <w:rsid w:val="00B60398"/>
    <w:rsid w:val="00B60541"/>
    <w:rsid w:val="00B60C46"/>
    <w:rsid w:val="00B60FC2"/>
    <w:rsid w:val="00B614AB"/>
    <w:rsid w:val="00B622A5"/>
    <w:rsid w:val="00B62658"/>
    <w:rsid w:val="00B62AAF"/>
    <w:rsid w:val="00B62D9B"/>
    <w:rsid w:val="00B640A0"/>
    <w:rsid w:val="00B6441F"/>
    <w:rsid w:val="00B64548"/>
    <w:rsid w:val="00B64DEF"/>
    <w:rsid w:val="00B668C4"/>
    <w:rsid w:val="00B66A0F"/>
    <w:rsid w:val="00B66C7F"/>
    <w:rsid w:val="00B66CB1"/>
    <w:rsid w:val="00B67809"/>
    <w:rsid w:val="00B702CF"/>
    <w:rsid w:val="00B704C0"/>
    <w:rsid w:val="00B70C15"/>
    <w:rsid w:val="00B70F9F"/>
    <w:rsid w:val="00B71455"/>
    <w:rsid w:val="00B71676"/>
    <w:rsid w:val="00B71A88"/>
    <w:rsid w:val="00B71DC1"/>
    <w:rsid w:val="00B72E77"/>
    <w:rsid w:val="00B73E5D"/>
    <w:rsid w:val="00B73FF4"/>
    <w:rsid w:val="00B762A3"/>
    <w:rsid w:val="00B767AB"/>
    <w:rsid w:val="00B76AE3"/>
    <w:rsid w:val="00B76FBB"/>
    <w:rsid w:val="00B80C40"/>
    <w:rsid w:val="00B80DB0"/>
    <w:rsid w:val="00B81A8C"/>
    <w:rsid w:val="00B8268B"/>
    <w:rsid w:val="00B82E3A"/>
    <w:rsid w:val="00B82EC1"/>
    <w:rsid w:val="00B83A78"/>
    <w:rsid w:val="00B84BCF"/>
    <w:rsid w:val="00B84EF1"/>
    <w:rsid w:val="00B850EC"/>
    <w:rsid w:val="00B8683E"/>
    <w:rsid w:val="00B86B85"/>
    <w:rsid w:val="00B86ED6"/>
    <w:rsid w:val="00B86FF2"/>
    <w:rsid w:val="00B901F1"/>
    <w:rsid w:val="00B9165E"/>
    <w:rsid w:val="00B918B9"/>
    <w:rsid w:val="00B91961"/>
    <w:rsid w:val="00B92217"/>
    <w:rsid w:val="00B929B3"/>
    <w:rsid w:val="00B9307B"/>
    <w:rsid w:val="00B932D1"/>
    <w:rsid w:val="00B93B04"/>
    <w:rsid w:val="00B94749"/>
    <w:rsid w:val="00B960D2"/>
    <w:rsid w:val="00B96B50"/>
    <w:rsid w:val="00B96F95"/>
    <w:rsid w:val="00BA1522"/>
    <w:rsid w:val="00BA1B53"/>
    <w:rsid w:val="00BA1C06"/>
    <w:rsid w:val="00BA3505"/>
    <w:rsid w:val="00BA4093"/>
    <w:rsid w:val="00BA45A4"/>
    <w:rsid w:val="00BA4A8C"/>
    <w:rsid w:val="00BA5069"/>
    <w:rsid w:val="00BA5D82"/>
    <w:rsid w:val="00BA5E71"/>
    <w:rsid w:val="00BA653C"/>
    <w:rsid w:val="00BA75FD"/>
    <w:rsid w:val="00BA7792"/>
    <w:rsid w:val="00BA783C"/>
    <w:rsid w:val="00BA7C35"/>
    <w:rsid w:val="00BA7DD8"/>
    <w:rsid w:val="00BB142D"/>
    <w:rsid w:val="00BB197F"/>
    <w:rsid w:val="00BB1E89"/>
    <w:rsid w:val="00BB24F1"/>
    <w:rsid w:val="00BB2A2C"/>
    <w:rsid w:val="00BB2E52"/>
    <w:rsid w:val="00BB3055"/>
    <w:rsid w:val="00BB346C"/>
    <w:rsid w:val="00BB37F5"/>
    <w:rsid w:val="00BB3B4C"/>
    <w:rsid w:val="00BB3BEC"/>
    <w:rsid w:val="00BB4305"/>
    <w:rsid w:val="00BB4D47"/>
    <w:rsid w:val="00BB5FE8"/>
    <w:rsid w:val="00BC062C"/>
    <w:rsid w:val="00BC064B"/>
    <w:rsid w:val="00BC0B67"/>
    <w:rsid w:val="00BC0CEE"/>
    <w:rsid w:val="00BC0D15"/>
    <w:rsid w:val="00BC1D85"/>
    <w:rsid w:val="00BC3E16"/>
    <w:rsid w:val="00BC421F"/>
    <w:rsid w:val="00BC461B"/>
    <w:rsid w:val="00BC4859"/>
    <w:rsid w:val="00BC4B8A"/>
    <w:rsid w:val="00BC4FA7"/>
    <w:rsid w:val="00BC5235"/>
    <w:rsid w:val="00BC5249"/>
    <w:rsid w:val="00BC541C"/>
    <w:rsid w:val="00BC6308"/>
    <w:rsid w:val="00BC64C8"/>
    <w:rsid w:val="00BC6516"/>
    <w:rsid w:val="00BC662E"/>
    <w:rsid w:val="00BC68C7"/>
    <w:rsid w:val="00BC7094"/>
    <w:rsid w:val="00BC715C"/>
    <w:rsid w:val="00BC7BE8"/>
    <w:rsid w:val="00BC7D55"/>
    <w:rsid w:val="00BD052A"/>
    <w:rsid w:val="00BD0E71"/>
    <w:rsid w:val="00BD16FB"/>
    <w:rsid w:val="00BD1C54"/>
    <w:rsid w:val="00BD2EB7"/>
    <w:rsid w:val="00BD32E7"/>
    <w:rsid w:val="00BD380E"/>
    <w:rsid w:val="00BD38DA"/>
    <w:rsid w:val="00BD3EC0"/>
    <w:rsid w:val="00BD3FA6"/>
    <w:rsid w:val="00BD4506"/>
    <w:rsid w:val="00BD45C7"/>
    <w:rsid w:val="00BD4DC0"/>
    <w:rsid w:val="00BD533F"/>
    <w:rsid w:val="00BD63E6"/>
    <w:rsid w:val="00BD641C"/>
    <w:rsid w:val="00BD708B"/>
    <w:rsid w:val="00BE03F6"/>
    <w:rsid w:val="00BE0A76"/>
    <w:rsid w:val="00BE136F"/>
    <w:rsid w:val="00BE1519"/>
    <w:rsid w:val="00BE16CF"/>
    <w:rsid w:val="00BE1CA6"/>
    <w:rsid w:val="00BE1FD8"/>
    <w:rsid w:val="00BE2B9A"/>
    <w:rsid w:val="00BE3582"/>
    <w:rsid w:val="00BE38E7"/>
    <w:rsid w:val="00BE3ED8"/>
    <w:rsid w:val="00BE4316"/>
    <w:rsid w:val="00BE52A3"/>
    <w:rsid w:val="00BE5BC8"/>
    <w:rsid w:val="00BE604E"/>
    <w:rsid w:val="00BE6F61"/>
    <w:rsid w:val="00BE7226"/>
    <w:rsid w:val="00BE773F"/>
    <w:rsid w:val="00BE78B9"/>
    <w:rsid w:val="00BE7DD9"/>
    <w:rsid w:val="00BE7F91"/>
    <w:rsid w:val="00BF0467"/>
    <w:rsid w:val="00BF09DF"/>
    <w:rsid w:val="00BF0EB4"/>
    <w:rsid w:val="00BF1DF2"/>
    <w:rsid w:val="00BF25C7"/>
    <w:rsid w:val="00BF2E58"/>
    <w:rsid w:val="00BF3D5B"/>
    <w:rsid w:val="00BF3FAF"/>
    <w:rsid w:val="00BF4522"/>
    <w:rsid w:val="00BF473B"/>
    <w:rsid w:val="00BF4931"/>
    <w:rsid w:val="00BF49C3"/>
    <w:rsid w:val="00BF5249"/>
    <w:rsid w:val="00BF5744"/>
    <w:rsid w:val="00BF63C5"/>
    <w:rsid w:val="00BF7923"/>
    <w:rsid w:val="00BF7CE4"/>
    <w:rsid w:val="00C0086B"/>
    <w:rsid w:val="00C00A69"/>
    <w:rsid w:val="00C015CE"/>
    <w:rsid w:val="00C0174F"/>
    <w:rsid w:val="00C017CF"/>
    <w:rsid w:val="00C020A9"/>
    <w:rsid w:val="00C02D07"/>
    <w:rsid w:val="00C02EC1"/>
    <w:rsid w:val="00C0313C"/>
    <w:rsid w:val="00C032C3"/>
    <w:rsid w:val="00C0372B"/>
    <w:rsid w:val="00C03C8A"/>
    <w:rsid w:val="00C041C3"/>
    <w:rsid w:val="00C04781"/>
    <w:rsid w:val="00C04B82"/>
    <w:rsid w:val="00C0537A"/>
    <w:rsid w:val="00C0619A"/>
    <w:rsid w:val="00C064AA"/>
    <w:rsid w:val="00C065A6"/>
    <w:rsid w:val="00C074F1"/>
    <w:rsid w:val="00C07836"/>
    <w:rsid w:val="00C10059"/>
    <w:rsid w:val="00C10465"/>
    <w:rsid w:val="00C10B18"/>
    <w:rsid w:val="00C10BFE"/>
    <w:rsid w:val="00C10E73"/>
    <w:rsid w:val="00C11A7E"/>
    <w:rsid w:val="00C12B7E"/>
    <w:rsid w:val="00C13A9A"/>
    <w:rsid w:val="00C13B15"/>
    <w:rsid w:val="00C149A0"/>
    <w:rsid w:val="00C157EE"/>
    <w:rsid w:val="00C166C4"/>
    <w:rsid w:val="00C16A1F"/>
    <w:rsid w:val="00C16D5B"/>
    <w:rsid w:val="00C17B23"/>
    <w:rsid w:val="00C17E78"/>
    <w:rsid w:val="00C20636"/>
    <w:rsid w:val="00C211E3"/>
    <w:rsid w:val="00C212F7"/>
    <w:rsid w:val="00C218D2"/>
    <w:rsid w:val="00C21C7C"/>
    <w:rsid w:val="00C22A7B"/>
    <w:rsid w:val="00C231EB"/>
    <w:rsid w:val="00C232D7"/>
    <w:rsid w:val="00C2343D"/>
    <w:rsid w:val="00C23F68"/>
    <w:rsid w:val="00C24058"/>
    <w:rsid w:val="00C24AF1"/>
    <w:rsid w:val="00C25188"/>
    <w:rsid w:val="00C25603"/>
    <w:rsid w:val="00C260E7"/>
    <w:rsid w:val="00C2647A"/>
    <w:rsid w:val="00C26749"/>
    <w:rsid w:val="00C26D3A"/>
    <w:rsid w:val="00C27289"/>
    <w:rsid w:val="00C27812"/>
    <w:rsid w:val="00C27DB4"/>
    <w:rsid w:val="00C302E2"/>
    <w:rsid w:val="00C306B8"/>
    <w:rsid w:val="00C30E2B"/>
    <w:rsid w:val="00C313DA"/>
    <w:rsid w:val="00C318C1"/>
    <w:rsid w:val="00C3237F"/>
    <w:rsid w:val="00C3256A"/>
    <w:rsid w:val="00C32913"/>
    <w:rsid w:val="00C32998"/>
    <w:rsid w:val="00C32DE4"/>
    <w:rsid w:val="00C330DF"/>
    <w:rsid w:val="00C33DAB"/>
    <w:rsid w:val="00C3492A"/>
    <w:rsid w:val="00C349EE"/>
    <w:rsid w:val="00C351D7"/>
    <w:rsid w:val="00C35314"/>
    <w:rsid w:val="00C353C0"/>
    <w:rsid w:val="00C36149"/>
    <w:rsid w:val="00C4059B"/>
    <w:rsid w:val="00C424B2"/>
    <w:rsid w:val="00C44059"/>
    <w:rsid w:val="00C44947"/>
    <w:rsid w:val="00C44D0B"/>
    <w:rsid w:val="00C47D69"/>
    <w:rsid w:val="00C50102"/>
    <w:rsid w:val="00C50117"/>
    <w:rsid w:val="00C50619"/>
    <w:rsid w:val="00C5079F"/>
    <w:rsid w:val="00C51B9F"/>
    <w:rsid w:val="00C52D7B"/>
    <w:rsid w:val="00C52DE6"/>
    <w:rsid w:val="00C54857"/>
    <w:rsid w:val="00C54A45"/>
    <w:rsid w:val="00C54DB3"/>
    <w:rsid w:val="00C54DCB"/>
    <w:rsid w:val="00C55092"/>
    <w:rsid w:val="00C5627C"/>
    <w:rsid w:val="00C564D3"/>
    <w:rsid w:val="00C57088"/>
    <w:rsid w:val="00C60289"/>
    <w:rsid w:val="00C60647"/>
    <w:rsid w:val="00C60989"/>
    <w:rsid w:val="00C60B96"/>
    <w:rsid w:val="00C61985"/>
    <w:rsid w:val="00C6262C"/>
    <w:rsid w:val="00C62E35"/>
    <w:rsid w:val="00C6328D"/>
    <w:rsid w:val="00C63A9E"/>
    <w:rsid w:val="00C642C0"/>
    <w:rsid w:val="00C6456F"/>
    <w:rsid w:val="00C64BC7"/>
    <w:rsid w:val="00C64CFA"/>
    <w:rsid w:val="00C64DA3"/>
    <w:rsid w:val="00C64DBE"/>
    <w:rsid w:val="00C6568E"/>
    <w:rsid w:val="00C65800"/>
    <w:rsid w:val="00C65B24"/>
    <w:rsid w:val="00C65FB9"/>
    <w:rsid w:val="00C66510"/>
    <w:rsid w:val="00C66D9D"/>
    <w:rsid w:val="00C67FD3"/>
    <w:rsid w:val="00C7000D"/>
    <w:rsid w:val="00C701C6"/>
    <w:rsid w:val="00C70815"/>
    <w:rsid w:val="00C7090D"/>
    <w:rsid w:val="00C713E0"/>
    <w:rsid w:val="00C718A7"/>
    <w:rsid w:val="00C71BFF"/>
    <w:rsid w:val="00C72138"/>
    <w:rsid w:val="00C7233B"/>
    <w:rsid w:val="00C726BF"/>
    <w:rsid w:val="00C72A2D"/>
    <w:rsid w:val="00C72E9C"/>
    <w:rsid w:val="00C73148"/>
    <w:rsid w:val="00C7325C"/>
    <w:rsid w:val="00C736B1"/>
    <w:rsid w:val="00C73776"/>
    <w:rsid w:val="00C73956"/>
    <w:rsid w:val="00C73ADF"/>
    <w:rsid w:val="00C74320"/>
    <w:rsid w:val="00C74C81"/>
    <w:rsid w:val="00C7556C"/>
    <w:rsid w:val="00C75E30"/>
    <w:rsid w:val="00C7645A"/>
    <w:rsid w:val="00C76768"/>
    <w:rsid w:val="00C76FA0"/>
    <w:rsid w:val="00C80ADF"/>
    <w:rsid w:val="00C80AE0"/>
    <w:rsid w:val="00C810DD"/>
    <w:rsid w:val="00C82547"/>
    <w:rsid w:val="00C82C1B"/>
    <w:rsid w:val="00C8364B"/>
    <w:rsid w:val="00C83690"/>
    <w:rsid w:val="00C836C0"/>
    <w:rsid w:val="00C83986"/>
    <w:rsid w:val="00C83DF7"/>
    <w:rsid w:val="00C849AE"/>
    <w:rsid w:val="00C84A20"/>
    <w:rsid w:val="00C853DB"/>
    <w:rsid w:val="00C8554A"/>
    <w:rsid w:val="00C85D93"/>
    <w:rsid w:val="00C86306"/>
    <w:rsid w:val="00C86B48"/>
    <w:rsid w:val="00C90E95"/>
    <w:rsid w:val="00C91201"/>
    <w:rsid w:val="00C93459"/>
    <w:rsid w:val="00C942CC"/>
    <w:rsid w:val="00C94DC7"/>
    <w:rsid w:val="00C95B7A"/>
    <w:rsid w:val="00C95CD7"/>
    <w:rsid w:val="00C95CDC"/>
    <w:rsid w:val="00C962B3"/>
    <w:rsid w:val="00C96E29"/>
    <w:rsid w:val="00C9736C"/>
    <w:rsid w:val="00C97C70"/>
    <w:rsid w:val="00CA06E7"/>
    <w:rsid w:val="00CA1194"/>
    <w:rsid w:val="00CA13B8"/>
    <w:rsid w:val="00CA1E7D"/>
    <w:rsid w:val="00CA2680"/>
    <w:rsid w:val="00CA2BA3"/>
    <w:rsid w:val="00CA2CCE"/>
    <w:rsid w:val="00CA31DF"/>
    <w:rsid w:val="00CA33DB"/>
    <w:rsid w:val="00CA35D0"/>
    <w:rsid w:val="00CA36B1"/>
    <w:rsid w:val="00CA36B2"/>
    <w:rsid w:val="00CA3C7D"/>
    <w:rsid w:val="00CA4794"/>
    <w:rsid w:val="00CA58BA"/>
    <w:rsid w:val="00CA5965"/>
    <w:rsid w:val="00CA5C0C"/>
    <w:rsid w:val="00CA5EF9"/>
    <w:rsid w:val="00CA5FE3"/>
    <w:rsid w:val="00CA63B1"/>
    <w:rsid w:val="00CA63CE"/>
    <w:rsid w:val="00CA7A8A"/>
    <w:rsid w:val="00CB0108"/>
    <w:rsid w:val="00CB1D0A"/>
    <w:rsid w:val="00CB2A29"/>
    <w:rsid w:val="00CB2B8A"/>
    <w:rsid w:val="00CB3C52"/>
    <w:rsid w:val="00CB4B5F"/>
    <w:rsid w:val="00CB613B"/>
    <w:rsid w:val="00CB660E"/>
    <w:rsid w:val="00CB676F"/>
    <w:rsid w:val="00CB7071"/>
    <w:rsid w:val="00CC02F3"/>
    <w:rsid w:val="00CC1005"/>
    <w:rsid w:val="00CC22A4"/>
    <w:rsid w:val="00CC28C2"/>
    <w:rsid w:val="00CC2DF7"/>
    <w:rsid w:val="00CC3345"/>
    <w:rsid w:val="00CC4119"/>
    <w:rsid w:val="00CC43B3"/>
    <w:rsid w:val="00CC5155"/>
    <w:rsid w:val="00CC5160"/>
    <w:rsid w:val="00CC64D1"/>
    <w:rsid w:val="00CC6537"/>
    <w:rsid w:val="00CC657E"/>
    <w:rsid w:val="00CC6CAF"/>
    <w:rsid w:val="00CC6D6B"/>
    <w:rsid w:val="00CC7770"/>
    <w:rsid w:val="00CD0A30"/>
    <w:rsid w:val="00CD0DD5"/>
    <w:rsid w:val="00CD0E0D"/>
    <w:rsid w:val="00CD0F4D"/>
    <w:rsid w:val="00CD1932"/>
    <w:rsid w:val="00CD1B8C"/>
    <w:rsid w:val="00CD25D3"/>
    <w:rsid w:val="00CD2EBD"/>
    <w:rsid w:val="00CD322A"/>
    <w:rsid w:val="00CD3A6A"/>
    <w:rsid w:val="00CD3AFD"/>
    <w:rsid w:val="00CD5DC4"/>
    <w:rsid w:val="00CD5E15"/>
    <w:rsid w:val="00CD5E39"/>
    <w:rsid w:val="00CD5F02"/>
    <w:rsid w:val="00CD68D6"/>
    <w:rsid w:val="00CD6F02"/>
    <w:rsid w:val="00CD77FA"/>
    <w:rsid w:val="00CE05A8"/>
    <w:rsid w:val="00CE075A"/>
    <w:rsid w:val="00CE0A74"/>
    <w:rsid w:val="00CE1606"/>
    <w:rsid w:val="00CE19A6"/>
    <w:rsid w:val="00CE2910"/>
    <w:rsid w:val="00CE3802"/>
    <w:rsid w:val="00CE4427"/>
    <w:rsid w:val="00CE4BA7"/>
    <w:rsid w:val="00CE521C"/>
    <w:rsid w:val="00CE547C"/>
    <w:rsid w:val="00CE561C"/>
    <w:rsid w:val="00CE57ED"/>
    <w:rsid w:val="00CE5BF4"/>
    <w:rsid w:val="00CE5CC4"/>
    <w:rsid w:val="00CE672F"/>
    <w:rsid w:val="00CE68F6"/>
    <w:rsid w:val="00CE6E81"/>
    <w:rsid w:val="00CE6EAE"/>
    <w:rsid w:val="00CE712F"/>
    <w:rsid w:val="00CF0B7E"/>
    <w:rsid w:val="00CF0CCF"/>
    <w:rsid w:val="00CF0F2C"/>
    <w:rsid w:val="00CF14D0"/>
    <w:rsid w:val="00CF2154"/>
    <w:rsid w:val="00CF247E"/>
    <w:rsid w:val="00CF2725"/>
    <w:rsid w:val="00CF27C9"/>
    <w:rsid w:val="00CF2E67"/>
    <w:rsid w:val="00CF42F3"/>
    <w:rsid w:val="00CF4628"/>
    <w:rsid w:val="00CF4B8C"/>
    <w:rsid w:val="00CF4EAC"/>
    <w:rsid w:val="00CF50CA"/>
    <w:rsid w:val="00CF532B"/>
    <w:rsid w:val="00CF6272"/>
    <w:rsid w:val="00CF6619"/>
    <w:rsid w:val="00CF6780"/>
    <w:rsid w:val="00CF722B"/>
    <w:rsid w:val="00CF75AE"/>
    <w:rsid w:val="00CF773B"/>
    <w:rsid w:val="00D00776"/>
    <w:rsid w:val="00D007D8"/>
    <w:rsid w:val="00D012C6"/>
    <w:rsid w:val="00D02038"/>
    <w:rsid w:val="00D0340D"/>
    <w:rsid w:val="00D03B30"/>
    <w:rsid w:val="00D0426D"/>
    <w:rsid w:val="00D04EC1"/>
    <w:rsid w:val="00D0512E"/>
    <w:rsid w:val="00D069EE"/>
    <w:rsid w:val="00D06B79"/>
    <w:rsid w:val="00D06F9E"/>
    <w:rsid w:val="00D07651"/>
    <w:rsid w:val="00D07A18"/>
    <w:rsid w:val="00D11035"/>
    <w:rsid w:val="00D11A95"/>
    <w:rsid w:val="00D1272A"/>
    <w:rsid w:val="00D127FC"/>
    <w:rsid w:val="00D135C3"/>
    <w:rsid w:val="00D13961"/>
    <w:rsid w:val="00D14321"/>
    <w:rsid w:val="00D144FD"/>
    <w:rsid w:val="00D14870"/>
    <w:rsid w:val="00D14945"/>
    <w:rsid w:val="00D1528A"/>
    <w:rsid w:val="00D16CC1"/>
    <w:rsid w:val="00D17B8B"/>
    <w:rsid w:val="00D17CE7"/>
    <w:rsid w:val="00D207FA"/>
    <w:rsid w:val="00D20C10"/>
    <w:rsid w:val="00D20C2E"/>
    <w:rsid w:val="00D214C3"/>
    <w:rsid w:val="00D2180F"/>
    <w:rsid w:val="00D21AF9"/>
    <w:rsid w:val="00D2225A"/>
    <w:rsid w:val="00D226D5"/>
    <w:rsid w:val="00D22BFA"/>
    <w:rsid w:val="00D22C62"/>
    <w:rsid w:val="00D23BCE"/>
    <w:rsid w:val="00D243F8"/>
    <w:rsid w:val="00D246E9"/>
    <w:rsid w:val="00D24D69"/>
    <w:rsid w:val="00D252C5"/>
    <w:rsid w:val="00D25B2D"/>
    <w:rsid w:val="00D26147"/>
    <w:rsid w:val="00D264FB"/>
    <w:rsid w:val="00D26788"/>
    <w:rsid w:val="00D26871"/>
    <w:rsid w:val="00D2726D"/>
    <w:rsid w:val="00D304A5"/>
    <w:rsid w:val="00D30593"/>
    <w:rsid w:val="00D30A57"/>
    <w:rsid w:val="00D30BF2"/>
    <w:rsid w:val="00D30F29"/>
    <w:rsid w:val="00D32645"/>
    <w:rsid w:val="00D329A3"/>
    <w:rsid w:val="00D32D1A"/>
    <w:rsid w:val="00D33879"/>
    <w:rsid w:val="00D35396"/>
    <w:rsid w:val="00D3662B"/>
    <w:rsid w:val="00D37BE5"/>
    <w:rsid w:val="00D37C18"/>
    <w:rsid w:val="00D40338"/>
    <w:rsid w:val="00D4084A"/>
    <w:rsid w:val="00D40A1E"/>
    <w:rsid w:val="00D41313"/>
    <w:rsid w:val="00D41732"/>
    <w:rsid w:val="00D41E7E"/>
    <w:rsid w:val="00D42264"/>
    <w:rsid w:val="00D42791"/>
    <w:rsid w:val="00D42B51"/>
    <w:rsid w:val="00D434B8"/>
    <w:rsid w:val="00D43E8E"/>
    <w:rsid w:val="00D441CE"/>
    <w:rsid w:val="00D44E28"/>
    <w:rsid w:val="00D4590B"/>
    <w:rsid w:val="00D468CD"/>
    <w:rsid w:val="00D50149"/>
    <w:rsid w:val="00D510FA"/>
    <w:rsid w:val="00D516C7"/>
    <w:rsid w:val="00D517E5"/>
    <w:rsid w:val="00D51E30"/>
    <w:rsid w:val="00D527D7"/>
    <w:rsid w:val="00D52CE7"/>
    <w:rsid w:val="00D52E65"/>
    <w:rsid w:val="00D5363B"/>
    <w:rsid w:val="00D538E4"/>
    <w:rsid w:val="00D53ED5"/>
    <w:rsid w:val="00D542A1"/>
    <w:rsid w:val="00D54524"/>
    <w:rsid w:val="00D5480C"/>
    <w:rsid w:val="00D54814"/>
    <w:rsid w:val="00D54F50"/>
    <w:rsid w:val="00D556A4"/>
    <w:rsid w:val="00D55D59"/>
    <w:rsid w:val="00D56869"/>
    <w:rsid w:val="00D57C41"/>
    <w:rsid w:val="00D61635"/>
    <w:rsid w:val="00D61784"/>
    <w:rsid w:val="00D618F4"/>
    <w:rsid w:val="00D619E2"/>
    <w:rsid w:val="00D61B6D"/>
    <w:rsid w:val="00D63123"/>
    <w:rsid w:val="00D63555"/>
    <w:rsid w:val="00D63F51"/>
    <w:rsid w:val="00D64016"/>
    <w:rsid w:val="00D64387"/>
    <w:rsid w:val="00D647BF"/>
    <w:rsid w:val="00D65069"/>
    <w:rsid w:val="00D657A5"/>
    <w:rsid w:val="00D6590D"/>
    <w:rsid w:val="00D65CF3"/>
    <w:rsid w:val="00D662F8"/>
    <w:rsid w:val="00D665A4"/>
    <w:rsid w:val="00D667EA"/>
    <w:rsid w:val="00D66993"/>
    <w:rsid w:val="00D67011"/>
    <w:rsid w:val="00D67584"/>
    <w:rsid w:val="00D70D54"/>
    <w:rsid w:val="00D712EC"/>
    <w:rsid w:val="00D71919"/>
    <w:rsid w:val="00D72047"/>
    <w:rsid w:val="00D7333F"/>
    <w:rsid w:val="00D73A78"/>
    <w:rsid w:val="00D73B95"/>
    <w:rsid w:val="00D752BF"/>
    <w:rsid w:val="00D7544E"/>
    <w:rsid w:val="00D7545E"/>
    <w:rsid w:val="00D76D40"/>
    <w:rsid w:val="00D76F96"/>
    <w:rsid w:val="00D80F63"/>
    <w:rsid w:val="00D81C7F"/>
    <w:rsid w:val="00D824A0"/>
    <w:rsid w:val="00D84275"/>
    <w:rsid w:val="00D844A2"/>
    <w:rsid w:val="00D84E1C"/>
    <w:rsid w:val="00D85B8E"/>
    <w:rsid w:val="00D86FC4"/>
    <w:rsid w:val="00D87991"/>
    <w:rsid w:val="00D87C7E"/>
    <w:rsid w:val="00D87F5B"/>
    <w:rsid w:val="00D87F9D"/>
    <w:rsid w:val="00D9020A"/>
    <w:rsid w:val="00D91095"/>
    <w:rsid w:val="00D912B1"/>
    <w:rsid w:val="00D91EC6"/>
    <w:rsid w:val="00D92305"/>
    <w:rsid w:val="00D928B0"/>
    <w:rsid w:val="00D932D5"/>
    <w:rsid w:val="00D937E2"/>
    <w:rsid w:val="00D93E29"/>
    <w:rsid w:val="00D95186"/>
    <w:rsid w:val="00D95453"/>
    <w:rsid w:val="00D95781"/>
    <w:rsid w:val="00D96AC9"/>
    <w:rsid w:val="00D97290"/>
    <w:rsid w:val="00D978A7"/>
    <w:rsid w:val="00DA0204"/>
    <w:rsid w:val="00DA105F"/>
    <w:rsid w:val="00DA1343"/>
    <w:rsid w:val="00DA183E"/>
    <w:rsid w:val="00DA19A2"/>
    <w:rsid w:val="00DA1EC2"/>
    <w:rsid w:val="00DA2E2F"/>
    <w:rsid w:val="00DA3D66"/>
    <w:rsid w:val="00DA4276"/>
    <w:rsid w:val="00DA506B"/>
    <w:rsid w:val="00DA63A7"/>
    <w:rsid w:val="00DA65FC"/>
    <w:rsid w:val="00DA6787"/>
    <w:rsid w:val="00DA69FE"/>
    <w:rsid w:val="00DA7C04"/>
    <w:rsid w:val="00DA7C33"/>
    <w:rsid w:val="00DA7D07"/>
    <w:rsid w:val="00DB14A2"/>
    <w:rsid w:val="00DB1916"/>
    <w:rsid w:val="00DB288E"/>
    <w:rsid w:val="00DB2907"/>
    <w:rsid w:val="00DB3577"/>
    <w:rsid w:val="00DB4632"/>
    <w:rsid w:val="00DB4BB9"/>
    <w:rsid w:val="00DB5AAD"/>
    <w:rsid w:val="00DB6453"/>
    <w:rsid w:val="00DB66BC"/>
    <w:rsid w:val="00DB7BB6"/>
    <w:rsid w:val="00DC0DDC"/>
    <w:rsid w:val="00DC1B71"/>
    <w:rsid w:val="00DC1EC6"/>
    <w:rsid w:val="00DC2464"/>
    <w:rsid w:val="00DC25D9"/>
    <w:rsid w:val="00DC26C8"/>
    <w:rsid w:val="00DC3282"/>
    <w:rsid w:val="00DC358C"/>
    <w:rsid w:val="00DC394F"/>
    <w:rsid w:val="00DC57F7"/>
    <w:rsid w:val="00DC58FA"/>
    <w:rsid w:val="00DC5F5D"/>
    <w:rsid w:val="00DC604F"/>
    <w:rsid w:val="00DD0AFE"/>
    <w:rsid w:val="00DD1ACB"/>
    <w:rsid w:val="00DD1E78"/>
    <w:rsid w:val="00DD219B"/>
    <w:rsid w:val="00DD2A68"/>
    <w:rsid w:val="00DD2B71"/>
    <w:rsid w:val="00DD338D"/>
    <w:rsid w:val="00DD35BC"/>
    <w:rsid w:val="00DD3B5C"/>
    <w:rsid w:val="00DD3E73"/>
    <w:rsid w:val="00DD4077"/>
    <w:rsid w:val="00DD48C7"/>
    <w:rsid w:val="00DD5891"/>
    <w:rsid w:val="00DD623C"/>
    <w:rsid w:val="00DD68F7"/>
    <w:rsid w:val="00DD6C15"/>
    <w:rsid w:val="00DD7884"/>
    <w:rsid w:val="00DE0838"/>
    <w:rsid w:val="00DE0A60"/>
    <w:rsid w:val="00DE0D7D"/>
    <w:rsid w:val="00DE10B3"/>
    <w:rsid w:val="00DE12FE"/>
    <w:rsid w:val="00DE1A0F"/>
    <w:rsid w:val="00DE1B46"/>
    <w:rsid w:val="00DE1D1A"/>
    <w:rsid w:val="00DE2734"/>
    <w:rsid w:val="00DE28B6"/>
    <w:rsid w:val="00DE3743"/>
    <w:rsid w:val="00DE3ADD"/>
    <w:rsid w:val="00DE55EB"/>
    <w:rsid w:val="00DE5AE9"/>
    <w:rsid w:val="00DE60B5"/>
    <w:rsid w:val="00DE65FC"/>
    <w:rsid w:val="00DE6D39"/>
    <w:rsid w:val="00DE70B4"/>
    <w:rsid w:val="00DE716A"/>
    <w:rsid w:val="00DE73AB"/>
    <w:rsid w:val="00DE7524"/>
    <w:rsid w:val="00DE790D"/>
    <w:rsid w:val="00DF0545"/>
    <w:rsid w:val="00DF0E92"/>
    <w:rsid w:val="00DF1B3A"/>
    <w:rsid w:val="00DF1CAB"/>
    <w:rsid w:val="00DF1CFE"/>
    <w:rsid w:val="00DF1F76"/>
    <w:rsid w:val="00DF2890"/>
    <w:rsid w:val="00DF2C52"/>
    <w:rsid w:val="00DF2E96"/>
    <w:rsid w:val="00DF3DB1"/>
    <w:rsid w:val="00DF4833"/>
    <w:rsid w:val="00DF4C4F"/>
    <w:rsid w:val="00DF4FBD"/>
    <w:rsid w:val="00DF5BF1"/>
    <w:rsid w:val="00DF5E48"/>
    <w:rsid w:val="00DF618B"/>
    <w:rsid w:val="00DF645E"/>
    <w:rsid w:val="00DF69D3"/>
    <w:rsid w:val="00DF6DFE"/>
    <w:rsid w:val="00DF718A"/>
    <w:rsid w:val="00DF75D6"/>
    <w:rsid w:val="00DF765E"/>
    <w:rsid w:val="00DF7983"/>
    <w:rsid w:val="00DF7BFB"/>
    <w:rsid w:val="00DF7F6D"/>
    <w:rsid w:val="00E00277"/>
    <w:rsid w:val="00E00F11"/>
    <w:rsid w:val="00E010D8"/>
    <w:rsid w:val="00E01102"/>
    <w:rsid w:val="00E019EF"/>
    <w:rsid w:val="00E01D83"/>
    <w:rsid w:val="00E020B2"/>
    <w:rsid w:val="00E0280A"/>
    <w:rsid w:val="00E03792"/>
    <w:rsid w:val="00E039C2"/>
    <w:rsid w:val="00E03A81"/>
    <w:rsid w:val="00E0454E"/>
    <w:rsid w:val="00E04D38"/>
    <w:rsid w:val="00E04FBD"/>
    <w:rsid w:val="00E05127"/>
    <w:rsid w:val="00E05221"/>
    <w:rsid w:val="00E05C5B"/>
    <w:rsid w:val="00E05E5F"/>
    <w:rsid w:val="00E060A1"/>
    <w:rsid w:val="00E06447"/>
    <w:rsid w:val="00E06748"/>
    <w:rsid w:val="00E079F4"/>
    <w:rsid w:val="00E07B82"/>
    <w:rsid w:val="00E111BC"/>
    <w:rsid w:val="00E11341"/>
    <w:rsid w:val="00E11343"/>
    <w:rsid w:val="00E118CC"/>
    <w:rsid w:val="00E11F00"/>
    <w:rsid w:val="00E122EC"/>
    <w:rsid w:val="00E1292D"/>
    <w:rsid w:val="00E13078"/>
    <w:rsid w:val="00E1335D"/>
    <w:rsid w:val="00E13720"/>
    <w:rsid w:val="00E140D9"/>
    <w:rsid w:val="00E1428B"/>
    <w:rsid w:val="00E14B91"/>
    <w:rsid w:val="00E15D14"/>
    <w:rsid w:val="00E16A9C"/>
    <w:rsid w:val="00E171CD"/>
    <w:rsid w:val="00E1723A"/>
    <w:rsid w:val="00E17B5C"/>
    <w:rsid w:val="00E17F24"/>
    <w:rsid w:val="00E200CB"/>
    <w:rsid w:val="00E20C23"/>
    <w:rsid w:val="00E2176B"/>
    <w:rsid w:val="00E227D7"/>
    <w:rsid w:val="00E228DA"/>
    <w:rsid w:val="00E230E4"/>
    <w:rsid w:val="00E233AA"/>
    <w:rsid w:val="00E236FC"/>
    <w:rsid w:val="00E2380A"/>
    <w:rsid w:val="00E24F95"/>
    <w:rsid w:val="00E2507E"/>
    <w:rsid w:val="00E2507F"/>
    <w:rsid w:val="00E25DD7"/>
    <w:rsid w:val="00E26101"/>
    <w:rsid w:val="00E265C3"/>
    <w:rsid w:val="00E27457"/>
    <w:rsid w:val="00E27A3B"/>
    <w:rsid w:val="00E27BD5"/>
    <w:rsid w:val="00E3052D"/>
    <w:rsid w:val="00E306AA"/>
    <w:rsid w:val="00E316E7"/>
    <w:rsid w:val="00E3196E"/>
    <w:rsid w:val="00E32676"/>
    <w:rsid w:val="00E33487"/>
    <w:rsid w:val="00E338BD"/>
    <w:rsid w:val="00E33D49"/>
    <w:rsid w:val="00E35337"/>
    <w:rsid w:val="00E35534"/>
    <w:rsid w:val="00E40228"/>
    <w:rsid w:val="00E40292"/>
    <w:rsid w:val="00E40A0C"/>
    <w:rsid w:val="00E4122A"/>
    <w:rsid w:val="00E41956"/>
    <w:rsid w:val="00E42D9B"/>
    <w:rsid w:val="00E43710"/>
    <w:rsid w:val="00E43A21"/>
    <w:rsid w:val="00E43AA6"/>
    <w:rsid w:val="00E44265"/>
    <w:rsid w:val="00E453D5"/>
    <w:rsid w:val="00E459D0"/>
    <w:rsid w:val="00E464FB"/>
    <w:rsid w:val="00E465FC"/>
    <w:rsid w:val="00E469B2"/>
    <w:rsid w:val="00E46C8B"/>
    <w:rsid w:val="00E4715B"/>
    <w:rsid w:val="00E47A0E"/>
    <w:rsid w:val="00E500BB"/>
    <w:rsid w:val="00E50DF3"/>
    <w:rsid w:val="00E5166E"/>
    <w:rsid w:val="00E524DD"/>
    <w:rsid w:val="00E52625"/>
    <w:rsid w:val="00E52726"/>
    <w:rsid w:val="00E5286E"/>
    <w:rsid w:val="00E52E8F"/>
    <w:rsid w:val="00E5317F"/>
    <w:rsid w:val="00E53BA3"/>
    <w:rsid w:val="00E542A5"/>
    <w:rsid w:val="00E553FA"/>
    <w:rsid w:val="00E554D2"/>
    <w:rsid w:val="00E5566E"/>
    <w:rsid w:val="00E55681"/>
    <w:rsid w:val="00E561DB"/>
    <w:rsid w:val="00E563EA"/>
    <w:rsid w:val="00E570E8"/>
    <w:rsid w:val="00E5749D"/>
    <w:rsid w:val="00E57F65"/>
    <w:rsid w:val="00E57FA0"/>
    <w:rsid w:val="00E60766"/>
    <w:rsid w:val="00E62292"/>
    <w:rsid w:val="00E6240B"/>
    <w:rsid w:val="00E6289B"/>
    <w:rsid w:val="00E628CB"/>
    <w:rsid w:val="00E65C40"/>
    <w:rsid w:val="00E66028"/>
    <w:rsid w:val="00E66D0A"/>
    <w:rsid w:val="00E67507"/>
    <w:rsid w:val="00E70EA2"/>
    <w:rsid w:val="00E71C96"/>
    <w:rsid w:val="00E720AB"/>
    <w:rsid w:val="00E725AB"/>
    <w:rsid w:val="00E72737"/>
    <w:rsid w:val="00E72973"/>
    <w:rsid w:val="00E729F8"/>
    <w:rsid w:val="00E731CF"/>
    <w:rsid w:val="00E732DF"/>
    <w:rsid w:val="00E738B8"/>
    <w:rsid w:val="00E75E0B"/>
    <w:rsid w:val="00E76A28"/>
    <w:rsid w:val="00E76A4E"/>
    <w:rsid w:val="00E7778D"/>
    <w:rsid w:val="00E77DF6"/>
    <w:rsid w:val="00E77EC6"/>
    <w:rsid w:val="00E77F06"/>
    <w:rsid w:val="00E815A5"/>
    <w:rsid w:val="00E81F48"/>
    <w:rsid w:val="00E82279"/>
    <w:rsid w:val="00E82F75"/>
    <w:rsid w:val="00E8305D"/>
    <w:rsid w:val="00E832CE"/>
    <w:rsid w:val="00E84341"/>
    <w:rsid w:val="00E84AF8"/>
    <w:rsid w:val="00E84C3D"/>
    <w:rsid w:val="00E85722"/>
    <w:rsid w:val="00E86499"/>
    <w:rsid w:val="00E86673"/>
    <w:rsid w:val="00E86954"/>
    <w:rsid w:val="00E86AE7"/>
    <w:rsid w:val="00E86D3D"/>
    <w:rsid w:val="00E86D53"/>
    <w:rsid w:val="00E87DEA"/>
    <w:rsid w:val="00E9112B"/>
    <w:rsid w:val="00E91AA5"/>
    <w:rsid w:val="00E9205F"/>
    <w:rsid w:val="00E92349"/>
    <w:rsid w:val="00E9271B"/>
    <w:rsid w:val="00E9275C"/>
    <w:rsid w:val="00E92C23"/>
    <w:rsid w:val="00E92E9B"/>
    <w:rsid w:val="00E934C2"/>
    <w:rsid w:val="00E93827"/>
    <w:rsid w:val="00E941DA"/>
    <w:rsid w:val="00E94254"/>
    <w:rsid w:val="00E94C8B"/>
    <w:rsid w:val="00E94DD5"/>
    <w:rsid w:val="00E95144"/>
    <w:rsid w:val="00E95496"/>
    <w:rsid w:val="00E957F5"/>
    <w:rsid w:val="00E957FB"/>
    <w:rsid w:val="00E96049"/>
    <w:rsid w:val="00E968CB"/>
    <w:rsid w:val="00E973E3"/>
    <w:rsid w:val="00EA07E3"/>
    <w:rsid w:val="00EA115A"/>
    <w:rsid w:val="00EA2769"/>
    <w:rsid w:val="00EA2971"/>
    <w:rsid w:val="00EA29F2"/>
    <w:rsid w:val="00EA3549"/>
    <w:rsid w:val="00EA39DD"/>
    <w:rsid w:val="00EA3B02"/>
    <w:rsid w:val="00EA47A9"/>
    <w:rsid w:val="00EA55C7"/>
    <w:rsid w:val="00EA564C"/>
    <w:rsid w:val="00EA5E0A"/>
    <w:rsid w:val="00EA5EBA"/>
    <w:rsid w:val="00EA76E0"/>
    <w:rsid w:val="00EA7D5D"/>
    <w:rsid w:val="00EB006A"/>
    <w:rsid w:val="00EB031C"/>
    <w:rsid w:val="00EB0BBC"/>
    <w:rsid w:val="00EB0C67"/>
    <w:rsid w:val="00EB1046"/>
    <w:rsid w:val="00EB131D"/>
    <w:rsid w:val="00EB1428"/>
    <w:rsid w:val="00EB1683"/>
    <w:rsid w:val="00EB1CDC"/>
    <w:rsid w:val="00EB1E8A"/>
    <w:rsid w:val="00EB1FE8"/>
    <w:rsid w:val="00EB254C"/>
    <w:rsid w:val="00EB2970"/>
    <w:rsid w:val="00EB348A"/>
    <w:rsid w:val="00EB524B"/>
    <w:rsid w:val="00EB547A"/>
    <w:rsid w:val="00EB59CB"/>
    <w:rsid w:val="00EB5BC8"/>
    <w:rsid w:val="00EB8203"/>
    <w:rsid w:val="00EC004A"/>
    <w:rsid w:val="00EC02AC"/>
    <w:rsid w:val="00EC0BC4"/>
    <w:rsid w:val="00EC0CE0"/>
    <w:rsid w:val="00EC0DB0"/>
    <w:rsid w:val="00EC0E4F"/>
    <w:rsid w:val="00EC19B1"/>
    <w:rsid w:val="00EC19BC"/>
    <w:rsid w:val="00EC2995"/>
    <w:rsid w:val="00EC3437"/>
    <w:rsid w:val="00EC35E6"/>
    <w:rsid w:val="00EC459A"/>
    <w:rsid w:val="00EC467C"/>
    <w:rsid w:val="00EC4F62"/>
    <w:rsid w:val="00EC55A4"/>
    <w:rsid w:val="00EC6586"/>
    <w:rsid w:val="00EC6D2F"/>
    <w:rsid w:val="00EC71A3"/>
    <w:rsid w:val="00EC71A7"/>
    <w:rsid w:val="00EC745F"/>
    <w:rsid w:val="00EC7484"/>
    <w:rsid w:val="00EC74FC"/>
    <w:rsid w:val="00EC7962"/>
    <w:rsid w:val="00ED02D8"/>
    <w:rsid w:val="00ED0A9A"/>
    <w:rsid w:val="00ED103B"/>
    <w:rsid w:val="00ED1175"/>
    <w:rsid w:val="00ED139B"/>
    <w:rsid w:val="00ED2180"/>
    <w:rsid w:val="00ED22B2"/>
    <w:rsid w:val="00ED2569"/>
    <w:rsid w:val="00ED2B4D"/>
    <w:rsid w:val="00ED30D5"/>
    <w:rsid w:val="00ED3F8B"/>
    <w:rsid w:val="00ED4C8D"/>
    <w:rsid w:val="00ED4C9F"/>
    <w:rsid w:val="00ED4D41"/>
    <w:rsid w:val="00ED5BA0"/>
    <w:rsid w:val="00ED677D"/>
    <w:rsid w:val="00ED722A"/>
    <w:rsid w:val="00ED7743"/>
    <w:rsid w:val="00ED7F32"/>
    <w:rsid w:val="00EE1B0F"/>
    <w:rsid w:val="00EE1BCE"/>
    <w:rsid w:val="00EE1F4C"/>
    <w:rsid w:val="00EE209F"/>
    <w:rsid w:val="00EE227F"/>
    <w:rsid w:val="00EE343F"/>
    <w:rsid w:val="00EE381A"/>
    <w:rsid w:val="00EE38C4"/>
    <w:rsid w:val="00EE40FC"/>
    <w:rsid w:val="00EE41EB"/>
    <w:rsid w:val="00EE4E14"/>
    <w:rsid w:val="00EE5DC7"/>
    <w:rsid w:val="00EE5E37"/>
    <w:rsid w:val="00EE70DC"/>
    <w:rsid w:val="00EE7675"/>
    <w:rsid w:val="00EF074C"/>
    <w:rsid w:val="00EF08A8"/>
    <w:rsid w:val="00EF133B"/>
    <w:rsid w:val="00EF142C"/>
    <w:rsid w:val="00EF22C8"/>
    <w:rsid w:val="00EF3F22"/>
    <w:rsid w:val="00EF4C0A"/>
    <w:rsid w:val="00EF4F5B"/>
    <w:rsid w:val="00EF56A1"/>
    <w:rsid w:val="00EF5880"/>
    <w:rsid w:val="00EF6F81"/>
    <w:rsid w:val="00F0010A"/>
    <w:rsid w:val="00F0147B"/>
    <w:rsid w:val="00F0174B"/>
    <w:rsid w:val="00F0179E"/>
    <w:rsid w:val="00F023F1"/>
    <w:rsid w:val="00F02C9E"/>
    <w:rsid w:val="00F02FE5"/>
    <w:rsid w:val="00F032A1"/>
    <w:rsid w:val="00F0341C"/>
    <w:rsid w:val="00F03490"/>
    <w:rsid w:val="00F0357C"/>
    <w:rsid w:val="00F039B3"/>
    <w:rsid w:val="00F03A95"/>
    <w:rsid w:val="00F0450D"/>
    <w:rsid w:val="00F04C42"/>
    <w:rsid w:val="00F05784"/>
    <w:rsid w:val="00F059A0"/>
    <w:rsid w:val="00F05BA9"/>
    <w:rsid w:val="00F063C2"/>
    <w:rsid w:val="00F07147"/>
    <w:rsid w:val="00F07281"/>
    <w:rsid w:val="00F103C9"/>
    <w:rsid w:val="00F105EE"/>
    <w:rsid w:val="00F109B6"/>
    <w:rsid w:val="00F10EE8"/>
    <w:rsid w:val="00F115CF"/>
    <w:rsid w:val="00F11AF4"/>
    <w:rsid w:val="00F11BD0"/>
    <w:rsid w:val="00F11C84"/>
    <w:rsid w:val="00F12005"/>
    <w:rsid w:val="00F1246C"/>
    <w:rsid w:val="00F1253C"/>
    <w:rsid w:val="00F126E8"/>
    <w:rsid w:val="00F12B66"/>
    <w:rsid w:val="00F12C05"/>
    <w:rsid w:val="00F12C08"/>
    <w:rsid w:val="00F13569"/>
    <w:rsid w:val="00F13A36"/>
    <w:rsid w:val="00F1428B"/>
    <w:rsid w:val="00F15A14"/>
    <w:rsid w:val="00F16045"/>
    <w:rsid w:val="00F173DB"/>
    <w:rsid w:val="00F17545"/>
    <w:rsid w:val="00F17D3F"/>
    <w:rsid w:val="00F17D6F"/>
    <w:rsid w:val="00F17E9C"/>
    <w:rsid w:val="00F17F7E"/>
    <w:rsid w:val="00F2047A"/>
    <w:rsid w:val="00F20ABC"/>
    <w:rsid w:val="00F20E53"/>
    <w:rsid w:val="00F21093"/>
    <w:rsid w:val="00F21272"/>
    <w:rsid w:val="00F21B27"/>
    <w:rsid w:val="00F22089"/>
    <w:rsid w:val="00F224FE"/>
    <w:rsid w:val="00F22F01"/>
    <w:rsid w:val="00F23595"/>
    <w:rsid w:val="00F2376A"/>
    <w:rsid w:val="00F24454"/>
    <w:rsid w:val="00F2452B"/>
    <w:rsid w:val="00F2453A"/>
    <w:rsid w:val="00F24AF7"/>
    <w:rsid w:val="00F251C9"/>
    <w:rsid w:val="00F263ED"/>
    <w:rsid w:val="00F26913"/>
    <w:rsid w:val="00F26D3F"/>
    <w:rsid w:val="00F26E69"/>
    <w:rsid w:val="00F27B0B"/>
    <w:rsid w:val="00F30BF6"/>
    <w:rsid w:val="00F31250"/>
    <w:rsid w:val="00F32118"/>
    <w:rsid w:val="00F32800"/>
    <w:rsid w:val="00F3317C"/>
    <w:rsid w:val="00F335BA"/>
    <w:rsid w:val="00F349D2"/>
    <w:rsid w:val="00F34ECA"/>
    <w:rsid w:val="00F3546F"/>
    <w:rsid w:val="00F35B68"/>
    <w:rsid w:val="00F35C83"/>
    <w:rsid w:val="00F35CED"/>
    <w:rsid w:val="00F35D47"/>
    <w:rsid w:val="00F36CD2"/>
    <w:rsid w:val="00F36E65"/>
    <w:rsid w:val="00F37252"/>
    <w:rsid w:val="00F3783D"/>
    <w:rsid w:val="00F40733"/>
    <w:rsid w:val="00F40B0C"/>
    <w:rsid w:val="00F41557"/>
    <w:rsid w:val="00F41AD5"/>
    <w:rsid w:val="00F422C1"/>
    <w:rsid w:val="00F42B75"/>
    <w:rsid w:val="00F432BF"/>
    <w:rsid w:val="00F43466"/>
    <w:rsid w:val="00F4383B"/>
    <w:rsid w:val="00F438B2"/>
    <w:rsid w:val="00F43DD5"/>
    <w:rsid w:val="00F43F0A"/>
    <w:rsid w:val="00F44400"/>
    <w:rsid w:val="00F4455C"/>
    <w:rsid w:val="00F449F6"/>
    <w:rsid w:val="00F44C6A"/>
    <w:rsid w:val="00F45547"/>
    <w:rsid w:val="00F45776"/>
    <w:rsid w:val="00F45C92"/>
    <w:rsid w:val="00F46D45"/>
    <w:rsid w:val="00F46EDA"/>
    <w:rsid w:val="00F50A68"/>
    <w:rsid w:val="00F510EF"/>
    <w:rsid w:val="00F51518"/>
    <w:rsid w:val="00F51D23"/>
    <w:rsid w:val="00F52964"/>
    <w:rsid w:val="00F52E89"/>
    <w:rsid w:val="00F53451"/>
    <w:rsid w:val="00F5373E"/>
    <w:rsid w:val="00F53DBC"/>
    <w:rsid w:val="00F54DB4"/>
    <w:rsid w:val="00F55562"/>
    <w:rsid w:val="00F55C5C"/>
    <w:rsid w:val="00F5736E"/>
    <w:rsid w:val="00F57726"/>
    <w:rsid w:val="00F6139C"/>
    <w:rsid w:val="00F62C52"/>
    <w:rsid w:val="00F62E15"/>
    <w:rsid w:val="00F6304B"/>
    <w:rsid w:val="00F63C81"/>
    <w:rsid w:val="00F63F92"/>
    <w:rsid w:val="00F64182"/>
    <w:rsid w:val="00F6425F"/>
    <w:rsid w:val="00F642E0"/>
    <w:rsid w:val="00F647CA"/>
    <w:rsid w:val="00F652A4"/>
    <w:rsid w:val="00F6553A"/>
    <w:rsid w:val="00F659FD"/>
    <w:rsid w:val="00F65EEE"/>
    <w:rsid w:val="00F660CA"/>
    <w:rsid w:val="00F66BD1"/>
    <w:rsid w:val="00F677B9"/>
    <w:rsid w:val="00F678F1"/>
    <w:rsid w:val="00F679CE"/>
    <w:rsid w:val="00F70C56"/>
    <w:rsid w:val="00F721E6"/>
    <w:rsid w:val="00F73F92"/>
    <w:rsid w:val="00F75659"/>
    <w:rsid w:val="00F759BB"/>
    <w:rsid w:val="00F76569"/>
    <w:rsid w:val="00F76C6B"/>
    <w:rsid w:val="00F775A8"/>
    <w:rsid w:val="00F8005E"/>
    <w:rsid w:val="00F81E3C"/>
    <w:rsid w:val="00F82ABB"/>
    <w:rsid w:val="00F82DDC"/>
    <w:rsid w:val="00F83E6C"/>
    <w:rsid w:val="00F845E3"/>
    <w:rsid w:val="00F850C1"/>
    <w:rsid w:val="00F8522D"/>
    <w:rsid w:val="00F85512"/>
    <w:rsid w:val="00F85930"/>
    <w:rsid w:val="00F85979"/>
    <w:rsid w:val="00F85C93"/>
    <w:rsid w:val="00F85E73"/>
    <w:rsid w:val="00F85F35"/>
    <w:rsid w:val="00F867BD"/>
    <w:rsid w:val="00F869A9"/>
    <w:rsid w:val="00F86E4C"/>
    <w:rsid w:val="00F87B6D"/>
    <w:rsid w:val="00F906B0"/>
    <w:rsid w:val="00F92353"/>
    <w:rsid w:val="00F925B5"/>
    <w:rsid w:val="00F92B0C"/>
    <w:rsid w:val="00F92B47"/>
    <w:rsid w:val="00F92C65"/>
    <w:rsid w:val="00F9311D"/>
    <w:rsid w:val="00F933E7"/>
    <w:rsid w:val="00F935E0"/>
    <w:rsid w:val="00F936E1"/>
    <w:rsid w:val="00F940C1"/>
    <w:rsid w:val="00F9447D"/>
    <w:rsid w:val="00F94AC6"/>
    <w:rsid w:val="00F958C3"/>
    <w:rsid w:val="00F9668A"/>
    <w:rsid w:val="00F968BD"/>
    <w:rsid w:val="00F96B7A"/>
    <w:rsid w:val="00FA1701"/>
    <w:rsid w:val="00FA17C3"/>
    <w:rsid w:val="00FA1B03"/>
    <w:rsid w:val="00FA1F1E"/>
    <w:rsid w:val="00FA2F9A"/>
    <w:rsid w:val="00FA30C8"/>
    <w:rsid w:val="00FA36B1"/>
    <w:rsid w:val="00FA39FC"/>
    <w:rsid w:val="00FA3AB1"/>
    <w:rsid w:val="00FA3FBA"/>
    <w:rsid w:val="00FA44D6"/>
    <w:rsid w:val="00FA470E"/>
    <w:rsid w:val="00FA49AA"/>
    <w:rsid w:val="00FA4A97"/>
    <w:rsid w:val="00FA50C0"/>
    <w:rsid w:val="00FA5860"/>
    <w:rsid w:val="00FA596C"/>
    <w:rsid w:val="00FA6394"/>
    <w:rsid w:val="00FA63C0"/>
    <w:rsid w:val="00FA7452"/>
    <w:rsid w:val="00FA7A48"/>
    <w:rsid w:val="00FB025A"/>
    <w:rsid w:val="00FB06C2"/>
    <w:rsid w:val="00FB19A4"/>
    <w:rsid w:val="00FB1CD5"/>
    <w:rsid w:val="00FB26F8"/>
    <w:rsid w:val="00FB29DD"/>
    <w:rsid w:val="00FB2BE0"/>
    <w:rsid w:val="00FB2E2A"/>
    <w:rsid w:val="00FB366A"/>
    <w:rsid w:val="00FB399D"/>
    <w:rsid w:val="00FB3E1B"/>
    <w:rsid w:val="00FB41BA"/>
    <w:rsid w:val="00FB47D7"/>
    <w:rsid w:val="00FB55D8"/>
    <w:rsid w:val="00FB55DF"/>
    <w:rsid w:val="00FB5CB9"/>
    <w:rsid w:val="00FB61C3"/>
    <w:rsid w:val="00FB70DA"/>
    <w:rsid w:val="00FB7793"/>
    <w:rsid w:val="00FB79C9"/>
    <w:rsid w:val="00FC08F2"/>
    <w:rsid w:val="00FC15CA"/>
    <w:rsid w:val="00FC1C3C"/>
    <w:rsid w:val="00FC1D62"/>
    <w:rsid w:val="00FC2646"/>
    <w:rsid w:val="00FC2701"/>
    <w:rsid w:val="00FC299E"/>
    <w:rsid w:val="00FC30B4"/>
    <w:rsid w:val="00FC4CBB"/>
    <w:rsid w:val="00FC55EE"/>
    <w:rsid w:val="00FC5AFB"/>
    <w:rsid w:val="00FC5B90"/>
    <w:rsid w:val="00FC5D3C"/>
    <w:rsid w:val="00FC64E6"/>
    <w:rsid w:val="00FC7284"/>
    <w:rsid w:val="00FC7D89"/>
    <w:rsid w:val="00FD194B"/>
    <w:rsid w:val="00FD1B90"/>
    <w:rsid w:val="00FD1E3E"/>
    <w:rsid w:val="00FD1F5B"/>
    <w:rsid w:val="00FD36B4"/>
    <w:rsid w:val="00FD378D"/>
    <w:rsid w:val="00FD40E9"/>
    <w:rsid w:val="00FD5112"/>
    <w:rsid w:val="00FD52A7"/>
    <w:rsid w:val="00FD5A44"/>
    <w:rsid w:val="00FD6348"/>
    <w:rsid w:val="00FD6B17"/>
    <w:rsid w:val="00FD7072"/>
    <w:rsid w:val="00FD726C"/>
    <w:rsid w:val="00FD7318"/>
    <w:rsid w:val="00FD7B32"/>
    <w:rsid w:val="00FD7DB1"/>
    <w:rsid w:val="00FDBC7A"/>
    <w:rsid w:val="00FE0382"/>
    <w:rsid w:val="00FE0CC5"/>
    <w:rsid w:val="00FE1A10"/>
    <w:rsid w:val="00FE28ED"/>
    <w:rsid w:val="00FE3862"/>
    <w:rsid w:val="00FE57D8"/>
    <w:rsid w:val="00FE6220"/>
    <w:rsid w:val="00FE6246"/>
    <w:rsid w:val="00FE62E8"/>
    <w:rsid w:val="00FE6972"/>
    <w:rsid w:val="00FE71C9"/>
    <w:rsid w:val="00FE731D"/>
    <w:rsid w:val="00FE7A08"/>
    <w:rsid w:val="00FF0538"/>
    <w:rsid w:val="00FF0E16"/>
    <w:rsid w:val="00FF126D"/>
    <w:rsid w:val="00FF1DDA"/>
    <w:rsid w:val="00FF30C6"/>
    <w:rsid w:val="00FF3A25"/>
    <w:rsid w:val="00FF3AC6"/>
    <w:rsid w:val="00FF4ACF"/>
    <w:rsid w:val="00FF506A"/>
    <w:rsid w:val="00FF5267"/>
    <w:rsid w:val="00FF5292"/>
    <w:rsid w:val="00FF60C7"/>
    <w:rsid w:val="00FF65C9"/>
    <w:rsid w:val="00FF6F84"/>
    <w:rsid w:val="00FF73E1"/>
    <w:rsid w:val="00FF7714"/>
    <w:rsid w:val="00FF7851"/>
    <w:rsid w:val="00FF7E88"/>
    <w:rsid w:val="011523FC"/>
    <w:rsid w:val="0119450F"/>
    <w:rsid w:val="0122F28B"/>
    <w:rsid w:val="016CB421"/>
    <w:rsid w:val="01BF6A28"/>
    <w:rsid w:val="01E999FD"/>
    <w:rsid w:val="0210938E"/>
    <w:rsid w:val="02212EFE"/>
    <w:rsid w:val="02355770"/>
    <w:rsid w:val="0240F255"/>
    <w:rsid w:val="025A2F6B"/>
    <w:rsid w:val="02CA98DC"/>
    <w:rsid w:val="02CD1BA5"/>
    <w:rsid w:val="02E9734D"/>
    <w:rsid w:val="030DE251"/>
    <w:rsid w:val="034EEE9C"/>
    <w:rsid w:val="03AFF247"/>
    <w:rsid w:val="03D558DB"/>
    <w:rsid w:val="03E9BFF2"/>
    <w:rsid w:val="03EB54EA"/>
    <w:rsid w:val="040A01BD"/>
    <w:rsid w:val="04244DFB"/>
    <w:rsid w:val="0426484E"/>
    <w:rsid w:val="043C9CFB"/>
    <w:rsid w:val="0465807A"/>
    <w:rsid w:val="047F3DC6"/>
    <w:rsid w:val="04836EF1"/>
    <w:rsid w:val="048EAB6F"/>
    <w:rsid w:val="0491019F"/>
    <w:rsid w:val="04A8B32A"/>
    <w:rsid w:val="04A93CE9"/>
    <w:rsid w:val="04AE7833"/>
    <w:rsid w:val="04D6F7A6"/>
    <w:rsid w:val="05070422"/>
    <w:rsid w:val="05555B96"/>
    <w:rsid w:val="056382B2"/>
    <w:rsid w:val="056AB5BC"/>
    <w:rsid w:val="05940E6D"/>
    <w:rsid w:val="05CADB23"/>
    <w:rsid w:val="05E6823E"/>
    <w:rsid w:val="05E839F4"/>
    <w:rsid w:val="060219C1"/>
    <w:rsid w:val="060D4ED6"/>
    <w:rsid w:val="061E9EC0"/>
    <w:rsid w:val="06258F0D"/>
    <w:rsid w:val="067EA747"/>
    <w:rsid w:val="06892905"/>
    <w:rsid w:val="068997CF"/>
    <w:rsid w:val="069A1DD2"/>
    <w:rsid w:val="06AFDD7F"/>
    <w:rsid w:val="06C0D14C"/>
    <w:rsid w:val="06C0F388"/>
    <w:rsid w:val="06C3E5B8"/>
    <w:rsid w:val="06D67BF9"/>
    <w:rsid w:val="06E471A2"/>
    <w:rsid w:val="0714E959"/>
    <w:rsid w:val="071BCD98"/>
    <w:rsid w:val="0725D298"/>
    <w:rsid w:val="07381B13"/>
    <w:rsid w:val="0759B727"/>
    <w:rsid w:val="07661B59"/>
    <w:rsid w:val="076B5D85"/>
    <w:rsid w:val="076F7973"/>
    <w:rsid w:val="0779DAB8"/>
    <w:rsid w:val="077BAA49"/>
    <w:rsid w:val="0780F5C1"/>
    <w:rsid w:val="07AEADB6"/>
    <w:rsid w:val="07BC0108"/>
    <w:rsid w:val="07D77C1C"/>
    <w:rsid w:val="081451D8"/>
    <w:rsid w:val="082B7F5B"/>
    <w:rsid w:val="0842A692"/>
    <w:rsid w:val="08BF0013"/>
    <w:rsid w:val="08C8EFF7"/>
    <w:rsid w:val="08DB3C6A"/>
    <w:rsid w:val="091619CA"/>
    <w:rsid w:val="092AA938"/>
    <w:rsid w:val="093CC124"/>
    <w:rsid w:val="094FCDCA"/>
    <w:rsid w:val="09604D67"/>
    <w:rsid w:val="0974C6A5"/>
    <w:rsid w:val="097788CA"/>
    <w:rsid w:val="0979D3D5"/>
    <w:rsid w:val="09B42037"/>
    <w:rsid w:val="09C0A24A"/>
    <w:rsid w:val="0A01FCFB"/>
    <w:rsid w:val="0A1CFC50"/>
    <w:rsid w:val="0A3D3AA2"/>
    <w:rsid w:val="0A41D8FF"/>
    <w:rsid w:val="0A618AD5"/>
    <w:rsid w:val="0A819F63"/>
    <w:rsid w:val="0A83ABEF"/>
    <w:rsid w:val="0A9AB087"/>
    <w:rsid w:val="0AC39036"/>
    <w:rsid w:val="0AD937D7"/>
    <w:rsid w:val="0B3501C1"/>
    <w:rsid w:val="0B6FADBA"/>
    <w:rsid w:val="0B93843D"/>
    <w:rsid w:val="0B94B972"/>
    <w:rsid w:val="0BA837C3"/>
    <w:rsid w:val="0BB13896"/>
    <w:rsid w:val="0BD49375"/>
    <w:rsid w:val="0BE75062"/>
    <w:rsid w:val="0BF67C7D"/>
    <w:rsid w:val="0C080B30"/>
    <w:rsid w:val="0C261599"/>
    <w:rsid w:val="0C4510E7"/>
    <w:rsid w:val="0C8B45CF"/>
    <w:rsid w:val="0CA66801"/>
    <w:rsid w:val="0CACCDE6"/>
    <w:rsid w:val="0CCCE6D9"/>
    <w:rsid w:val="0CFF9098"/>
    <w:rsid w:val="0D2AAB95"/>
    <w:rsid w:val="0D4DE961"/>
    <w:rsid w:val="0DA134F7"/>
    <w:rsid w:val="0DA48690"/>
    <w:rsid w:val="0DA766FF"/>
    <w:rsid w:val="0DCCEA15"/>
    <w:rsid w:val="0DDC3170"/>
    <w:rsid w:val="0DF285AD"/>
    <w:rsid w:val="0DFC12BA"/>
    <w:rsid w:val="0E1F24FD"/>
    <w:rsid w:val="0E2E5346"/>
    <w:rsid w:val="0E38B778"/>
    <w:rsid w:val="0E772DEB"/>
    <w:rsid w:val="0E7D7BBD"/>
    <w:rsid w:val="0E874937"/>
    <w:rsid w:val="0E8A4CA1"/>
    <w:rsid w:val="0E909C32"/>
    <w:rsid w:val="0E952431"/>
    <w:rsid w:val="0E9FBDC9"/>
    <w:rsid w:val="0E9FC34B"/>
    <w:rsid w:val="0EC9A1A0"/>
    <w:rsid w:val="0ED97722"/>
    <w:rsid w:val="0F16C4B6"/>
    <w:rsid w:val="0F2367F7"/>
    <w:rsid w:val="0F5FCF8D"/>
    <w:rsid w:val="0F7A7D64"/>
    <w:rsid w:val="0F8C5D8D"/>
    <w:rsid w:val="0F9E0D32"/>
    <w:rsid w:val="0F9F5F69"/>
    <w:rsid w:val="0FA8863D"/>
    <w:rsid w:val="0FB9B265"/>
    <w:rsid w:val="0FE81977"/>
    <w:rsid w:val="1011EC27"/>
    <w:rsid w:val="10412847"/>
    <w:rsid w:val="104A16AE"/>
    <w:rsid w:val="106622D6"/>
    <w:rsid w:val="1083D0F1"/>
    <w:rsid w:val="108E9A54"/>
    <w:rsid w:val="1094FF6F"/>
    <w:rsid w:val="1096FADE"/>
    <w:rsid w:val="1098F084"/>
    <w:rsid w:val="109D3CAE"/>
    <w:rsid w:val="112162C2"/>
    <w:rsid w:val="11782AC8"/>
    <w:rsid w:val="1181E4E8"/>
    <w:rsid w:val="11AD3361"/>
    <w:rsid w:val="11CB1A49"/>
    <w:rsid w:val="11DDF380"/>
    <w:rsid w:val="11DF3377"/>
    <w:rsid w:val="11F9DAC6"/>
    <w:rsid w:val="11FE4E51"/>
    <w:rsid w:val="12279282"/>
    <w:rsid w:val="122A16AE"/>
    <w:rsid w:val="124500A4"/>
    <w:rsid w:val="124ABC6E"/>
    <w:rsid w:val="1276A0B4"/>
    <w:rsid w:val="12951D7C"/>
    <w:rsid w:val="129E1DC1"/>
    <w:rsid w:val="12E05CBE"/>
    <w:rsid w:val="12E2A952"/>
    <w:rsid w:val="12E5E3A6"/>
    <w:rsid w:val="12EDC1B3"/>
    <w:rsid w:val="12F872F7"/>
    <w:rsid w:val="12F9BF17"/>
    <w:rsid w:val="131E4F1C"/>
    <w:rsid w:val="132A9FAF"/>
    <w:rsid w:val="13813B84"/>
    <w:rsid w:val="13AAA59D"/>
    <w:rsid w:val="13BA8245"/>
    <w:rsid w:val="13C15A0B"/>
    <w:rsid w:val="14031DD2"/>
    <w:rsid w:val="141F0F75"/>
    <w:rsid w:val="14400EE6"/>
    <w:rsid w:val="14795C2A"/>
    <w:rsid w:val="1485A7E9"/>
    <w:rsid w:val="14A34329"/>
    <w:rsid w:val="14A7827F"/>
    <w:rsid w:val="14B8109B"/>
    <w:rsid w:val="14D03C34"/>
    <w:rsid w:val="150E6EB0"/>
    <w:rsid w:val="150FFE3A"/>
    <w:rsid w:val="1517D044"/>
    <w:rsid w:val="153B018B"/>
    <w:rsid w:val="153B1E46"/>
    <w:rsid w:val="15471707"/>
    <w:rsid w:val="15656779"/>
    <w:rsid w:val="15B20772"/>
    <w:rsid w:val="15B27B9E"/>
    <w:rsid w:val="15DCF457"/>
    <w:rsid w:val="15EFFFFF"/>
    <w:rsid w:val="15F811BA"/>
    <w:rsid w:val="1641EC4B"/>
    <w:rsid w:val="164A6D34"/>
    <w:rsid w:val="165816B7"/>
    <w:rsid w:val="1668EBF5"/>
    <w:rsid w:val="16C76572"/>
    <w:rsid w:val="16EEE2A8"/>
    <w:rsid w:val="16F676CA"/>
    <w:rsid w:val="1701F7AE"/>
    <w:rsid w:val="17180B3F"/>
    <w:rsid w:val="173582E7"/>
    <w:rsid w:val="1736C76D"/>
    <w:rsid w:val="17411D33"/>
    <w:rsid w:val="176BC4CF"/>
    <w:rsid w:val="176BDED8"/>
    <w:rsid w:val="177BE734"/>
    <w:rsid w:val="177F1F9E"/>
    <w:rsid w:val="17821549"/>
    <w:rsid w:val="17AE8049"/>
    <w:rsid w:val="17BE8BBC"/>
    <w:rsid w:val="17C1EBD2"/>
    <w:rsid w:val="17F58BBA"/>
    <w:rsid w:val="18430799"/>
    <w:rsid w:val="1851630B"/>
    <w:rsid w:val="1852F1A8"/>
    <w:rsid w:val="18A1F12F"/>
    <w:rsid w:val="19009523"/>
    <w:rsid w:val="1936C3A8"/>
    <w:rsid w:val="1937E51B"/>
    <w:rsid w:val="195737DE"/>
    <w:rsid w:val="195AC558"/>
    <w:rsid w:val="196985EC"/>
    <w:rsid w:val="198AB153"/>
    <w:rsid w:val="199E3996"/>
    <w:rsid w:val="199F3CE0"/>
    <w:rsid w:val="19AC7758"/>
    <w:rsid w:val="19C67622"/>
    <w:rsid w:val="19D4DE6A"/>
    <w:rsid w:val="19FA721A"/>
    <w:rsid w:val="19FE9F1C"/>
    <w:rsid w:val="1A05EE9E"/>
    <w:rsid w:val="1A0D2195"/>
    <w:rsid w:val="1A158676"/>
    <w:rsid w:val="1A2B366D"/>
    <w:rsid w:val="1A486ACE"/>
    <w:rsid w:val="1A68B547"/>
    <w:rsid w:val="1A6C6965"/>
    <w:rsid w:val="1A761E90"/>
    <w:rsid w:val="1A8D388F"/>
    <w:rsid w:val="1AABCE5A"/>
    <w:rsid w:val="1ABF4D0D"/>
    <w:rsid w:val="1ABFC1A0"/>
    <w:rsid w:val="1ACC5337"/>
    <w:rsid w:val="1AE2F800"/>
    <w:rsid w:val="1B0958E2"/>
    <w:rsid w:val="1B0F1819"/>
    <w:rsid w:val="1B1A11AD"/>
    <w:rsid w:val="1B22B543"/>
    <w:rsid w:val="1B52A01E"/>
    <w:rsid w:val="1B5B23DE"/>
    <w:rsid w:val="1B5F7BFC"/>
    <w:rsid w:val="1B6F7595"/>
    <w:rsid w:val="1B9B918F"/>
    <w:rsid w:val="1BD5315D"/>
    <w:rsid w:val="1BDF9535"/>
    <w:rsid w:val="1BEEF26C"/>
    <w:rsid w:val="1C017116"/>
    <w:rsid w:val="1C0C1F29"/>
    <w:rsid w:val="1C1766A9"/>
    <w:rsid w:val="1C55B42E"/>
    <w:rsid w:val="1C95E19C"/>
    <w:rsid w:val="1C9B7938"/>
    <w:rsid w:val="1CA28F67"/>
    <w:rsid w:val="1CDDF61E"/>
    <w:rsid w:val="1CEFE31E"/>
    <w:rsid w:val="1D3F4EB3"/>
    <w:rsid w:val="1D76FEF2"/>
    <w:rsid w:val="1DD4C93B"/>
    <w:rsid w:val="1DD766C5"/>
    <w:rsid w:val="1DD8C146"/>
    <w:rsid w:val="1E126478"/>
    <w:rsid w:val="1E419DC6"/>
    <w:rsid w:val="1E5A518C"/>
    <w:rsid w:val="1EC6366B"/>
    <w:rsid w:val="1ECFD9F5"/>
    <w:rsid w:val="1F1B047A"/>
    <w:rsid w:val="1F206E4F"/>
    <w:rsid w:val="1F2D7E81"/>
    <w:rsid w:val="1F32E2CE"/>
    <w:rsid w:val="1F5F340D"/>
    <w:rsid w:val="1F77189C"/>
    <w:rsid w:val="1F96BA5D"/>
    <w:rsid w:val="1F9F15C2"/>
    <w:rsid w:val="1FA070C6"/>
    <w:rsid w:val="1FB1EAE0"/>
    <w:rsid w:val="1FF9CF13"/>
    <w:rsid w:val="2038408A"/>
    <w:rsid w:val="20634114"/>
    <w:rsid w:val="20697093"/>
    <w:rsid w:val="20B4CBAD"/>
    <w:rsid w:val="20FD216F"/>
    <w:rsid w:val="210A7850"/>
    <w:rsid w:val="214A71C2"/>
    <w:rsid w:val="2154B7D6"/>
    <w:rsid w:val="2162695A"/>
    <w:rsid w:val="21A0F53A"/>
    <w:rsid w:val="21B6B9A9"/>
    <w:rsid w:val="21E92BDE"/>
    <w:rsid w:val="21EA25C2"/>
    <w:rsid w:val="21F2ACEF"/>
    <w:rsid w:val="21F79BC6"/>
    <w:rsid w:val="22212CE8"/>
    <w:rsid w:val="222A58DA"/>
    <w:rsid w:val="2231991A"/>
    <w:rsid w:val="223E0212"/>
    <w:rsid w:val="22657E0E"/>
    <w:rsid w:val="226CE75F"/>
    <w:rsid w:val="229FE215"/>
    <w:rsid w:val="22B21303"/>
    <w:rsid w:val="22C66EE3"/>
    <w:rsid w:val="22DD88CA"/>
    <w:rsid w:val="22E4CE2D"/>
    <w:rsid w:val="2343E975"/>
    <w:rsid w:val="2392E04F"/>
    <w:rsid w:val="239CCEED"/>
    <w:rsid w:val="23A2C113"/>
    <w:rsid w:val="23E744EB"/>
    <w:rsid w:val="240F783B"/>
    <w:rsid w:val="24453A9A"/>
    <w:rsid w:val="249613C8"/>
    <w:rsid w:val="24969EB8"/>
    <w:rsid w:val="24A1FAA6"/>
    <w:rsid w:val="24CD6C0C"/>
    <w:rsid w:val="250A9D64"/>
    <w:rsid w:val="25130A0F"/>
    <w:rsid w:val="2514C8E8"/>
    <w:rsid w:val="25399E01"/>
    <w:rsid w:val="255DF101"/>
    <w:rsid w:val="2568703E"/>
    <w:rsid w:val="25688169"/>
    <w:rsid w:val="25E2F801"/>
    <w:rsid w:val="25EE00EB"/>
    <w:rsid w:val="25EE5B7F"/>
    <w:rsid w:val="260C2604"/>
    <w:rsid w:val="2646F655"/>
    <w:rsid w:val="2647A797"/>
    <w:rsid w:val="266678AB"/>
    <w:rsid w:val="26BE82B8"/>
    <w:rsid w:val="26DA5317"/>
    <w:rsid w:val="2717417C"/>
    <w:rsid w:val="27333525"/>
    <w:rsid w:val="2739141D"/>
    <w:rsid w:val="2739AEB2"/>
    <w:rsid w:val="27487748"/>
    <w:rsid w:val="27508F07"/>
    <w:rsid w:val="2766B4CC"/>
    <w:rsid w:val="276CD97B"/>
    <w:rsid w:val="2783700D"/>
    <w:rsid w:val="2793DD34"/>
    <w:rsid w:val="27954A73"/>
    <w:rsid w:val="27B1936B"/>
    <w:rsid w:val="27C4EA92"/>
    <w:rsid w:val="27CC2A11"/>
    <w:rsid w:val="2820A465"/>
    <w:rsid w:val="28353AE6"/>
    <w:rsid w:val="28441E6B"/>
    <w:rsid w:val="28453DAB"/>
    <w:rsid w:val="287BA673"/>
    <w:rsid w:val="287BE945"/>
    <w:rsid w:val="288ECAD3"/>
    <w:rsid w:val="289CD77C"/>
    <w:rsid w:val="28B589DD"/>
    <w:rsid w:val="28BB36E6"/>
    <w:rsid w:val="28FE61D0"/>
    <w:rsid w:val="292D0053"/>
    <w:rsid w:val="2951B95F"/>
    <w:rsid w:val="2993DA8D"/>
    <w:rsid w:val="29C1012C"/>
    <w:rsid w:val="29DFFE93"/>
    <w:rsid w:val="29E780AF"/>
    <w:rsid w:val="29ED8BAE"/>
    <w:rsid w:val="2A1EE4B1"/>
    <w:rsid w:val="2A22B68C"/>
    <w:rsid w:val="2AB42028"/>
    <w:rsid w:val="2AC7670B"/>
    <w:rsid w:val="2B309BF9"/>
    <w:rsid w:val="2B35E257"/>
    <w:rsid w:val="2B390299"/>
    <w:rsid w:val="2B4F1CE4"/>
    <w:rsid w:val="2B94F394"/>
    <w:rsid w:val="2BA298F7"/>
    <w:rsid w:val="2BA3E609"/>
    <w:rsid w:val="2BD6824E"/>
    <w:rsid w:val="2C19BEDE"/>
    <w:rsid w:val="2C1A7045"/>
    <w:rsid w:val="2C33FAF8"/>
    <w:rsid w:val="2C7C7D14"/>
    <w:rsid w:val="2C7E7D43"/>
    <w:rsid w:val="2C8C488A"/>
    <w:rsid w:val="2CBE3252"/>
    <w:rsid w:val="2CC06725"/>
    <w:rsid w:val="2CFE17B7"/>
    <w:rsid w:val="2D126D48"/>
    <w:rsid w:val="2D282463"/>
    <w:rsid w:val="2D6F8AB8"/>
    <w:rsid w:val="2D73C17E"/>
    <w:rsid w:val="2DA3048A"/>
    <w:rsid w:val="2DDCE35E"/>
    <w:rsid w:val="2DE2E6F1"/>
    <w:rsid w:val="2DF82CF2"/>
    <w:rsid w:val="2E05ABDD"/>
    <w:rsid w:val="2E6DB4F8"/>
    <w:rsid w:val="2E938730"/>
    <w:rsid w:val="2E9770AF"/>
    <w:rsid w:val="2EA9CE0B"/>
    <w:rsid w:val="2EAE5113"/>
    <w:rsid w:val="2EB2290F"/>
    <w:rsid w:val="2EE97DA4"/>
    <w:rsid w:val="2F07A6F3"/>
    <w:rsid w:val="2F663829"/>
    <w:rsid w:val="2F7266E9"/>
    <w:rsid w:val="2F7770F3"/>
    <w:rsid w:val="2F81CB1F"/>
    <w:rsid w:val="2F92BC7C"/>
    <w:rsid w:val="2FA3FF0E"/>
    <w:rsid w:val="2FC37985"/>
    <w:rsid w:val="2FDDACE3"/>
    <w:rsid w:val="2FF1DDB2"/>
    <w:rsid w:val="302C7C98"/>
    <w:rsid w:val="302EBB78"/>
    <w:rsid w:val="3042242B"/>
    <w:rsid w:val="307EEF26"/>
    <w:rsid w:val="307F4B0A"/>
    <w:rsid w:val="308A884E"/>
    <w:rsid w:val="308BC24F"/>
    <w:rsid w:val="308C5C8D"/>
    <w:rsid w:val="30C44728"/>
    <w:rsid w:val="30E9249C"/>
    <w:rsid w:val="30EF925B"/>
    <w:rsid w:val="311989A2"/>
    <w:rsid w:val="315A88B6"/>
    <w:rsid w:val="3160A682"/>
    <w:rsid w:val="316DC3DC"/>
    <w:rsid w:val="31A4B869"/>
    <w:rsid w:val="31AAFD2F"/>
    <w:rsid w:val="31B44DE1"/>
    <w:rsid w:val="31C6241C"/>
    <w:rsid w:val="31D7120E"/>
    <w:rsid w:val="320CEBBB"/>
    <w:rsid w:val="324CD853"/>
    <w:rsid w:val="32667527"/>
    <w:rsid w:val="32689413"/>
    <w:rsid w:val="326A1490"/>
    <w:rsid w:val="327F3B15"/>
    <w:rsid w:val="329042D1"/>
    <w:rsid w:val="32B4F6A3"/>
    <w:rsid w:val="32D9338E"/>
    <w:rsid w:val="32EC4F39"/>
    <w:rsid w:val="32F2F2A0"/>
    <w:rsid w:val="3300113B"/>
    <w:rsid w:val="33306755"/>
    <w:rsid w:val="333CB317"/>
    <w:rsid w:val="335A4E45"/>
    <w:rsid w:val="336251FE"/>
    <w:rsid w:val="336288E1"/>
    <w:rsid w:val="33C80253"/>
    <w:rsid w:val="33CBDA0D"/>
    <w:rsid w:val="34161E2B"/>
    <w:rsid w:val="34286BAF"/>
    <w:rsid w:val="342CA4B6"/>
    <w:rsid w:val="343CB2A7"/>
    <w:rsid w:val="34545B72"/>
    <w:rsid w:val="345C4644"/>
    <w:rsid w:val="34678B9F"/>
    <w:rsid w:val="3468DB8B"/>
    <w:rsid w:val="34784954"/>
    <w:rsid w:val="34CB6C74"/>
    <w:rsid w:val="34E320D7"/>
    <w:rsid w:val="34EEAE31"/>
    <w:rsid w:val="34F78635"/>
    <w:rsid w:val="35001130"/>
    <w:rsid w:val="3511E995"/>
    <w:rsid w:val="3517585F"/>
    <w:rsid w:val="355897E3"/>
    <w:rsid w:val="355981E8"/>
    <w:rsid w:val="3579D890"/>
    <w:rsid w:val="357D1423"/>
    <w:rsid w:val="359B7356"/>
    <w:rsid w:val="35CF7F73"/>
    <w:rsid w:val="35D4D990"/>
    <w:rsid w:val="360F8E2D"/>
    <w:rsid w:val="364444C2"/>
    <w:rsid w:val="365D8622"/>
    <w:rsid w:val="366E1435"/>
    <w:rsid w:val="36BCAFB9"/>
    <w:rsid w:val="36CA3300"/>
    <w:rsid w:val="36D3378E"/>
    <w:rsid w:val="36D6FDAD"/>
    <w:rsid w:val="36E4CA7A"/>
    <w:rsid w:val="36F5B020"/>
    <w:rsid w:val="36FA8651"/>
    <w:rsid w:val="3706BE89"/>
    <w:rsid w:val="3709619E"/>
    <w:rsid w:val="371CA7AF"/>
    <w:rsid w:val="374247FB"/>
    <w:rsid w:val="3747A329"/>
    <w:rsid w:val="374A269D"/>
    <w:rsid w:val="37822368"/>
    <w:rsid w:val="379A0194"/>
    <w:rsid w:val="37B32514"/>
    <w:rsid w:val="37D17F3D"/>
    <w:rsid w:val="37EB0F30"/>
    <w:rsid w:val="37FF331A"/>
    <w:rsid w:val="380D7924"/>
    <w:rsid w:val="381A5E2A"/>
    <w:rsid w:val="383EB4CC"/>
    <w:rsid w:val="3853341A"/>
    <w:rsid w:val="38776A56"/>
    <w:rsid w:val="3883615E"/>
    <w:rsid w:val="38ABF137"/>
    <w:rsid w:val="38AE81A8"/>
    <w:rsid w:val="38B80616"/>
    <w:rsid w:val="38DA7AD6"/>
    <w:rsid w:val="39135E0F"/>
    <w:rsid w:val="392FBCCA"/>
    <w:rsid w:val="3968B442"/>
    <w:rsid w:val="3992F3E8"/>
    <w:rsid w:val="39999073"/>
    <w:rsid w:val="39C876DA"/>
    <w:rsid w:val="39F9132D"/>
    <w:rsid w:val="39FE84E9"/>
    <w:rsid w:val="3A629242"/>
    <w:rsid w:val="3A883E94"/>
    <w:rsid w:val="3A8E7953"/>
    <w:rsid w:val="3ADC2B37"/>
    <w:rsid w:val="3B1CE4C5"/>
    <w:rsid w:val="3B3CFDF1"/>
    <w:rsid w:val="3B3E2BDF"/>
    <w:rsid w:val="3B4B3B4B"/>
    <w:rsid w:val="3B5197EF"/>
    <w:rsid w:val="3B81827E"/>
    <w:rsid w:val="3B82A968"/>
    <w:rsid w:val="3BA4195D"/>
    <w:rsid w:val="3BC390CE"/>
    <w:rsid w:val="3BF9F84C"/>
    <w:rsid w:val="3C0EAF23"/>
    <w:rsid w:val="3C2A910C"/>
    <w:rsid w:val="3C488296"/>
    <w:rsid w:val="3CBE507B"/>
    <w:rsid w:val="3CFE14C3"/>
    <w:rsid w:val="3D1BC687"/>
    <w:rsid w:val="3D217EC7"/>
    <w:rsid w:val="3D4466B3"/>
    <w:rsid w:val="3D6AB761"/>
    <w:rsid w:val="3D6C45EA"/>
    <w:rsid w:val="3D771B05"/>
    <w:rsid w:val="3D791D7A"/>
    <w:rsid w:val="3D7A39A6"/>
    <w:rsid w:val="3DA21889"/>
    <w:rsid w:val="3DB3D8F0"/>
    <w:rsid w:val="3DE07F00"/>
    <w:rsid w:val="3E479E4D"/>
    <w:rsid w:val="3E4A116B"/>
    <w:rsid w:val="3E51D2B9"/>
    <w:rsid w:val="3E7C9E26"/>
    <w:rsid w:val="3E8AAFFC"/>
    <w:rsid w:val="3EC59E93"/>
    <w:rsid w:val="3EE40460"/>
    <w:rsid w:val="3EE8336B"/>
    <w:rsid w:val="3F064C49"/>
    <w:rsid w:val="3F25DDF5"/>
    <w:rsid w:val="3F37BB0C"/>
    <w:rsid w:val="3F56AD8A"/>
    <w:rsid w:val="3F918A8B"/>
    <w:rsid w:val="3FCCB52F"/>
    <w:rsid w:val="4011ECF4"/>
    <w:rsid w:val="4028DFB8"/>
    <w:rsid w:val="406E2289"/>
    <w:rsid w:val="406EC4B1"/>
    <w:rsid w:val="409F1AB1"/>
    <w:rsid w:val="40A12D93"/>
    <w:rsid w:val="40AE0F21"/>
    <w:rsid w:val="40AE216A"/>
    <w:rsid w:val="40BC866F"/>
    <w:rsid w:val="40CC3850"/>
    <w:rsid w:val="40EFDDB0"/>
    <w:rsid w:val="415FA70C"/>
    <w:rsid w:val="41738563"/>
    <w:rsid w:val="41BDCA0F"/>
    <w:rsid w:val="41C53D5D"/>
    <w:rsid w:val="41F0DBF0"/>
    <w:rsid w:val="42109EB4"/>
    <w:rsid w:val="4238E1A6"/>
    <w:rsid w:val="4241572E"/>
    <w:rsid w:val="4279D9F1"/>
    <w:rsid w:val="427E20CA"/>
    <w:rsid w:val="427E8B4F"/>
    <w:rsid w:val="4280D992"/>
    <w:rsid w:val="42AFF4B8"/>
    <w:rsid w:val="42C13729"/>
    <w:rsid w:val="43110109"/>
    <w:rsid w:val="436C5851"/>
    <w:rsid w:val="436F4EFE"/>
    <w:rsid w:val="43BC7A30"/>
    <w:rsid w:val="43EBEE03"/>
    <w:rsid w:val="43F654AC"/>
    <w:rsid w:val="44360E3C"/>
    <w:rsid w:val="44377617"/>
    <w:rsid w:val="4438A0EE"/>
    <w:rsid w:val="444A9364"/>
    <w:rsid w:val="44615D52"/>
    <w:rsid w:val="446EE36F"/>
    <w:rsid w:val="447D56C8"/>
    <w:rsid w:val="4485E009"/>
    <w:rsid w:val="44A05AB8"/>
    <w:rsid w:val="44B719CD"/>
    <w:rsid w:val="44D6F7AB"/>
    <w:rsid w:val="44DD548F"/>
    <w:rsid w:val="44F175E6"/>
    <w:rsid w:val="450F61BD"/>
    <w:rsid w:val="4520E322"/>
    <w:rsid w:val="4532F7EC"/>
    <w:rsid w:val="453AF7EB"/>
    <w:rsid w:val="453BE530"/>
    <w:rsid w:val="454001D3"/>
    <w:rsid w:val="454E5750"/>
    <w:rsid w:val="455620C5"/>
    <w:rsid w:val="4558138A"/>
    <w:rsid w:val="45623478"/>
    <w:rsid w:val="45A61E44"/>
    <w:rsid w:val="45A7009C"/>
    <w:rsid w:val="45B913E3"/>
    <w:rsid w:val="45C38822"/>
    <w:rsid w:val="45CC493C"/>
    <w:rsid w:val="4608A58D"/>
    <w:rsid w:val="460B9A62"/>
    <w:rsid w:val="4619228C"/>
    <w:rsid w:val="462055A3"/>
    <w:rsid w:val="462CDF01"/>
    <w:rsid w:val="4632A4EE"/>
    <w:rsid w:val="46ACBDEB"/>
    <w:rsid w:val="46B7AED0"/>
    <w:rsid w:val="4741E4E2"/>
    <w:rsid w:val="4746A48D"/>
    <w:rsid w:val="4750F05F"/>
    <w:rsid w:val="47585A75"/>
    <w:rsid w:val="47741058"/>
    <w:rsid w:val="47C61750"/>
    <w:rsid w:val="47EC7FAC"/>
    <w:rsid w:val="47EF883E"/>
    <w:rsid w:val="47F69BD7"/>
    <w:rsid w:val="48276AB5"/>
    <w:rsid w:val="48291823"/>
    <w:rsid w:val="484F9D57"/>
    <w:rsid w:val="487BF9DD"/>
    <w:rsid w:val="4886C38F"/>
    <w:rsid w:val="4898F542"/>
    <w:rsid w:val="48A1A8C5"/>
    <w:rsid w:val="48ED4606"/>
    <w:rsid w:val="49146491"/>
    <w:rsid w:val="4921B4B7"/>
    <w:rsid w:val="4923C3BA"/>
    <w:rsid w:val="493224F1"/>
    <w:rsid w:val="493B7AB5"/>
    <w:rsid w:val="493C8A58"/>
    <w:rsid w:val="4953ADDE"/>
    <w:rsid w:val="496BE116"/>
    <w:rsid w:val="497A71A0"/>
    <w:rsid w:val="49A6CB79"/>
    <w:rsid w:val="49DB73B9"/>
    <w:rsid w:val="49E31487"/>
    <w:rsid w:val="49EAF071"/>
    <w:rsid w:val="4A2083B1"/>
    <w:rsid w:val="4A7632ED"/>
    <w:rsid w:val="4AB8A366"/>
    <w:rsid w:val="4AF5996D"/>
    <w:rsid w:val="4B0344AE"/>
    <w:rsid w:val="4B1DB5E1"/>
    <w:rsid w:val="4B5829E8"/>
    <w:rsid w:val="4B621E3E"/>
    <w:rsid w:val="4B68F0C2"/>
    <w:rsid w:val="4B7D4C7D"/>
    <w:rsid w:val="4B83323C"/>
    <w:rsid w:val="4BCFB0E1"/>
    <w:rsid w:val="4BD06EB5"/>
    <w:rsid w:val="4BDD68F4"/>
    <w:rsid w:val="4C008028"/>
    <w:rsid w:val="4C179F26"/>
    <w:rsid w:val="4C3E1270"/>
    <w:rsid w:val="4C56C05B"/>
    <w:rsid w:val="4C844DC5"/>
    <w:rsid w:val="4CB35301"/>
    <w:rsid w:val="4CB7C3F2"/>
    <w:rsid w:val="4CCA0B94"/>
    <w:rsid w:val="4CCC0867"/>
    <w:rsid w:val="4CCDF93C"/>
    <w:rsid w:val="4CD77511"/>
    <w:rsid w:val="4CD7F6FC"/>
    <w:rsid w:val="4CE225A9"/>
    <w:rsid w:val="4CF8AC7F"/>
    <w:rsid w:val="4D164FDE"/>
    <w:rsid w:val="4D194B99"/>
    <w:rsid w:val="4D26283F"/>
    <w:rsid w:val="4D26C5AB"/>
    <w:rsid w:val="4D4E42E4"/>
    <w:rsid w:val="4D662843"/>
    <w:rsid w:val="4D66355F"/>
    <w:rsid w:val="4D69A0B3"/>
    <w:rsid w:val="4D70D8BB"/>
    <w:rsid w:val="4D74F585"/>
    <w:rsid w:val="4DCF797F"/>
    <w:rsid w:val="4DE2E1FC"/>
    <w:rsid w:val="4DE4C26E"/>
    <w:rsid w:val="4DE7E0A8"/>
    <w:rsid w:val="4E00BDE0"/>
    <w:rsid w:val="4E359FBE"/>
    <w:rsid w:val="4E695DF6"/>
    <w:rsid w:val="4E7D347A"/>
    <w:rsid w:val="4E853BFE"/>
    <w:rsid w:val="4E88E17A"/>
    <w:rsid w:val="4E9009FC"/>
    <w:rsid w:val="4EBB1F92"/>
    <w:rsid w:val="4EC4BF67"/>
    <w:rsid w:val="4F1FA829"/>
    <w:rsid w:val="4F1FA945"/>
    <w:rsid w:val="4F318F22"/>
    <w:rsid w:val="4F4AE99C"/>
    <w:rsid w:val="4F52B6E7"/>
    <w:rsid w:val="4F5364A6"/>
    <w:rsid w:val="4F8AE5EA"/>
    <w:rsid w:val="4F916860"/>
    <w:rsid w:val="4FA87387"/>
    <w:rsid w:val="4FE1E676"/>
    <w:rsid w:val="4FE3A486"/>
    <w:rsid w:val="4FE97BB3"/>
    <w:rsid w:val="4FEE41AC"/>
    <w:rsid w:val="4FF7C0FB"/>
    <w:rsid w:val="50045B9C"/>
    <w:rsid w:val="501B508B"/>
    <w:rsid w:val="5060B6D0"/>
    <w:rsid w:val="506D80D2"/>
    <w:rsid w:val="507A3E05"/>
    <w:rsid w:val="50B6D743"/>
    <w:rsid w:val="50C85CB4"/>
    <w:rsid w:val="50F498B5"/>
    <w:rsid w:val="50F67253"/>
    <w:rsid w:val="510DA621"/>
    <w:rsid w:val="5117EF02"/>
    <w:rsid w:val="51466BA5"/>
    <w:rsid w:val="514CD795"/>
    <w:rsid w:val="514CFAFA"/>
    <w:rsid w:val="51539582"/>
    <w:rsid w:val="51541243"/>
    <w:rsid w:val="51620B05"/>
    <w:rsid w:val="5162DB00"/>
    <w:rsid w:val="51942022"/>
    <w:rsid w:val="51963251"/>
    <w:rsid w:val="51AAA427"/>
    <w:rsid w:val="51C4372E"/>
    <w:rsid w:val="51DA15CE"/>
    <w:rsid w:val="51FF35FE"/>
    <w:rsid w:val="51FFBCBE"/>
    <w:rsid w:val="52222AF6"/>
    <w:rsid w:val="524ED164"/>
    <w:rsid w:val="5252A73A"/>
    <w:rsid w:val="52AA1032"/>
    <w:rsid w:val="52B1774F"/>
    <w:rsid w:val="52BB80CB"/>
    <w:rsid w:val="52C57691"/>
    <w:rsid w:val="52DE2E20"/>
    <w:rsid w:val="53090D24"/>
    <w:rsid w:val="5335E91D"/>
    <w:rsid w:val="5345DCB1"/>
    <w:rsid w:val="539BB0E6"/>
    <w:rsid w:val="53AE9274"/>
    <w:rsid w:val="53B72A8B"/>
    <w:rsid w:val="549A49FA"/>
    <w:rsid w:val="549F5EA2"/>
    <w:rsid w:val="54A4B34F"/>
    <w:rsid w:val="54A8A936"/>
    <w:rsid w:val="54C2B2B3"/>
    <w:rsid w:val="54DDE1C6"/>
    <w:rsid w:val="5501A4AC"/>
    <w:rsid w:val="550824F6"/>
    <w:rsid w:val="553D70F8"/>
    <w:rsid w:val="556962D0"/>
    <w:rsid w:val="55B31017"/>
    <w:rsid w:val="55D54D3F"/>
    <w:rsid w:val="55F1DF6C"/>
    <w:rsid w:val="55F9CD9F"/>
    <w:rsid w:val="5610C22C"/>
    <w:rsid w:val="561B93BB"/>
    <w:rsid w:val="5639202E"/>
    <w:rsid w:val="564064CA"/>
    <w:rsid w:val="56458030"/>
    <w:rsid w:val="56546FE0"/>
    <w:rsid w:val="565DF053"/>
    <w:rsid w:val="567E3E06"/>
    <w:rsid w:val="56BF41D8"/>
    <w:rsid w:val="56C41DEA"/>
    <w:rsid w:val="56C45918"/>
    <w:rsid w:val="56D45D3B"/>
    <w:rsid w:val="56EAE599"/>
    <w:rsid w:val="570C3FF5"/>
    <w:rsid w:val="5712330D"/>
    <w:rsid w:val="571D68F8"/>
    <w:rsid w:val="572A6028"/>
    <w:rsid w:val="576460ED"/>
    <w:rsid w:val="5778564E"/>
    <w:rsid w:val="578D2076"/>
    <w:rsid w:val="57AFDCB0"/>
    <w:rsid w:val="582768D5"/>
    <w:rsid w:val="58307B65"/>
    <w:rsid w:val="58942B61"/>
    <w:rsid w:val="589C15F2"/>
    <w:rsid w:val="58A125D7"/>
    <w:rsid w:val="58D1E9EB"/>
    <w:rsid w:val="58D1F5D8"/>
    <w:rsid w:val="58FC7E6D"/>
    <w:rsid w:val="5933D5BE"/>
    <w:rsid w:val="594E0A9C"/>
    <w:rsid w:val="5973D0B1"/>
    <w:rsid w:val="59976274"/>
    <w:rsid w:val="59A2BAF2"/>
    <w:rsid w:val="59A2D0D2"/>
    <w:rsid w:val="5A0F8440"/>
    <w:rsid w:val="5A11D31B"/>
    <w:rsid w:val="5A2BB328"/>
    <w:rsid w:val="5A55DB86"/>
    <w:rsid w:val="5A6FF376"/>
    <w:rsid w:val="5A8B5B10"/>
    <w:rsid w:val="5AA71C95"/>
    <w:rsid w:val="5AB5AA57"/>
    <w:rsid w:val="5AE2B08B"/>
    <w:rsid w:val="5AE3B657"/>
    <w:rsid w:val="5B397BB8"/>
    <w:rsid w:val="5B4E5921"/>
    <w:rsid w:val="5B52CB31"/>
    <w:rsid w:val="5B5974CF"/>
    <w:rsid w:val="5B5FE1D2"/>
    <w:rsid w:val="5B6962B5"/>
    <w:rsid w:val="5BC75E48"/>
    <w:rsid w:val="5BF2083F"/>
    <w:rsid w:val="5BFF0826"/>
    <w:rsid w:val="5C0874AF"/>
    <w:rsid w:val="5C0EA9CB"/>
    <w:rsid w:val="5C11EBBF"/>
    <w:rsid w:val="5C591BF9"/>
    <w:rsid w:val="5C687D40"/>
    <w:rsid w:val="5C6B21DA"/>
    <w:rsid w:val="5C91798A"/>
    <w:rsid w:val="5CDE05D9"/>
    <w:rsid w:val="5CDE1A25"/>
    <w:rsid w:val="5CF34A63"/>
    <w:rsid w:val="5D16CBBF"/>
    <w:rsid w:val="5D17FC87"/>
    <w:rsid w:val="5D2A6322"/>
    <w:rsid w:val="5D36D737"/>
    <w:rsid w:val="5D5578DA"/>
    <w:rsid w:val="5D5F1B51"/>
    <w:rsid w:val="5D9FF188"/>
    <w:rsid w:val="5DA46175"/>
    <w:rsid w:val="5DA94518"/>
    <w:rsid w:val="5DD82C1E"/>
    <w:rsid w:val="5DE3DEDC"/>
    <w:rsid w:val="5E0D6967"/>
    <w:rsid w:val="5E1C04FE"/>
    <w:rsid w:val="5E2427C7"/>
    <w:rsid w:val="5E7BDFBB"/>
    <w:rsid w:val="5E89241E"/>
    <w:rsid w:val="5EBB03E4"/>
    <w:rsid w:val="5F2465A0"/>
    <w:rsid w:val="5F2A0DDC"/>
    <w:rsid w:val="5F320B17"/>
    <w:rsid w:val="5F376824"/>
    <w:rsid w:val="5F58A38D"/>
    <w:rsid w:val="5F609D79"/>
    <w:rsid w:val="5F71E412"/>
    <w:rsid w:val="5FB75710"/>
    <w:rsid w:val="5FC7678F"/>
    <w:rsid w:val="5FCD6C89"/>
    <w:rsid w:val="5FEFD4E9"/>
    <w:rsid w:val="5FFF9A7F"/>
    <w:rsid w:val="60097D42"/>
    <w:rsid w:val="60105116"/>
    <w:rsid w:val="6038BCCA"/>
    <w:rsid w:val="605735AF"/>
    <w:rsid w:val="605E2A9F"/>
    <w:rsid w:val="60704D53"/>
    <w:rsid w:val="6086136F"/>
    <w:rsid w:val="60B7EE23"/>
    <w:rsid w:val="60B9BC03"/>
    <w:rsid w:val="61089347"/>
    <w:rsid w:val="612D2E2B"/>
    <w:rsid w:val="6147484E"/>
    <w:rsid w:val="614AC810"/>
    <w:rsid w:val="61789F34"/>
    <w:rsid w:val="619388ED"/>
    <w:rsid w:val="61A51F0C"/>
    <w:rsid w:val="61DE735C"/>
    <w:rsid w:val="61EFF8C2"/>
    <w:rsid w:val="61FA7D6D"/>
    <w:rsid w:val="621D9AC2"/>
    <w:rsid w:val="62789C13"/>
    <w:rsid w:val="6279E319"/>
    <w:rsid w:val="62ACD570"/>
    <w:rsid w:val="62B35D54"/>
    <w:rsid w:val="62BC422B"/>
    <w:rsid w:val="62D16C1D"/>
    <w:rsid w:val="62EBF002"/>
    <w:rsid w:val="62FD8084"/>
    <w:rsid w:val="6300EBAF"/>
    <w:rsid w:val="633AA2C0"/>
    <w:rsid w:val="63501461"/>
    <w:rsid w:val="6351564A"/>
    <w:rsid w:val="63977E5B"/>
    <w:rsid w:val="639EAD2C"/>
    <w:rsid w:val="63BDAEE5"/>
    <w:rsid w:val="63ECEEC1"/>
    <w:rsid w:val="63F9D08F"/>
    <w:rsid w:val="63FF4D6D"/>
    <w:rsid w:val="64084150"/>
    <w:rsid w:val="64294B02"/>
    <w:rsid w:val="6432486B"/>
    <w:rsid w:val="648E4952"/>
    <w:rsid w:val="64B81348"/>
    <w:rsid w:val="64D1AD51"/>
    <w:rsid w:val="64D7570A"/>
    <w:rsid w:val="64DF3E6B"/>
    <w:rsid w:val="650D9DF9"/>
    <w:rsid w:val="653566C6"/>
    <w:rsid w:val="659B55E3"/>
    <w:rsid w:val="65A2279E"/>
    <w:rsid w:val="65ABE1E0"/>
    <w:rsid w:val="65AE0F6C"/>
    <w:rsid w:val="65BE507E"/>
    <w:rsid w:val="65C6C1BB"/>
    <w:rsid w:val="66437B61"/>
    <w:rsid w:val="66492685"/>
    <w:rsid w:val="66692633"/>
    <w:rsid w:val="66835FB5"/>
    <w:rsid w:val="66836514"/>
    <w:rsid w:val="66976950"/>
    <w:rsid w:val="66B23491"/>
    <w:rsid w:val="66BAE5A5"/>
    <w:rsid w:val="66C8A393"/>
    <w:rsid w:val="66CEAAA7"/>
    <w:rsid w:val="66D49395"/>
    <w:rsid w:val="66DB4905"/>
    <w:rsid w:val="66EF5A9B"/>
    <w:rsid w:val="6761EA44"/>
    <w:rsid w:val="676BAE57"/>
    <w:rsid w:val="6780FB7B"/>
    <w:rsid w:val="6783B39A"/>
    <w:rsid w:val="67AEC6E8"/>
    <w:rsid w:val="67EA313E"/>
    <w:rsid w:val="6808B23F"/>
    <w:rsid w:val="682A6358"/>
    <w:rsid w:val="684F6652"/>
    <w:rsid w:val="685222A1"/>
    <w:rsid w:val="6873BAA4"/>
    <w:rsid w:val="68803F73"/>
    <w:rsid w:val="689DBF0C"/>
    <w:rsid w:val="68DD0953"/>
    <w:rsid w:val="68E279D8"/>
    <w:rsid w:val="68FC7ED7"/>
    <w:rsid w:val="69356C29"/>
    <w:rsid w:val="694AFD87"/>
    <w:rsid w:val="695AD8C9"/>
    <w:rsid w:val="69AB3523"/>
    <w:rsid w:val="69BB97A2"/>
    <w:rsid w:val="69C3B8F4"/>
    <w:rsid w:val="69E5CC87"/>
    <w:rsid w:val="69E7C8B6"/>
    <w:rsid w:val="69EA099A"/>
    <w:rsid w:val="69F95088"/>
    <w:rsid w:val="69FD9917"/>
    <w:rsid w:val="6A2055EB"/>
    <w:rsid w:val="6A3182FA"/>
    <w:rsid w:val="6A77A6E1"/>
    <w:rsid w:val="6AA7BE58"/>
    <w:rsid w:val="6AC5B4A7"/>
    <w:rsid w:val="6AC6ADFE"/>
    <w:rsid w:val="6AC78657"/>
    <w:rsid w:val="6ACE97EE"/>
    <w:rsid w:val="6AE0A524"/>
    <w:rsid w:val="6B339F86"/>
    <w:rsid w:val="6B84093F"/>
    <w:rsid w:val="6B92AE90"/>
    <w:rsid w:val="6BD00C65"/>
    <w:rsid w:val="6C035F58"/>
    <w:rsid w:val="6C07A15F"/>
    <w:rsid w:val="6C32D058"/>
    <w:rsid w:val="6C72D319"/>
    <w:rsid w:val="6C84BBFB"/>
    <w:rsid w:val="6C97B4EF"/>
    <w:rsid w:val="6C9FF1BB"/>
    <w:rsid w:val="6CBE27AD"/>
    <w:rsid w:val="6CE63566"/>
    <w:rsid w:val="6CF279C7"/>
    <w:rsid w:val="6CF52000"/>
    <w:rsid w:val="6CFEC6D5"/>
    <w:rsid w:val="6D5BA42F"/>
    <w:rsid w:val="6D9387D5"/>
    <w:rsid w:val="6D9EF772"/>
    <w:rsid w:val="6DAE99C5"/>
    <w:rsid w:val="6DD8B9B6"/>
    <w:rsid w:val="6DEF00F3"/>
    <w:rsid w:val="6DF8753A"/>
    <w:rsid w:val="6E07035C"/>
    <w:rsid w:val="6E1A3F73"/>
    <w:rsid w:val="6E261934"/>
    <w:rsid w:val="6E2A657D"/>
    <w:rsid w:val="6E349DE7"/>
    <w:rsid w:val="6E50DFF3"/>
    <w:rsid w:val="6E6D2182"/>
    <w:rsid w:val="6E795665"/>
    <w:rsid w:val="6E7A5308"/>
    <w:rsid w:val="6E9C0AC5"/>
    <w:rsid w:val="6EA02006"/>
    <w:rsid w:val="6EB941B3"/>
    <w:rsid w:val="6EC4FC97"/>
    <w:rsid w:val="6ECE025C"/>
    <w:rsid w:val="6F2272B0"/>
    <w:rsid w:val="6F26B4A2"/>
    <w:rsid w:val="6F2E386E"/>
    <w:rsid w:val="6F5659A0"/>
    <w:rsid w:val="6F65CC6C"/>
    <w:rsid w:val="6F91D8D4"/>
    <w:rsid w:val="6FAE9326"/>
    <w:rsid w:val="6FCE27CC"/>
    <w:rsid w:val="6FD9A9A2"/>
    <w:rsid w:val="6FFAFA12"/>
    <w:rsid w:val="700832EF"/>
    <w:rsid w:val="7037CDB2"/>
    <w:rsid w:val="7047CA03"/>
    <w:rsid w:val="705AD04D"/>
    <w:rsid w:val="7094338A"/>
    <w:rsid w:val="7159F528"/>
    <w:rsid w:val="7176D1A2"/>
    <w:rsid w:val="7178AAA9"/>
    <w:rsid w:val="71AD4722"/>
    <w:rsid w:val="71B353EA"/>
    <w:rsid w:val="71D2C5FA"/>
    <w:rsid w:val="71E40F12"/>
    <w:rsid w:val="71EA0CEB"/>
    <w:rsid w:val="7202C312"/>
    <w:rsid w:val="72064936"/>
    <w:rsid w:val="7255DADB"/>
    <w:rsid w:val="7267D3A4"/>
    <w:rsid w:val="7274FCDD"/>
    <w:rsid w:val="727F5996"/>
    <w:rsid w:val="7285EC50"/>
    <w:rsid w:val="72AF0EF1"/>
    <w:rsid w:val="72C58C02"/>
    <w:rsid w:val="72D6938B"/>
    <w:rsid w:val="72DB5BE4"/>
    <w:rsid w:val="72F8141C"/>
    <w:rsid w:val="730C81DF"/>
    <w:rsid w:val="7350A879"/>
    <w:rsid w:val="73544B39"/>
    <w:rsid w:val="73753C00"/>
    <w:rsid w:val="73AAA76D"/>
    <w:rsid w:val="73C37628"/>
    <w:rsid w:val="73EF53BD"/>
    <w:rsid w:val="7415C55E"/>
    <w:rsid w:val="743BB875"/>
    <w:rsid w:val="744804AA"/>
    <w:rsid w:val="744EF70A"/>
    <w:rsid w:val="74BA2CF7"/>
    <w:rsid w:val="74D297B6"/>
    <w:rsid w:val="74D655C4"/>
    <w:rsid w:val="74D7C2E1"/>
    <w:rsid w:val="74ED8778"/>
    <w:rsid w:val="752648E5"/>
    <w:rsid w:val="753D2EC3"/>
    <w:rsid w:val="7559E556"/>
    <w:rsid w:val="755AEBCA"/>
    <w:rsid w:val="755CAD77"/>
    <w:rsid w:val="755FD87F"/>
    <w:rsid w:val="75B2A219"/>
    <w:rsid w:val="75C6B223"/>
    <w:rsid w:val="75C728B8"/>
    <w:rsid w:val="75D34FB0"/>
    <w:rsid w:val="75D6B297"/>
    <w:rsid w:val="75E4E025"/>
    <w:rsid w:val="76071683"/>
    <w:rsid w:val="76232F06"/>
    <w:rsid w:val="762E72D4"/>
    <w:rsid w:val="7644C3EB"/>
    <w:rsid w:val="7690F078"/>
    <w:rsid w:val="76BC5B80"/>
    <w:rsid w:val="76BD8533"/>
    <w:rsid w:val="76C7C1A3"/>
    <w:rsid w:val="76DC5F2B"/>
    <w:rsid w:val="76DC8AAA"/>
    <w:rsid w:val="77004833"/>
    <w:rsid w:val="7713F2FE"/>
    <w:rsid w:val="7716B34E"/>
    <w:rsid w:val="7741D1A9"/>
    <w:rsid w:val="77620D2D"/>
    <w:rsid w:val="77B4DDB3"/>
    <w:rsid w:val="77CB85A2"/>
    <w:rsid w:val="77E124F0"/>
    <w:rsid w:val="77ECDF99"/>
    <w:rsid w:val="78633BC9"/>
    <w:rsid w:val="786658DF"/>
    <w:rsid w:val="78C84032"/>
    <w:rsid w:val="791E42F8"/>
    <w:rsid w:val="792AFB0C"/>
    <w:rsid w:val="79358435"/>
    <w:rsid w:val="794068FA"/>
    <w:rsid w:val="796995DF"/>
    <w:rsid w:val="797119CB"/>
    <w:rsid w:val="79D5628D"/>
    <w:rsid w:val="7A15B0BE"/>
    <w:rsid w:val="7A1D1663"/>
    <w:rsid w:val="7A1DB214"/>
    <w:rsid w:val="7AA17B62"/>
    <w:rsid w:val="7AB5DC7A"/>
    <w:rsid w:val="7AE2C6C3"/>
    <w:rsid w:val="7B44A030"/>
    <w:rsid w:val="7B76F153"/>
    <w:rsid w:val="7B8CD058"/>
    <w:rsid w:val="7BDE7351"/>
    <w:rsid w:val="7BE03AB0"/>
    <w:rsid w:val="7BE98016"/>
    <w:rsid w:val="7BFCEFCA"/>
    <w:rsid w:val="7C0EE4A4"/>
    <w:rsid w:val="7C1C3035"/>
    <w:rsid w:val="7C2FF30E"/>
    <w:rsid w:val="7C4313F4"/>
    <w:rsid w:val="7C49898E"/>
    <w:rsid w:val="7C678A64"/>
    <w:rsid w:val="7C728D4A"/>
    <w:rsid w:val="7C8056D2"/>
    <w:rsid w:val="7CA92855"/>
    <w:rsid w:val="7CAA725A"/>
    <w:rsid w:val="7CBAE19E"/>
    <w:rsid w:val="7CE872B1"/>
    <w:rsid w:val="7D3211D6"/>
    <w:rsid w:val="7D49B4F5"/>
    <w:rsid w:val="7D4B99BC"/>
    <w:rsid w:val="7D5B71DF"/>
    <w:rsid w:val="7D7E0E51"/>
    <w:rsid w:val="7DE7B47C"/>
    <w:rsid w:val="7E24FA50"/>
    <w:rsid w:val="7E2EB50E"/>
    <w:rsid w:val="7E4023C9"/>
    <w:rsid w:val="7E57B05C"/>
    <w:rsid w:val="7E649183"/>
    <w:rsid w:val="7E765E78"/>
    <w:rsid w:val="7EA905F7"/>
    <w:rsid w:val="7EB9A660"/>
    <w:rsid w:val="7ED8010F"/>
    <w:rsid w:val="7F2C9BAE"/>
    <w:rsid w:val="7F449227"/>
    <w:rsid w:val="7F7789A8"/>
    <w:rsid w:val="7F90CFC2"/>
    <w:rsid w:val="7F9F09C5"/>
    <w:rsid w:val="7FBD9036"/>
    <w:rsid w:val="7FC72F03"/>
    <w:rsid w:val="7FCEB8FB"/>
    <w:rsid w:val="7FDBBB63"/>
    <w:rsid w:val="7FF2E53F"/>
    <w:rsid w:val="7FFC8B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cecff"/>
    </o:shapedefaults>
    <o:shapelayout v:ext="edit">
      <o:idmap v:ext="edit" data="2"/>
    </o:shapelayout>
  </w:shapeDefaults>
  <w:decimalSymbol w:val="."/>
  <w:listSeparator w:val=","/>
  <w14:docId w14:val="6BE20013"/>
  <w15:chartTrackingRefBased/>
  <w15:docId w15:val="{7740F968-348D-4C89-A1E2-A24CD4B458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85B8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5B8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B8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723FC"/>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85B80"/>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885B80"/>
    <w:pPr>
      <w:outlineLvl w:val="9"/>
    </w:pPr>
    <w:rPr>
      <w:lang w:val="en-US"/>
    </w:rPr>
  </w:style>
  <w:style w:type="paragraph" w:styleId="Style1" w:customStyle="1">
    <w:name w:val="Style1"/>
    <w:basedOn w:val="Normal"/>
    <w:link w:val="Style1Char"/>
    <w:qFormat/>
    <w:rsid w:val="00885B80"/>
    <w:rPr>
      <w:rFonts w:ascii="Tahoma" w:hAnsi="Tahoma" w:cs="Tahoma"/>
      <w:sz w:val="28"/>
      <w:szCs w:val="28"/>
    </w:rPr>
  </w:style>
  <w:style w:type="paragraph" w:styleId="NoSpacing">
    <w:name w:val="No Spacing"/>
    <w:uiPriority w:val="1"/>
    <w:qFormat/>
    <w:rsid w:val="00885B80"/>
    <w:pPr>
      <w:spacing w:after="0" w:line="240" w:lineRule="auto"/>
    </w:pPr>
  </w:style>
  <w:style w:type="character" w:styleId="Style1Char" w:customStyle="1">
    <w:name w:val="Style1 Char"/>
    <w:basedOn w:val="DefaultParagraphFont"/>
    <w:link w:val="Style1"/>
    <w:rsid w:val="00885B80"/>
    <w:rPr>
      <w:rFonts w:ascii="Tahoma" w:hAnsi="Tahoma" w:cs="Tahoma"/>
      <w:sz w:val="28"/>
      <w:szCs w:val="28"/>
    </w:rPr>
  </w:style>
  <w:style w:type="character" w:styleId="Heading2Char" w:customStyle="1">
    <w:name w:val="Heading 2 Char"/>
    <w:basedOn w:val="DefaultParagraphFont"/>
    <w:link w:val="Heading2"/>
    <w:uiPriority w:val="9"/>
    <w:rsid w:val="00885B80"/>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885B80"/>
    <w:rPr>
      <w:rFonts w:asciiTheme="majorHAnsi" w:hAnsiTheme="majorHAnsi" w:eastAsiaTheme="majorEastAsia" w:cstheme="majorBidi"/>
      <w:color w:val="1F3763" w:themeColor="accent1" w:themeShade="7F"/>
      <w:sz w:val="24"/>
      <w:szCs w:val="24"/>
    </w:rPr>
  </w:style>
  <w:style w:type="character" w:styleId="Emphasis">
    <w:name w:val="Emphasis"/>
    <w:basedOn w:val="DefaultParagraphFont"/>
    <w:uiPriority w:val="20"/>
    <w:qFormat/>
    <w:rsid w:val="00885B80"/>
    <w:rPr>
      <w:i/>
      <w:iCs/>
    </w:rPr>
  </w:style>
  <w:style w:type="paragraph" w:styleId="Header">
    <w:name w:val="header"/>
    <w:basedOn w:val="Normal"/>
    <w:link w:val="HeaderChar"/>
    <w:uiPriority w:val="99"/>
    <w:unhideWhenUsed/>
    <w:rsid w:val="00FB77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7793"/>
  </w:style>
  <w:style w:type="paragraph" w:styleId="Footer">
    <w:name w:val="footer"/>
    <w:basedOn w:val="Normal"/>
    <w:link w:val="FooterChar"/>
    <w:uiPriority w:val="99"/>
    <w:unhideWhenUsed/>
    <w:rsid w:val="00FB77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7793"/>
  </w:style>
  <w:style w:type="paragraph" w:styleId="FootnoteText">
    <w:name w:val="footnote text"/>
    <w:basedOn w:val="Normal"/>
    <w:link w:val="FootnoteTextChar"/>
    <w:uiPriority w:val="99"/>
    <w:semiHidden/>
    <w:unhideWhenUsed/>
    <w:rsid w:val="00F76C6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76C6B"/>
    <w:rPr>
      <w:sz w:val="20"/>
      <w:szCs w:val="20"/>
    </w:rPr>
  </w:style>
  <w:style w:type="character" w:styleId="FootnoteReference">
    <w:name w:val="footnote reference"/>
    <w:basedOn w:val="DefaultParagraphFont"/>
    <w:uiPriority w:val="99"/>
    <w:semiHidden/>
    <w:unhideWhenUsed/>
    <w:rsid w:val="00F76C6B"/>
    <w:rPr>
      <w:vertAlign w:val="superscript"/>
    </w:rPr>
  </w:style>
  <w:style w:type="character" w:styleId="Hyperlink">
    <w:name w:val="Hyperlink"/>
    <w:basedOn w:val="DefaultParagraphFont"/>
    <w:uiPriority w:val="99"/>
    <w:unhideWhenUsed/>
    <w:rsid w:val="00F76C6B"/>
    <w:rPr>
      <w:color w:val="0563C1" w:themeColor="hyperlink"/>
      <w:u w:val="single"/>
    </w:rPr>
  </w:style>
  <w:style w:type="character" w:styleId="UnresolvedMention1" w:customStyle="1">
    <w:name w:val="Unresolved Mention1"/>
    <w:basedOn w:val="DefaultParagraphFont"/>
    <w:uiPriority w:val="99"/>
    <w:semiHidden/>
    <w:unhideWhenUsed/>
    <w:rsid w:val="00F76C6B"/>
    <w:rPr>
      <w:color w:val="605E5C"/>
      <w:shd w:val="clear" w:color="auto" w:fill="E1DFDD"/>
    </w:rPr>
  </w:style>
  <w:style w:type="paragraph" w:styleId="Revision">
    <w:name w:val="Revision"/>
    <w:hidden/>
    <w:uiPriority w:val="99"/>
    <w:semiHidden/>
    <w:rsid w:val="00A551C1"/>
    <w:pPr>
      <w:spacing w:after="0" w:line="240" w:lineRule="auto"/>
    </w:pPr>
  </w:style>
  <w:style w:type="paragraph" w:styleId="BalloonText">
    <w:name w:val="Balloon Text"/>
    <w:basedOn w:val="Normal"/>
    <w:link w:val="BalloonTextChar"/>
    <w:uiPriority w:val="99"/>
    <w:semiHidden/>
    <w:unhideWhenUsed/>
    <w:rsid w:val="00A551C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551C1"/>
    <w:rPr>
      <w:rFonts w:ascii="Segoe UI" w:hAnsi="Segoe UI" w:cs="Segoe UI"/>
      <w:sz w:val="18"/>
      <w:szCs w:val="18"/>
    </w:rPr>
  </w:style>
  <w:style w:type="table" w:styleId="TableGrid">
    <w:name w:val="Table Grid"/>
    <w:basedOn w:val="TableNormal"/>
    <w:uiPriority w:val="39"/>
    <w:rsid w:val="009067A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6723FC"/>
    <w:rPr>
      <w:rFonts w:asciiTheme="majorHAnsi" w:hAnsiTheme="majorHAnsi" w:eastAsiaTheme="majorEastAsia" w:cstheme="majorBidi"/>
      <w:i/>
      <w:iCs/>
      <w:color w:val="2F5496" w:themeColor="accent1" w:themeShade="BF"/>
    </w:rPr>
  </w:style>
  <w:style w:type="paragraph" w:styleId="TOC1">
    <w:name w:val="toc 1"/>
    <w:basedOn w:val="Normal"/>
    <w:next w:val="Normal"/>
    <w:autoRedefine/>
    <w:uiPriority w:val="39"/>
    <w:unhideWhenUsed/>
    <w:rsid w:val="005F622E"/>
    <w:pPr>
      <w:spacing w:after="100"/>
    </w:pPr>
  </w:style>
  <w:style w:type="paragraph" w:styleId="TOC2">
    <w:name w:val="toc 2"/>
    <w:basedOn w:val="Normal"/>
    <w:next w:val="Normal"/>
    <w:autoRedefine/>
    <w:uiPriority w:val="39"/>
    <w:unhideWhenUsed/>
    <w:rsid w:val="00AA0063"/>
    <w:pPr>
      <w:tabs>
        <w:tab w:val="right" w:leader="dot" w:pos="13608"/>
      </w:tabs>
      <w:spacing w:after="100"/>
      <w:ind w:left="220" w:firstLine="64"/>
    </w:pPr>
  </w:style>
  <w:style w:type="paragraph" w:styleId="TOC3">
    <w:name w:val="toc 3"/>
    <w:basedOn w:val="Normal"/>
    <w:next w:val="Normal"/>
    <w:autoRedefine/>
    <w:uiPriority w:val="39"/>
    <w:unhideWhenUsed/>
    <w:rsid w:val="00880B30"/>
    <w:pPr>
      <w:tabs>
        <w:tab w:val="right" w:leader="dot" w:pos="9016"/>
      </w:tabs>
      <w:spacing w:after="100"/>
      <w:ind w:left="284"/>
    </w:pPr>
  </w:style>
  <w:style w:type="paragraph" w:styleId="ListParagraph">
    <w:name w:val="List Paragraph"/>
    <w:basedOn w:val="Normal"/>
    <w:uiPriority w:val="34"/>
    <w:qFormat/>
    <w:rsid w:val="00731079"/>
    <w:pPr>
      <w:ind w:left="720"/>
      <w:contextualSpacing/>
    </w:pPr>
  </w:style>
  <w:style w:type="character" w:styleId="FollowedHyperlink">
    <w:name w:val="FollowedHyperlink"/>
    <w:basedOn w:val="DefaultParagraphFont"/>
    <w:uiPriority w:val="99"/>
    <w:semiHidden/>
    <w:unhideWhenUsed/>
    <w:rsid w:val="00284644"/>
    <w:rPr>
      <w:color w:val="954F72" w:themeColor="followedHyperlink"/>
      <w:u w:val="single"/>
    </w:rPr>
  </w:style>
  <w:style w:type="character" w:styleId="CommentReference">
    <w:name w:val="annotation reference"/>
    <w:basedOn w:val="DefaultParagraphFont"/>
    <w:uiPriority w:val="99"/>
    <w:semiHidden/>
    <w:unhideWhenUsed/>
    <w:rsid w:val="00B0366C"/>
    <w:rPr>
      <w:sz w:val="16"/>
      <w:szCs w:val="16"/>
    </w:rPr>
  </w:style>
  <w:style w:type="paragraph" w:styleId="CommentText">
    <w:name w:val="annotation text"/>
    <w:basedOn w:val="Normal"/>
    <w:link w:val="CommentTextChar"/>
    <w:uiPriority w:val="99"/>
    <w:unhideWhenUsed/>
    <w:rsid w:val="00B0366C"/>
    <w:pPr>
      <w:spacing w:line="240" w:lineRule="auto"/>
    </w:pPr>
    <w:rPr>
      <w:sz w:val="20"/>
      <w:szCs w:val="20"/>
    </w:rPr>
  </w:style>
  <w:style w:type="character" w:styleId="CommentTextChar" w:customStyle="1">
    <w:name w:val="Comment Text Char"/>
    <w:basedOn w:val="DefaultParagraphFont"/>
    <w:link w:val="CommentText"/>
    <w:uiPriority w:val="99"/>
    <w:rsid w:val="00B0366C"/>
    <w:rPr>
      <w:sz w:val="20"/>
      <w:szCs w:val="20"/>
    </w:rPr>
  </w:style>
  <w:style w:type="paragraph" w:styleId="CommentSubject">
    <w:name w:val="annotation subject"/>
    <w:basedOn w:val="CommentText"/>
    <w:next w:val="CommentText"/>
    <w:link w:val="CommentSubjectChar"/>
    <w:uiPriority w:val="99"/>
    <w:semiHidden/>
    <w:unhideWhenUsed/>
    <w:rsid w:val="00B0366C"/>
    <w:rPr>
      <w:b/>
      <w:bCs/>
    </w:rPr>
  </w:style>
  <w:style w:type="character" w:styleId="CommentSubjectChar" w:customStyle="1">
    <w:name w:val="Comment Subject Char"/>
    <w:basedOn w:val="CommentTextChar"/>
    <w:link w:val="CommentSubject"/>
    <w:uiPriority w:val="99"/>
    <w:semiHidden/>
    <w:rsid w:val="00B0366C"/>
    <w:rPr>
      <w:b/>
      <w:bCs/>
      <w:sz w:val="20"/>
      <w:szCs w:val="20"/>
    </w:rPr>
  </w:style>
  <w:style w:type="table" w:styleId="TableGrid1" w:customStyle="1">
    <w:name w:val="Table Grid1"/>
    <w:basedOn w:val="TableNormal"/>
    <w:next w:val="TableGrid"/>
    <w:uiPriority w:val="39"/>
    <w:rsid w:val="00F55C5C"/>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1" w:customStyle="1">
    <w:name w:val="Mention1"/>
    <w:basedOn w:val="DefaultParagraphFont"/>
    <w:uiPriority w:val="99"/>
    <w:unhideWhenUsed/>
    <w:rsid w:val="00A555AB"/>
    <w:rPr>
      <w:color w:val="2B579A"/>
      <w:shd w:val="clear" w:color="auto" w:fill="E1DFDD"/>
    </w:rPr>
  </w:style>
  <w:style w:type="character" w:styleId="Mention2" w:customStyle="1">
    <w:name w:val="Mention2"/>
    <w:basedOn w:val="DefaultParagraphFont"/>
    <w:uiPriority w:val="99"/>
    <w:unhideWhenUsed/>
    <w:rsid w:val="00E14B91"/>
    <w:rPr>
      <w:color w:val="2B579A"/>
      <w:shd w:val="clear" w:color="auto" w:fill="E1DFDD"/>
    </w:rPr>
  </w:style>
  <w:style w:type="character" w:styleId="UnresolvedMention2" w:customStyle="1">
    <w:name w:val="Unresolved Mention2"/>
    <w:basedOn w:val="DefaultParagraphFont"/>
    <w:uiPriority w:val="99"/>
    <w:semiHidden/>
    <w:unhideWhenUsed/>
    <w:rsid w:val="005F5B44"/>
    <w:rPr>
      <w:color w:val="605E5C"/>
      <w:shd w:val="clear" w:color="auto" w:fill="E1DFDD"/>
    </w:rPr>
  </w:style>
  <w:style w:type="character" w:styleId="Mention3" w:customStyle="1">
    <w:name w:val="Mention3"/>
    <w:basedOn w:val="DefaultParagraphFont"/>
    <w:uiPriority w:val="99"/>
    <w:unhideWhenUsed/>
    <w:rsid w:val="00EE41EB"/>
    <w:rPr>
      <w:color w:val="2B579A"/>
      <w:shd w:val="clear" w:color="auto" w:fill="E1DFDD"/>
    </w:rPr>
  </w:style>
  <w:style w:type="character" w:styleId="Strong">
    <w:name w:val="Strong"/>
    <w:basedOn w:val="DefaultParagraphFont"/>
    <w:uiPriority w:val="22"/>
    <w:qFormat/>
    <w:rsid w:val="00E96049"/>
    <w:rPr>
      <w:b/>
      <w:bCs/>
    </w:rPr>
  </w:style>
  <w:style w:type="character" w:styleId="UnresolvedMention3" w:customStyle="1">
    <w:name w:val="Unresolved Mention3"/>
    <w:basedOn w:val="DefaultParagraphFont"/>
    <w:uiPriority w:val="99"/>
    <w:semiHidden/>
    <w:unhideWhenUsed/>
    <w:rsid w:val="003F5486"/>
    <w:rPr>
      <w:color w:val="605E5C"/>
      <w:shd w:val="clear" w:color="auto" w:fill="E1DFDD"/>
    </w:rPr>
  </w:style>
  <w:style w:type="character" w:styleId="Mention30" w:customStyle="1">
    <w:name w:val="Mention30"/>
    <w:basedOn w:val="DefaultParagraphFont"/>
    <w:uiPriority w:val="99"/>
    <w:unhideWhenUsed/>
    <w:rsid w:val="003F54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5709">
      <w:bodyDiv w:val="1"/>
      <w:marLeft w:val="0"/>
      <w:marRight w:val="0"/>
      <w:marTop w:val="0"/>
      <w:marBottom w:val="0"/>
      <w:divBdr>
        <w:top w:val="none" w:sz="0" w:space="0" w:color="auto"/>
        <w:left w:val="none" w:sz="0" w:space="0" w:color="auto"/>
        <w:bottom w:val="none" w:sz="0" w:space="0" w:color="auto"/>
        <w:right w:val="none" w:sz="0" w:space="0" w:color="auto"/>
      </w:divBdr>
    </w:div>
    <w:div w:id="288975924">
      <w:bodyDiv w:val="1"/>
      <w:marLeft w:val="0"/>
      <w:marRight w:val="0"/>
      <w:marTop w:val="0"/>
      <w:marBottom w:val="0"/>
      <w:divBdr>
        <w:top w:val="none" w:sz="0" w:space="0" w:color="auto"/>
        <w:left w:val="none" w:sz="0" w:space="0" w:color="auto"/>
        <w:bottom w:val="none" w:sz="0" w:space="0" w:color="auto"/>
        <w:right w:val="none" w:sz="0" w:space="0" w:color="auto"/>
      </w:divBdr>
    </w:div>
    <w:div w:id="291405148">
      <w:bodyDiv w:val="1"/>
      <w:marLeft w:val="0"/>
      <w:marRight w:val="0"/>
      <w:marTop w:val="0"/>
      <w:marBottom w:val="0"/>
      <w:divBdr>
        <w:top w:val="none" w:sz="0" w:space="0" w:color="auto"/>
        <w:left w:val="none" w:sz="0" w:space="0" w:color="auto"/>
        <w:bottom w:val="none" w:sz="0" w:space="0" w:color="auto"/>
        <w:right w:val="none" w:sz="0" w:space="0" w:color="auto"/>
      </w:divBdr>
    </w:div>
    <w:div w:id="572009643">
      <w:bodyDiv w:val="1"/>
      <w:marLeft w:val="0"/>
      <w:marRight w:val="0"/>
      <w:marTop w:val="0"/>
      <w:marBottom w:val="0"/>
      <w:divBdr>
        <w:top w:val="none" w:sz="0" w:space="0" w:color="auto"/>
        <w:left w:val="none" w:sz="0" w:space="0" w:color="auto"/>
        <w:bottom w:val="none" w:sz="0" w:space="0" w:color="auto"/>
        <w:right w:val="none" w:sz="0" w:space="0" w:color="auto"/>
      </w:divBdr>
    </w:div>
    <w:div w:id="704912385">
      <w:bodyDiv w:val="1"/>
      <w:marLeft w:val="0"/>
      <w:marRight w:val="0"/>
      <w:marTop w:val="0"/>
      <w:marBottom w:val="0"/>
      <w:divBdr>
        <w:top w:val="none" w:sz="0" w:space="0" w:color="auto"/>
        <w:left w:val="none" w:sz="0" w:space="0" w:color="auto"/>
        <w:bottom w:val="none" w:sz="0" w:space="0" w:color="auto"/>
        <w:right w:val="none" w:sz="0" w:space="0" w:color="auto"/>
      </w:divBdr>
    </w:div>
    <w:div w:id="722408858">
      <w:bodyDiv w:val="1"/>
      <w:marLeft w:val="0"/>
      <w:marRight w:val="0"/>
      <w:marTop w:val="0"/>
      <w:marBottom w:val="0"/>
      <w:divBdr>
        <w:top w:val="none" w:sz="0" w:space="0" w:color="auto"/>
        <w:left w:val="none" w:sz="0" w:space="0" w:color="auto"/>
        <w:bottom w:val="none" w:sz="0" w:space="0" w:color="auto"/>
        <w:right w:val="none" w:sz="0" w:space="0" w:color="auto"/>
      </w:divBdr>
    </w:div>
    <w:div w:id="1255548393">
      <w:bodyDiv w:val="1"/>
      <w:marLeft w:val="0"/>
      <w:marRight w:val="0"/>
      <w:marTop w:val="0"/>
      <w:marBottom w:val="0"/>
      <w:divBdr>
        <w:top w:val="none" w:sz="0" w:space="0" w:color="auto"/>
        <w:left w:val="none" w:sz="0" w:space="0" w:color="auto"/>
        <w:bottom w:val="none" w:sz="0" w:space="0" w:color="auto"/>
        <w:right w:val="none" w:sz="0" w:space="0" w:color="auto"/>
      </w:divBdr>
    </w:div>
    <w:div w:id="1670864891">
      <w:bodyDiv w:val="1"/>
      <w:marLeft w:val="0"/>
      <w:marRight w:val="0"/>
      <w:marTop w:val="0"/>
      <w:marBottom w:val="0"/>
      <w:divBdr>
        <w:top w:val="none" w:sz="0" w:space="0" w:color="auto"/>
        <w:left w:val="none" w:sz="0" w:space="0" w:color="auto"/>
        <w:bottom w:val="none" w:sz="0" w:space="0" w:color="auto"/>
        <w:right w:val="none" w:sz="0" w:space="0" w:color="auto"/>
      </w:divBdr>
    </w:div>
    <w:div w:id="1777748778">
      <w:bodyDiv w:val="1"/>
      <w:marLeft w:val="0"/>
      <w:marRight w:val="0"/>
      <w:marTop w:val="0"/>
      <w:marBottom w:val="0"/>
      <w:divBdr>
        <w:top w:val="none" w:sz="0" w:space="0" w:color="auto"/>
        <w:left w:val="none" w:sz="0" w:space="0" w:color="auto"/>
        <w:bottom w:val="none" w:sz="0" w:space="0" w:color="auto"/>
        <w:right w:val="none" w:sz="0" w:space="0" w:color="auto"/>
      </w:divBdr>
    </w:div>
    <w:div w:id="1934892517">
      <w:bodyDiv w:val="1"/>
      <w:marLeft w:val="0"/>
      <w:marRight w:val="0"/>
      <w:marTop w:val="0"/>
      <w:marBottom w:val="0"/>
      <w:divBdr>
        <w:top w:val="none" w:sz="0" w:space="0" w:color="auto"/>
        <w:left w:val="none" w:sz="0" w:space="0" w:color="auto"/>
        <w:bottom w:val="none" w:sz="0" w:space="0" w:color="auto"/>
        <w:right w:val="none" w:sz="0" w:space="0" w:color="auto"/>
      </w:divBdr>
    </w:div>
    <w:div w:id="21276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croydon.gov.uk/planning-and-regeneration/planning-policy/local-plan-review/statement-community-involvement" TargetMode="External" Id="rId13" /><Relationship Type="http://schemas.openxmlformats.org/officeDocument/2006/relationships/hyperlink" Target="http://news.croydon.gov.uk/consultation-on-croydons-local-plan-review-begin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yourlocalguardian.co.uk/news/18033021.consultation-launches-croydons-local-plan/"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croydon.gov.uk/sites/default/files/articles/downloads/Croydon%20Local%20Plan%20Sustainablility%20Appraisal%20Scoping%20Report%20November%202019.pdf"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www.gov.uk/government/publications/planning-policy-for-traveller-sites" TargetMode="External" Id="rId16" /><Relationship Type="http://schemas.openxmlformats.org/officeDocument/2006/relationships/hyperlink" Target="http://news.croydon.gov.uk/feedback-deadline-extended-on-local-plan-review/"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https://www.croydon.gov.uk/planning-and-regeneration/planning-policy/local-plan-review/local-plan-programme" TargetMode="External" Id="rId15" /><Relationship Type="http://schemas.openxmlformats.org/officeDocument/2006/relationships/footer" Target="footer1.xml" Id="rId23" /><Relationship Type="http://schemas.microsoft.com/office/2019/05/relationships/documenttasks" Target="documenttasks/documenttasks1.xml" Id="rId28" /><Relationship Type="http://schemas.openxmlformats.org/officeDocument/2006/relationships/footnotes" Target="footnotes.xml" Id="rId10" /><Relationship Type="http://schemas.openxmlformats.org/officeDocument/2006/relationships/hyperlink" Target="http://news.croydon.gov.uk/still-time-to-have-your-say-on-local-plan-review/"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croydon.gov.uk/planning-and-regeneration/planning-policy/local-plan-review/local-plan-programme" TargetMode="External" Id="rId14" /><Relationship Type="http://schemas.openxmlformats.org/officeDocument/2006/relationships/header" Target="header1.xml" Id="rId22" /><Relationship Type="http://schemas.openxmlformats.org/officeDocument/2006/relationships/theme" Target="theme/theme1.xml" Id="rId27" /></Relationships>
</file>

<file path=word/documenttasks/documenttasks1.xml><?xml version="1.0" encoding="utf-8"?>
<t:Tasks xmlns:t="http://schemas.microsoft.com/office/tasks/2019/documenttasks" xmlns:oel="http://schemas.microsoft.com/office/2019/extlst">
  <t:Task id="{D7C39E1B-3416-470F-ADA3-F3CFEE94C5A7}">
    <t:Anchor>
      <t:Comment id="265840798"/>
    </t:Anchor>
    <t:History>
      <t:Event id="{422319ED-67DB-4AB4-A87F-145079A490EB}" time="2024-10-30T12:38:41.023Z">
        <t:Attribution userId="S::7003140@croydon.gov.uk::3a7d114a-704b-464a-ade9-cd6d72ff1a9c" userProvider="AD" userName="Read, Lydia"/>
        <t:Anchor>
          <t:Comment id="265840798"/>
        </t:Anchor>
        <t:Create/>
      </t:Event>
      <t:Event id="{4B47D738-91FE-44A1-AF16-C94B01792B2E}" time="2024-10-30T12:38:41.023Z">
        <t:Attribution userId="S::7003140@croydon.gov.uk::3a7d114a-704b-464a-ade9-cd6d72ff1a9c" userProvider="AD" userName="Read, Lydia"/>
        <t:Anchor>
          <t:Comment id="265840798"/>
        </t:Anchor>
        <t:Assign userId="S::7000693@croydon.gov.uk::cd8ac2cf-8502-4adb-96e2-20daea3389e3" userProvider="AD" userName="Sasikumar, Lakshmi"/>
      </t:Event>
      <t:Event id="{2EBF9DC3-FABA-402B-9DE7-D14727761E4B}" time="2024-10-30T12:38:41.023Z">
        <t:Attribution userId="S::7003140@croydon.gov.uk::3a7d114a-704b-464a-ade9-cd6d72ff1a9c" userProvider="AD" userName="Read, Lydia"/>
        <t:Anchor>
          <t:Comment id="265840798"/>
        </t:Anchor>
        <t:SetTitle title="@Sasikumar, Lakshmi to cpmplete"/>
      </t:Event>
    </t:History>
  </t:Task>
  <t:Task id="{09ECCE57-3019-44D5-8D5C-5FA2F940EDEF}">
    <t:Anchor>
      <t:Comment id="508029125"/>
    </t:Anchor>
    <t:History>
      <t:Event id="{23F3571A-DED6-41AF-9209-04EB405086EF}" time="2024-10-30T12:40:08.371Z">
        <t:Attribution userId="S::7003140@croydon.gov.uk::3a7d114a-704b-464a-ade9-cd6d72ff1a9c" userProvider="AD" userName="Read, Lydia"/>
        <t:Anchor>
          <t:Comment id="508029125"/>
        </t:Anchor>
        <t:Create/>
      </t:Event>
      <t:Event id="{4FC06A8A-A0B7-4EF0-B182-67918600C4D4}" time="2024-10-30T12:40:08.371Z">
        <t:Attribution userId="S::7003140@croydon.gov.uk::3a7d114a-704b-464a-ade9-cd6d72ff1a9c" userProvider="AD" userName="Read, Lydia"/>
        <t:Anchor>
          <t:Comment id="508029125"/>
        </t:Anchor>
        <t:Assign userId="S::7002754@croydon.gov.uk::ed068d25-cae2-4141-aa9f-ab70b110b948" userProvider="AD" userName="Osullivan, Marie"/>
      </t:Event>
      <t:Event id="{906A2CCB-905A-47C8-AC10-5D8133C4C001}" time="2024-10-30T12:40:08.371Z">
        <t:Attribution userId="S::7003140@croydon.gov.uk::3a7d114a-704b-464a-ade9-cd6d72ff1a9c" userProvider="AD" userName="Read, Lydia"/>
        <t:Anchor>
          <t:Comment id="508029125"/>
        </t:Anchor>
        <t:SetTitle title="@Osullivan, Marie to complete"/>
      </t:Event>
    </t:History>
  </t:Task>
  <t:Task id="{3A8FD113-404E-4DED-B727-29D4E96BFB9E}">
    <t:Anchor>
      <t:Comment id="996775427"/>
    </t:Anchor>
    <t:History>
      <t:Event id="{D041BCFC-1932-4994-BAC1-5382C7C899E5}" time="2024-10-30T12:36:28.982Z">
        <t:Attribution userId="S::7003140@croydon.gov.uk::3a7d114a-704b-464a-ade9-cd6d72ff1a9c" userProvider="AD" userName="Read, Lydia"/>
        <t:Anchor>
          <t:Comment id="996775427"/>
        </t:Anchor>
        <t:Create/>
      </t:Event>
      <t:Event id="{B71A85AD-5D4E-4DDF-9F49-82CD4D7C7EC2}" time="2024-10-30T12:36:28.982Z">
        <t:Attribution userId="S::7003140@croydon.gov.uk::3a7d114a-704b-464a-ade9-cd6d72ff1a9c" userProvider="AD" userName="Read, Lydia"/>
        <t:Anchor>
          <t:Comment id="996775427"/>
        </t:Anchor>
        <t:Assign userId="S::7002953@croydon.gov.uk::77fddd5e-84a6-45b2-8ec3-288ccf9c81c3" userProvider="AD" userName="Osei-Mensah, Philip"/>
      </t:Event>
      <t:Event id="{D728EF67-0ADB-449B-A148-D872850AA53C}" time="2024-10-30T12:36:28.982Z">
        <t:Attribution userId="S::7003140@croydon.gov.uk::3a7d114a-704b-464a-ade9-cd6d72ff1a9c" userProvider="AD" userName="Read, Lydia"/>
        <t:Anchor>
          <t:Comment id="996775427"/>
        </t:Anchor>
        <t:SetTitle title="@Osei-Mensah, Philip to complete"/>
      </t:Event>
    </t:History>
  </t:Task>
  <t:Task id="{58B6B8BD-73E7-4DB4-BCFF-8340EA0EC05B}">
    <t:Anchor>
      <t:Comment id="1064711503"/>
    </t:Anchor>
    <t:History>
      <t:Event id="{476925D8-B7B0-4EB2-8716-FABAAD87DDE4}" time="2024-10-30T12:44:54.066Z">
        <t:Attribution userId="S::7003140@croydon.gov.uk::3a7d114a-704b-464a-ade9-cd6d72ff1a9c" userProvider="AD" userName="Read, Lydia"/>
        <t:Anchor>
          <t:Comment id="1064711503"/>
        </t:Anchor>
        <t:Create/>
      </t:Event>
      <t:Event id="{8DCB8A99-9AF7-4853-A353-C4253235272F}" time="2024-10-30T12:44:54.066Z">
        <t:Attribution userId="S::7003140@croydon.gov.uk::3a7d114a-704b-464a-ade9-cd6d72ff1a9c" userProvider="AD" userName="Read, Lydia"/>
        <t:Anchor>
          <t:Comment id="1064711503"/>
        </t:Anchor>
        <t:Assign userId="S::097142@croydon.gov.uk::7542f0c2-26c2-43d0-bfbb-2a675cfd86f2" userProvider="AD" userName="Dawe, Julia"/>
      </t:Event>
      <t:Event id="{44A00627-51DD-4F32-A86E-B977FDC65DE7}" time="2024-10-30T12:44:54.066Z">
        <t:Attribution userId="S::7003140@croydon.gov.uk::3a7d114a-704b-464a-ade9-cd6d72ff1a9c" userProvider="AD" userName="Read, Lydia"/>
        <t:Anchor>
          <t:Comment id="1064711503"/>
        </t:Anchor>
        <t:SetTitle title="@Dawe, Julia to complete"/>
      </t:Event>
    </t:History>
  </t:Task>
  <t:Task id="{592B3942-2B74-438F-8679-53EC01816F37}">
    <t:Anchor>
      <t:Comment id="895526595"/>
    </t:Anchor>
    <t:History>
      <t:Event id="{C2ADF480-8405-41A7-8E0C-F5837DA849F6}" time="2024-10-30T12:47:24.507Z">
        <t:Attribution userId="S::7003140@croydon.gov.uk::3a7d114a-704b-464a-ade9-cd6d72ff1a9c" userProvider="AD" userName="Read, Lydia"/>
        <t:Anchor>
          <t:Comment id="895526595"/>
        </t:Anchor>
        <t:Create/>
      </t:Event>
      <t:Event id="{48A1FD95-3485-44AB-B19C-51FE8583F281}" time="2024-10-30T12:47:24.507Z">
        <t:Attribution userId="S::7003140@croydon.gov.uk::3a7d114a-704b-464a-ade9-cd6d72ff1a9c" userProvider="AD" userName="Read, Lydia"/>
        <t:Anchor>
          <t:Comment id="895526595"/>
        </t:Anchor>
        <t:Assign userId="S::7000693@croydon.gov.uk::cd8ac2cf-8502-4adb-96e2-20daea3389e3" userProvider="AD" userName="Sasikumar, Lakshmi"/>
      </t:Event>
      <t:Event id="{F64FC979-ED97-4A34-B839-30AE746D6204}" time="2024-10-30T12:47:24.507Z">
        <t:Attribution userId="S::7003140@croydon.gov.uk::3a7d114a-704b-464a-ade9-cd6d72ff1a9c" userProvider="AD" userName="Read, Lydia"/>
        <t:Anchor>
          <t:Comment id="895526595"/>
        </t:Anchor>
        <t:SetTitle title="@Sasikumar, Lakshmi to complete"/>
      </t:Event>
    </t:History>
  </t:Task>
  <t:Task id="{EF720F12-8F30-4299-BDFA-200257B94931}">
    <t:Anchor>
      <t:Comment id="347025093"/>
    </t:Anchor>
    <t:History>
      <t:Event id="{ECB11468-AD4F-4301-A037-4B54167044B6}" time="2024-10-30T12:39:52.31Z">
        <t:Attribution userId="S::7003140@croydon.gov.uk::3a7d114a-704b-464a-ade9-cd6d72ff1a9c" userProvider="AD" userName="Read, Lydia"/>
        <t:Anchor>
          <t:Comment id="347025093"/>
        </t:Anchor>
        <t:Create/>
      </t:Event>
      <t:Event id="{DC4C8B00-BC1B-4ED6-9ACF-313D058A07A1}" time="2024-10-30T12:39:52.31Z">
        <t:Attribution userId="S::7003140@croydon.gov.uk::3a7d114a-704b-464a-ade9-cd6d72ff1a9c" userProvider="AD" userName="Read, Lydia"/>
        <t:Anchor>
          <t:Comment id="347025093"/>
        </t:Anchor>
        <t:Assign userId="S::7000693@croydon.gov.uk::cd8ac2cf-8502-4adb-96e2-20daea3389e3" userProvider="AD" userName="Sasikumar, Lakshmi"/>
      </t:Event>
      <t:Event id="{789D06EE-C83B-4A33-955E-D6883D8CAED3}" time="2024-10-30T12:39:52.31Z">
        <t:Attribution userId="S::7003140@croydon.gov.uk::3a7d114a-704b-464a-ade9-cd6d72ff1a9c" userProvider="AD" userName="Read, Lydia"/>
        <t:Anchor>
          <t:Comment id="347025093"/>
        </t:Anchor>
        <t:SetTitle title="@Sasikumar, Lakshmi to complete"/>
      </t:Event>
    </t:History>
  </t:Task>
  <t:Task id="{DEB4A493-4A12-4019-8E6C-07FEA4F727E6}">
    <t:Anchor>
      <t:Comment id="199547604"/>
    </t:Anchor>
    <t:History>
      <t:Event id="{01CE1F47-BB13-4CAC-804C-D5BA59817C85}" time="2024-10-30T12:45:23.566Z">
        <t:Attribution userId="S::7003140@croydon.gov.uk::3a7d114a-704b-464a-ade9-cd6d72ff1a9c" userProvider="AD" userName="Read, Lydia"/>
        <t:Anchor>
          <t:Comment id="199547604"/>
        </t:Anchor>
        <t:Create/>
      </t:Event>
      <t:Event id="{C301BEAD-2867-42C6-87EE-A5745C5B16DF}" time="2024-10-30T12:45:23.566Z">
        <t:Attribution userId="S::7003140@croydon.gov.uk::3a7d114a-704b-464a-ade9-cd6d72ff1a9c" userProvider="AD" userName="Read, Lydia"/>
        <t:Anchor>
          <t:Comment id="199547604"/>
        </t:Anchor>
        <t:Assign userId="S::7002953@croydon.gov.uk::77fddd5e-84a6-45b2-8ec3-288ccf9c81c3" userProvider="AD" userName="Osei-Mensah, Philip"/>
      </t:Event>
      <t:Event id="{BE0D48B7-C9A6-4696-8D84-6A69C5E1CAF2}" time="2024-10-30T12:45:23.566Z">
        <t:Attribution userId="S::7003140@croydon.gov.uk::3a7d114a-704b-464a-ade9-cd6d72ff1a9c" userProvider="AD" userName="Read, Lydia"/>
        <t:Anchor>
          <t:Comment id="199547604"/>
        </t:Anchor>
        <t:SetTitle title="@Osei-Mensah, Philip to complete"/>
      </t:Event>
    </t:History>
  </t:Task>
  <t:Task id="{9D57C831-64B3-4E7A-9986-DA0E1DF4FABA}">
    <t:Anchor>
      <t:Comment id="2031588937"/>
    </t:Anchor>
    <t:History>
      <t:Event id="{2F979098-819E-4D8C-B65E-EE3C9765A756}" time="2024-11-22T14:29:12.158Z">
        <t:Attribution userId="S::7003140@croydon.gov.uk::3a7d114a-704b-464a-ade9-cd6d72ff1a9c" userProvider="AD" userName="Read, Lydia"/>
        <t:Anchor>
          <t:Comment id="2031588937"/>
        </t:Anchor>
        <t:Create/>
      </t:Event>
      <t:Event id="{D2D894D3-E6B1-4F15-9329-4474FEF161F6}" time="2024-11-22T14:29:12.158Z">
        <t:Attribution userId="S::7003140@croydon.gov.uk::3a7d114a-704b-464a-ade9-cd6d72ff1a9c" userProvider="AD" userName="Read, Lydia"/>
        <t:Anchor>
          <t:Comment id="2031588937"/>
        </t:Anchor>
        <t:Assign userId="S::097142@croydon.gov.uk::7542f0c2-26c2-43d0-bfbb-2a675cfd86f2" userProvider="AD" userName="Dawe, Julia"/>
      </t:Event>
      <t:Event id="{36AE3561-8AC7-4B74-BD72-6AE0E6B2746F}" time="2024-11-22T14:29:12.158Z">
        <t:Attribution userId="S::7003140@croydon.gov.uk::3a7d114a-704b-464a-ade9-cd6d72ff1a9c" userProvider="AD" userName="Read, Lydia"/>
        <t:Anchor>
          <t:Comment id="2031588937"/>
        </t:Anchor>
        <t:SetTitle title="@Dawe, Julia do you have any comments here otherwise I will delete"/>
      </t:Event>
    </t:History>
  </t:Task>
  <t:Task id="{DBA79E69-665E-44D4-B387-AC24A1D13795}">
    <t:Anchor>
      <t:Comment id="665442545"/>
    </t:Anchor>
    <t:History>
      <t:Event id="{7322A764-62A3-4854-B047-D5556C7DB4CB}" time="2024-11-22T14:32:22.849Z">
        <t:Attribution userId="S::7003140@croydon.gov.uk::3a7d114a-704b-464a-ade9-cd6d72ff1a9c" userProvider="AD" userName="Read, Lydia"/>
        <t:Anchor>
          <t:Comment id="665442545"/>
        </t:Anchor>
        <t:Create/>
      </t:Event>
      <t:Event id="{49B12C5F-152D-4186-B9A9-EAD7960AB5E6}" time="2024-11-22T14:32:22.849Z">
        <t:Attribution userId="S::7003140@croydon.gov.uk::3a7d114a-704b-464a-ade9-cd6d72ff1a9c" userProvider="AD" userName="Read, Lydia"/>
        <t:Anchor>
          <t:Comment id="665442545"/>
        </t:Anchor>
        <t:Assign userId="S::7002953@croydon.gov.uk::77fddd5e-84a6-45b2-8ec3-288ccf9c81c3" userProvider="AD" userName="Osei-Mensah, Philip"/>
      </t:Event>
      <t:Event id="{F9256535-A096-4820-A05A-11F80EA9EAC9}" time="2024-11-22T14:32:22.849Z">
        <t:Attribution userId="S::7003140@croydon.gov.uk::3a7d114a-704b-464a-ade9-cd6d72ff1a9c" userProvider="AD" userName="Read, Lydia"/>
        <t:Anchor>
          <t:Comment id="665442545"/>
        </t:Anchor>
        <t:SetTitle title="@Osei-Mensah, Philip @Sasikumar, Lakshmi @Williams2, Maggie @Osullivan, Marie can you please check the 'Misc' spreadsheet for any outstanding evidence base comments that need to be summarised here. Please follow formatting. Thanks"/>
      </t:Event>
    </t:History>
  </t:Task>
  <t:Task id="{9567372B-3DBA-4BDA-9335-33CAD490DCCF}">
    <t:Anchor>
      <t:Comment id="1567664538"/>
    </t:Anchor>
    <t:History>
      <t:Event id="{28B3BE5C-E2DA-4DF3-BA9C-B584D9452CFF}" time="2024-10-30T12:39:33.241Z">
        <t:Attribution userId="S::7003140@croydon.gov.uk::3a7d114a-704b-464a-ade9-cd6d72ff1a9c" userProvider="AD" userName="Read, Lydia"/>
        <t:Anchor>
          <t:Comment id="1567664538"/>
        </t:Anchor>
        <t:Create/>
      </t:Event>
      <t:Event id="{B36E18D1-DC61-450C-99BA-FCB9EFB6D047}" time="2024-10-30T12:39:33.241Z">
        <t:Attribution userId="S::7003140@croydon.gov.uk::3a7d114a-704b-464a-ade9-cd6d72ff1a9c" userProvider="AD" userName="Read, Lydia"/>
        <t:Anchor>
          <t:Comment id="1567664538"/>
        </t:Anchor>
        <t:Assign userId="S::7000693@croydon.gov.uk::cd8ac2cf-8502-4adb-96e2-20daea3389e3" userProvider="AD" userName="Sasikumar, Lakshmi"/>
      </t:Event>
      <t:Event id="{E7FE41AB-1883-495F-B457-AC48DA3A5430}" time="2024-10-30T12:39:33.241Z">
        <t:Attribution userId="S::7003140@croydon.gov.uk::3a7d114a-704b-464a-ade9-cd6d72ff1a9c" userProvider="AD" userName="Read, Lydia"/>
        <t:Anchor>
          <t:Comment id="1567664538"/>
        </t:Anchor>
        <t:SetTitle title="@Sasikumar, Lakshmi to complete"/>
      </t:Event>
    </t:History>
  </t:Task>
  <t:Task id="{3D8B6F53-DD40-413B-8A5D-973D8A6710B3}">
    <t:Anchor>
      <t:Comment id="1961841786"/>
    </t:Anchor>
    <t:History>
      <t:Event id="{B8295997-7BD7-42D6-B6B9-6D70EE28CCF6}" time="2024-10-30T12:35:51.67Z">
        <t:Attribution userId="S::7003140@croydon.gov.uk::3a7d114a-704b-464a-ade9-cd6d72ff1a9c" userProvider="AD" userName="Read, Lydia"/>
        <t:Anchor>
          <t:Comment id="1961841786"/>
        </t:Anchor>
        <t:Create/>
      </t:Event>
      <t:Event id="{672347DB-1281-4D02-AE6A-0FD0E61A9A87}" time="2024-10-30T12:35:51.67Z">
        <t:Attribution userId="S::7003140@croydon.gov.uk::3a7d114a-704b-464a-ade9-cd6d72ff1a9c" userProvider="AD" userName="Read, Lydia"/>
        <t:Anchor>
          <t:Comment id="1961841786"/>
        </t:Anchor>
        <t:Assign userId="S::097142@croydon.gov.uk::7542f0c2-26c2-43d0-bfbb-2a675cfd86f2" userProvider="AD" userName="Dawe, Julia"/>
      </t:Event>
      <t:Event id="{74434499-B8CA-4C6D-B660-2F9A3D4793C1}" time="2024-10-30T12:35:51.67Z">
        <t:Attribution userId="S::7003140@croydon.gov.uk::3a7d114a-704b-464a-ade9-cd6d72ff1a9c" userProvider="AD" userName="Read, Lydia"/>
        <t:Anchor>
          <t:Comment id="1961841786"/>
        </t:Anchor>
        <t:SetTitle title="@Dawe, Julia to complete"/>
      </t:Event>
    </t:History>
  </t:Task>
  <t:Task id="{C1516923-A812-46F9-87C1-DCE547DA22D4}">
    <t:Anchor>
      <t:Comment id="716761958"/>
    </t:Anchor>
    <t:History>
      <t:Event id="{5F605DD0-6545-4A20-B2A8-3725FC3E9CBD}" time="2024-10-30T12:32:18.727Z">
        <t:Attribution userId="S::7003140@croydon.gov.uk::3a7d114a-704b-464a-ade9-cd6d72ff1a9c" userProvider="AD" userName="Read, Lydia"/>
        <t:Anchor>
          <t:Comment id="716761958"/>
        </t:Anchor>
        <t:Create/>
      </t:Event>
      <t:Event id="{2D189B02-5E25-4B58-81D8-0915E2CF32B0}" time="2024-10-30T12:32:18.727Z">
        <t:Attribution userId="S::7003140@croydon.gov.uk::3a7d114a-704b-464a-ade9-cd6d72ff1a9c" userProvider="AD" userName="Read, Lydia"/>
        <t:Anchor>
          <t:Comment id="716761958"/>
        </t:Anchor>
        <t:Assign userId="S::097142@croydon.gov.uk::7542f0c2-26c2-43d0-bfbb-2a675cfd86f2" userProvider="AD" userName="Dawe, Julia"/>
      </t:Event>
      <t:Event id="{509954F0-DAD8-4F03-89EF-6F08F3CCC419}" time="2024-10-30T12:32:18.727Z">
        <t:Attribution userId="S::7003140@croydon.gov.uk::3a7d114a-704b-464a-ade9-cd6d72ff1a9c" userProvider="AD" userName="Read, Lydia"/>
        <t:Anchor>
          <t:Comment id="716761958"/>
        </t:Anchor>
        <t:SetTitle title="@Dawe, Julia to complete"/>
      </t:Event>
    </t:History>
  </t:Task>
  <t:Task id="{724B188E-262F-4B3C-B815-94568C9E9F62}">
    <t:Anchor>
      <t:Comment id="1528557707"/>
    </t:Anchor>
    <t:History>
      <t:Event id="{5B13970C-3D70-42F9-93D6-7B1B1DA8D47F}" time="2024-10-30T12:35:36.651Z">
        <t:Attribution userId="S::7003140@croydon.gov.uk::3a7d114a-704b-464a-ade9-cd6d72ff1a9c" userProvider="AD" userName="Read, Lydia"/>
        <t:Anchor>
          <t:Comment id="1528557707"/>
        </t:Anchor>
        <t:Create/>
      </t:Event>
      <t:Event id="{D5585FC9-12F0-4461-AA12-3945E4F4A0CC}" time="2024-10-30T12:35:36.651Z">
        <t:Attribution userId="S::7003140@croydon.gov.uk::3a7d114a-704b-464a-ade9-cd6d72ff1a9c" userProvider="AD" userName="Read, Lydia"/>
        <t:Anchor>
          <t:Comment id="1528557707"/>
        </t:Anchor>
        <t:Assign userId="S::097142@croydon.gov.uk::7542f0c2-26c2-43d0-bfbb-2a675cfd86f2" userProvider="AD" userName="Dawe, Julia"/>
      </t:Event>
      <t:Event id="{54DBBAE2-84AD-4C45-80BA-81969AB17B92}" time="2024-10-30T12:35:36.651Z">
        <t:Attribution userId="S::7003140@croydon.gov.uk::3a7d114a-704b-464a-ade9-cd6d72ff1a9c" userProvider="AD" userName="Read, Lydia"/>
        <t:Anchor>
          <t:Comment id="1528557707"/>
        </t:Anchor>
        <t:SetTitle title="@Dawe, Julia to complete"/>
      </t:Event>
    </t:History>
  </t:Task>
  <t:Task id="{8322DBC9-8556-40B0-8953-48FA73C381AA}">
    <t:Anchor>
      <t:Comment id="1944123006"/>
    </t:Anchor>
    <t:History>
      <t:Event id="{A762EC36-C4FE-4FCB-837E-C6619EC3D71E}" time="2024-10-30T12:41:33.781Z">
        <t:Attribution userId="S::7003140@croydon.gov.uk::3a7d114a-704b-464a-ade9-cd6d72ff1a9c" userProvider="AD" userName="Read, Lydia"/>
        <t:Anchor>
          <t:Comment id="1944123006"/>
        </t:Anchor>
        <t:Create/>
      </t:Event>
      <t:Event id="{1EEB58EC-6F75-46B8-8AB0-69C19078F29B}" time="2024-10-30T12:41:33.781Z">
        <t:Attribution userId="S::7003140@croydon.gov.uk::3a7d114a-704b-464a-ade9-cd6d72ff1a9c" userProvider="AD" userName="Read, Lydia"/>
        <t:Anchor>
          <t:Comment id="1944123006"/>
        </t:Anchor>
        <t:Assign userId="S::097142@croydon.gov.uk::7542f0c2-26c2-43d0-bfbb-2a675cfd86f2" userProvider="AD" userName="Dawe, Julia"/>
      </t:Event>
      <t:Event id="{AB54BE78-3C00-4634-B952-D35C78803D53}" time="2024-10-30T12:41:33.781Z">
        <t:Attribution userId="S::7003140@croydon.gov.uk::3a7d114a-704b-464a-ade9-cd6d72ff1a9c" userProvider="AD" userName="Read, Lydia"/>
        <t:Anchor>
          <t:Comment id="1944123006"/>
        </t:Anchor>
        <t:SetTitle title="@Dawe, Julia to complete"/>
      </t:Event>
    </t:History>
  </t:Task>
  <t:Task id="{1B68733C-898B-4A2C-A5AD-94EFCCE67403}">
    <t:Anchor>
      <t:Comment id="712625261"/>
    </t:Anchor>
    <t:History>
      <t:Event id="{89E8676D-F672-4ED5-B269-095904032A82}" time="2024-10-30T12:41:52.656Z">
        <t:Attribution userId="S::7003140@croydon.gov.uk::3a7d114a-704b-464a-ade9-cd6d72ff1a9c" userProvider="AD" userName="Read, Lydia"/>
        <t:Anchor>
          <t:Comment id="712625261"/>
        </t:Anchor>
        <t:Create/>
      </t:Event>
      <t:Event id="{8E3DB2F1-0AEB-4DA7-8E4A-6B4C5E83DD77}" time="2024-10-30T12:41:52.656Z">
        <t:Attribution userId="S::7003140@croydon.gov.uk::3a7d114a-704b-464a-ade9-cd6d72ff1a9c" userProvider="AD" userName="Read, Lydia"/>
        <t:Anchor>
          <t:Comment id="712625261"/>
        </t:Anchor>
        <t:Assign userId="S::097142@croydon.gov.uk::7542f0c2-26c2-43d0-bfbb-2a675cfd86f2" userProvider="AD" userName="Dawe, Julia"/>
      </t:Event>
      <t:Event id="{5143364D-77AD-42D2-B905-033755589138}" time="2024-10-30T12:41:52.656Z">
        <t:Attribution userId="S::7003140@croydon.gov.uk::3a7d114a-704b-464a-ade9-cd6d72ff1a9c" userProvider="AD" userName="Read, Lydia"/>
        <t:Anchor>
          <t:Comment id="712625261"/>
        </t:Anchor>
        <t:SetTitle title="@Dawe, Julia to complete"/>
      </t:Event>
    </t:History>
  </t:Task>
  <t:Task id="{24980876-3C97-4291-A0BE-35DFB385BEB4}">
    <t:Anchor>
      <t:Comment id="697291247"/>
    </t:Anchor>
    <t:History>
      <t:Event id="{8376A41E-334C-4548-8649-55B7A449F8F7}" time="2024-10-30T12:48:57.466Z">
        <t:Attribution userId="S::7003140@croydon.gov.uk::3a7d114a-704b-464a-ade9-cd6d72ff1a9c" userProvider="AD" userName="Read, Lydia"/>
        <t:Anchor>
          <t:Comment id="697291247"/>
        </t:Anchor>
        <t:Create/>
      </t:Event>
      <t:Event id="{60C7F535-B82D-4BA7-AD0C-22400B217991}" time="2024-10-30T12:48:57.466Z">
        <t:Attribution userId="S::7003140@croydon.gov.uk::3a7d114a-704b-464a-ade9-cd6d72ff1a9c" userProvider="AD" userName="Read, Lydia"/>
        <t:Anchor>
          <t:Comment id="697291247"/>
        </t:Anchor>
        <t:Assign userId="S::097142@croydon.gov.uk::7542f0c2-26c2-43d0-bfbb-2a675cfd86f2" userProvider="AD" userName="Dawe, Julia"/>
      </t:Event>
      <t:Event id="{E666FA2D-98D9-4BCB-A13E-8B7EED0E9B00}" time="2024-10-30T12:48:57.466Z">
        <t:Attribution userId="S::7003140@croydon.gov.uk::3a7d114a-704b-464a-ade9-cd6d72ff1a9c" userProvider="AD" userName="Read, Lydia"/>
        <t:Anchor>
          <t:Comment id="697291247"/>
        </t:Anchor>
        <t:SetTitle title="@Dawe, Julia to complete"/>
      </t:Event>
    </t:History>
  </t:Task>
  <t:Task id="{1EAD12D6-6210-41A6-9301-A9E32B96D0EA}">
    <t:Anchor>
      <t:Comment id="730705796"/>
    </t:Anchor>
    <t:History>
      <t:Event id="{47FFF74A-2CB5-4CF2-84A1-8E20CAC4B4DB}" time="2024-11-22T15:46:05.016Z">
        <t:Attribution userId="S::7000693@croydon.gov.uk::cd8ac2cf-8502-4adb-96e2-20daea3389e3" userProvider="AD" userName="Sasikumar, Lakshmi"/>
        <t:Anchor>
          <t:Comment id="1732754895"/>
        </t:Anchor>
        <t:Create/>
      </t:Event>
      <t:Event id="{31307FBF-644A-4C57-B33D-D95F45D72FB4}" time="2024-11-22T15:46:05.016Z">
        <t:Attribution userId="S::7000693@croydon.gov.uk::cd8ac2cf-8502-4adb-96e2-20daea3389e3" userProvider="AD" userName="Sasikumar, Lakshmi"/>
        <t:Anchor>
          <t:Comment id="1732754895"/>
        </t:Anchor>
        <t:Assign userId="S::7003140@croydon.gov.uk::3a7d114a-704b-464a-ade9-cd6d72ff1a9c" userProvider="AD" userName="Read, Lydia"/>
      </t:Event>
      <t:Event id="{C9233090-F737-4911-AE11-A7EC16278455}" time="2024-11-22T15:46:05.016Z">
        <t:Attribution userId="S::7000693@croydon.gov.uk::cd8ac2cf-8502-4adb-96e2-20daea3389e3" userProvider="AD" userName="Sasikumar, Lakshmi"/>
        <t:Anchor>
          <t:Comment id="1732754895"/>
        </t:Anchor>
        <t:SetTitle title="@Read, Lydia - It is unclear what this relates to? Is it Reg. 19? "/>
      </t:Event>
    </t:History>
  </t:Task>
  <t:Task id="{1AFBCD95-FEF1-48E7-A6CA-76E5624C4CC9}">
    <t:Anchor>
      <t:Comment id="1997248885"/>
    </t:Anchor>
    <t:History>
      <t:Event id="{20C06094-FBF2-4748-84F6-ABD6DF2A8C4B}" time="2024-10-30T12:37:01.328Z">
        <t:Attribution userId="S::7003140@croydon.gov.uk::3a7d114a-704b-464a-ade9-cd6d72ff1a9c" userProvider="AD" userName="Read, Lydia"/>
        <t:Anchor>
          <t:Comment id="1997248885"/>
        </t:Anchor>
        <t:Create/>
      </t:Event>
      <t:Event id="{7D569917-C0DE-480C-9290-D1C7035FE9B9}" time="2024-10-30T12:37:01.328Z">
        <t:Attribution userId="S::7003140@croydon.gov.uk::3a7d114a-704b-464a-ade9-cd6d72ff1a9c" userProvider="AD" userName="Read, Lydia"/>
        <t:Anchor>
          <t:Comment id="1997248885"/>
        </t:Anchor>
        <t:Assign userId="S::7002953@croydon.gov.uk::77fddd5e-84a6-45b2-8ec3-288ccf9c81c3" userProvider="AD" userName="Osei-Mensah, Philip"/>
      </t:Event>
      <t:Event id="{36CFBC1D-F37E-4E6F-9B05-837475A42436}" time="2024-10-30T12:37:01.328Z">
        <t:Attribution userId="S::7003140@croydon.gov.uk::3a7d114a-704b-464a-ade9-cd6d72ff1a9c" userProvider="AD" userName="Read, Lydia"/>
        <t:Anchor>
          <t:Comment id="1997248885"/>
        </t:Anchor>
        <t:SetTitle title="@Osei-Mensah, Philip @Sasikumar, Lakshmi to complete"/>
      </t:Event>
      <t:Event id="{F2E7BE13-EE28-454C-BC74-4A022B94E567}" time="2024-11-26T18:40:55.836Z">
        <t:Attribution userId="S::7002953@croydon.gov.uk::77fddd5e-84a6-45b2-8ec3-288ccf9c81c3" userProvider="AD" userName="Osei-Mensah, Philip"/>
        <t:Progress percentComplete="100"/>
      </t:Event>
    </t:History>
  </t:Task>
  <t:Task id="{C266F4D1-171F-424F-BA3F-BFF26E11ACB9}">
    <t:Anchor>
      <t:Comment id="656215897"/>
    </t:Anchor>
    <t:History>
      <t:Event id="{E09AD2C0-6A89-4CA1-9ACA-2E3BB5D55C8F}" time="2024-10-30T12:42:12.163Z">
        <t:Attribution userId="S::7003140@croydon.gov.uk::3a7d114a-704b-464a-ade9-cd6d72ff1a9c" userProvider="AD" userName="Read, Lydia"/>
        <t:Anchor>
          <t:Comment id="656215897"/>
        </t:Anchor>
        <t:Create/>
      </t:Event>
      <t:Event id="{9D726D9B-9589-4E66-8A14-321FF8C45EC5}" time="2024-10-30T12:42:12.163Z">
        <t:Attribution userId="S::7003140@croydon.gov.uk::3a7d114a-704b-464a-ade9-cd6d72ff1a9c" userProvider="AD" userName="Read, Lydia"/>
        <t:Anchor>
          <t:Comment id="656215897"/>
        </t:Anchor>
        <t:Assign userId="S::7003420@croydon.gov.uk::5c61322f-4eb7-42f1-84a5-4160e507ad51" userProvider="AD" userName="Williams2, Maggie"/>
      </t:Event>
      <t:Event id="{AAB8DB3F-6FC3-4071-BA90-A329CC78827E}" time="2024-10-30T12:42:12.163Z">
        <t:Attribution userId="S::7003140@croydon.gov.uk::3a7d114a-704b-464a-ade9-cd6d72ff1a9c" userProvider="AD" userName="Read, Lydia"/>
        <t:Anchor>
          <t:Comment id="656215897"/>
        </t:Anchor>
        <t:SetTitle title="@Williams2, Maggie to complete"/>
      </t:Event>
    </t:History>
  </t:Task>
  <t:Task id="{C291B286-A84E-4150-B174-3B54748238C3}">
    <t:Anchor>
      <t:Comment id="2018956352"/>
    </t:Anchor>
    <t:History>
      <t:Event id="{B3E46DDA-CC7D-4642-AE3E-880167066FC2}" time="2024-10-30T12:43:24.94Z">
        <t:Attribution userId="S::7003140@croydon.gov.uk::3a7d114a-704b-464a-ade9-cd6d72ff1a9c" userProvider="AD" userName="Read, Lydia"/>
        <t:Anchor>
          <t:Comment id="2018956352"/>
        </t:Anchor>
        <t:Create/>
      </t:Event>
      <t:Event id="{B4FF7465-3A1C-46FB-8C27-B98E6480FEC6}" time="2024-10-30T12:43:24.94Z">
        <t:Attribution userId="S::7003140@croydon.gov.uk::3a7d114a-704b-464a-ade9-cd6d72ff1a9c" userProvider="AD" userName="Read, Lydia"/>
        <t:Anchor>
          <t:Comment id="2018956352"/>
        </t:Anchor>
        <t:Assign userId="S::7002953@croydon.gov.uk::77fddd5e-84a6-45b2-8ec3-288ccf9c81c3" userProvider="AD" userName="Osei-Mensah, Philip"/>
      </t:Event>
      <t:Event id="{889885FD-E743-4BCD-8C1A-F12812EB2B5E}" time="2024-10-30T12:43:24.94Z">
        <t:Attribution userId="S::7003140@croydon.gov.uk::3a7d114a-704b-464a-ade9-cd6d72ff1a9c" userProvider="AD" userName="Read, Lydia"/>
        <t:Anchor>
          <t:Comment id="2018956352"/>
        </t:Anchor>
        <t:SetTitle title="@Osei-Mensah, Philip"/>
      </t:Event>
    </t:History>
  </t:Task>
  <t:Task id="{63C5079B-C945-4F04-A0E2-2BBE732550A6}">
    <t:Anchor>
      <t:Comment id="1654745104"/>
    </t:Anchor>
    <t:History>
      <t:Event id="{2D8FC9CC-D25E-4579-9941-CD5374BBA312}" time="2024-10-30T12:44:07.425Z">
        <t:Attribution userId="S::7003140@croydon.gov.uk::3a7d114a-704b-464a-ade9-cd6d72ff1a9c" userProvider="AD" userName="Read, Lydia"/>
        <t:Anchor>
          <t:Comment id="1654745104"/>
        </t:Anchor>
        <t:Create/>
      </t:Event>
      <t:Event id="{A98E5B6A-E9A6-4430-B7ED-96954A81457C}" time="2024-10-30T12:44:07.425Z">
        <t:Attribution userId="S::7003140@croydon.gov.uk::3a7d114a-704b-464a-ade9-cd6d72ff1a9c" userProvider="AD" userName="Read, Lydia"/>
        <t:Anchor>
          <t:Comment id="1654745104"/>
        </t:Anchor>
        <t:Assign userId="S::097142@croydon.gov.uk::7542f0c2-26c2-43d0-bfbb-2a675cfd86f2" userProvider="AD" userName="Dawe, Julia"/>
      </t:Event>
      <t:Event id="{9A270DFD-B721-4BA8-82A4-6D0FC32C807A}" time="2024-10-30T12:44:07.425Z">
        <t:Attribution userId="S::7003140@croydon.gov.uk::3a7d114a-704b-464a-ade9-cd6d72ff1a9c" userProvider="AD" userName="Read, Lydia"/>
        <t:Anchor>
          <t:Comment id="1654745104"/>
        </t:Anchor>
        <t:SetTitle title="@Dawe, Julia to complete"/>
      </t:Event>
    </t:History>
  </t:Task>
  <t:Task id="{D127F0FE-1D84-401F-9525-6BA8FA9E7D82}">
    <t:Anchor>
      <t:Comment id="1688518026"/>
    </t:Anchor>
    <t:History>
      <t:Event id="{BA028D53-9F29-4FA0-BA64-14A34D6490F1}" time="2024-10-30T12:29:23.364Z">
        <t:Attribution userId="S::7003140@croydon.gov.uk::3a7d114a-704b-464a-ade9-cd6d72ff1a9c" userProvider="AD" userName="Read, Lydia"/>
        <t:Anchor>
          <t:Comment id="1688518026"/>
        </t:Anchor>
        <t:Create/>
      </t:Event>
      <t:Event id="{2ACB3FF7-7271-4FD1-B91B-084E304312B8}" time="2024-10-30T12:29:23.364Z">
        <t:Attribution userId="S::7003140@croydon.gov.uk::3a7d114a-704b-464a-ade9-cd6d72ff1a9c" userProvider="AD" userName="Read, Lydia"/>
        <t:Anchor>
          <t:Comment id="1688518026"/>
        </t:Anchor>
        <t:Assign userId="S::7002953@croydon.gov.uk::77fddd5e-84a6-45b2-8ec3-288ccf9c81c3" userProvider="AD" userName="Osei-Mensah, Philip"/>
      </t:Event>
      <t:Event id="{66F7B85E-A07B-4499-B183-1CB6E6DDC7BB}" time="2024-10-30T12:29:23.364Z">
        <t:Attribution userId="S::7003140@croydon.gov.uk::3a7d114a-704b-464a-ade9-cd6d72ff1a9c" userProvider="AD" userName="Read, Lydia"/>
        <t:Anchor>
          <t:Comment id="1688518026"/>
        </t:Anchor>
        <t:SetTitle title="@Osei-Mensah, Philip"/>
      </t:Event>
    </t:History>
  </t:Task>
  <t:Task id="{A11B1FEA-98C5-4BA7-90B3-6A25FFBA68E8}">
    <t:Anchor>
      <t:Comment id="478914333"/>
    </t:Anchor>
    <t:History>
      <t:Event id="{37DE004A-BF85-4CFB-85F9-6607D9E74AFA}" time="2024-10-30T12:30:54.357Z">
        <t:Attribution userId="S::7003140@croydon.gov.uk::3a7d114a-704b-464a-ade9-cd6d72ff1a9c" userProvider="AD" userName="Read, Lydia"/>
        <t:Anchor>
          <t:Comment id="478914333"/>
        </t:Anchor>
        <t:Create/>
      </t:Event>
      <t:Event id="{9FF140D4-4914-417A-9815-E44755EDF1D1}" time="2024-10-30T12:30:54.357Z">
        <t:Attribution userId="S::7003140@croydon.gov.uk::3a7d114a-704b-464a-ade9-cd6d72ff1a9c" userProvider="AD" userName="Read, Lydia"/>
        <t:Anchor>
          <t:Comment id="478914333"/>
        </t:Anchor>
        <t:Assign userId="S::7000693@croydon.gov.uk::cd8ac2cf-8502-4adb-96e2-20daea3389e3" userProvider="AD" userName="Sasikumar, Lakshmi"/>
      </t:Event>
      <t:Event id="{1C515561-AAA4-4EA9-A17A-FC3E3514F8E8}" time="2024-10-30T12:30:54.357Z">
        <t:Attribution userId="S::7003140@croydon.gov.uk::3a7d114a-704b-464a-ade9-cd6d72ff1a9c" userProvider="AD" userName="Read, Lydia"/>
        <t:Anchor>
          <t:Comment id="478914333"/>
        </t:Anchor>
        <t:SetTitle title="@Sasikumar, Lakshmi to complete"/>
      </t:Event>
      <t:Event id="{A3E27380-5CD1-40C7-8B1B-2585D236ECF2}" time="2024-11-04T16:54:20.038Z">
        <t:Attribution userId="S::7000693@croydon.gov.uk::cd8ac2cf-8502-4adb-96e2-20daea3389e3" userProvider="AD" userName="Sasikumar, Lakshmi"/>
        <t:Progress percentComplete="100"/>
      </t:Event>
      <t:Event id="{EEF9E313-051C-4944-84AC-8B78F51D7323}" time="2024-11-04T18:47:08.847Z">
        <t:Attribution userId="S::7000693@croydon.gov.uk::cd8ac2cf-8502-4adb-96e2-20daea3389e3" userProvider="AD" userName="Sasikumar, Lakshmi"/>
        <t:Progress percentComplete="0"/>
      </t:Event>
    </t:History>
  </t:Task>
  <t:Task id="{4A7CCFBB-DE4A-40D6-8E25-176C8629146D}">
    <t:Anchor>
      <t:Comment id="1140896542"/>
    </t:Anchor>
    <t:History>
      <t:Event id="{4B0E5ED3-E550-4034-8ADA-950A0FA1ECFD}" time="2024-10-30T12:51:04.919Z">
        <t:Attribution userId="S::7003140@croydon.gov.uk::3a7d114a-704b-464a-ade9-cd6d72ff1a9c" userProvider="AD" userName="Read, Lydia"/>
        <t:Anchor>
          <t:Comment id="1140896542"/>
        </t:Anchor>
        <t:Create/>
      </t:Event>
      <t:Event id="{5664BF0D-7139-4BD1-A1EA-90B5B15A05A1}" time="2024-10-30T12:51:04.919Z">
        <t:Attribution userId="S::7003140@croydon.gov.uk::3a7d114a-704b-464a-ade9-cd6d72ff1a9c" userProvider="AD" userName="Read, Lydia"/>
        <t:Anchor>
          <t:Comment id="1140896542"/>
        </t:Anchor>
        <t:Assign userId="S::097142@croydon.gov.uk::7542f0c2-26c2-43d0-bfbb-2a675cfd86f2" userProvider="AD" userName="Dawe, Julia"/>
      </t:Event>
      <t:Event id="{ADB59F5A-4CD2-4489-920A-C149B687248A}" time="2024-10-30T12:51:04.919Z">
        <t:Attribution userId="S::7003140@croydon.gov.uk::3a7d114a-704b-464a-ade9-cd6d72ff1a9c" userProvider="AD" userName="Read, Lydia"/>
        <t:Anchor>
          <t:Comment id="1140896542"/>
        </t:Anchor>
        <t:SetTitle title="@Dawe, Julia to comple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Author xmlns="f2b78acb-a125-42ee-931d-35b42eaca4cf">
      <UserInfo>
        <DisplayName>Read, Lydia</DisplayName>
        <AccountId>2428</AccountId>
        <AccountType/>
      </UserInfo>
    </DocumentAuthor>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cf76f155ced4ddcb4097134ff3c332f xmlns="e1ecbc85-5820-46af-9134-d8da2beeba37">
      <Terms xmlns="http://schemas.microsoft.com/office/infopath/2007/PartnerControls"/>
    </lcf76f155ced4ddcb4097134ff3c332f>
    <ProjectStage_DPD xmlns="2c0089c2-6a74-4de4-9d2c-f1f5884a7310">6</ProjectStage_DPD>
    <TaxCatchAllLabel xmlns="f2b78acb-a125-42ee-931d-35b42eaca4cf" xsi:nil="true"/>
    <j72b913b4b714d2cad338d5e1c4e536e xmlns="2c0089c2-6a74-4de4-9d2c-f1f5884a7310">
      <Terms xmlns="http://schemas.microsoft.com/office/infopath/2007/PartnerControls"/>
    </j72b913b4b714d2cad338d5e1c4e536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3E2B96E387E4587B2733FE2618C05" ma:contentTypeVersion="28" ma:contentTypeDescription="Create a new document." ma:contentTypeScope="" ma:versionID="ce6307b4d7ad408ad6c9f42f38c129c0">
  <xsd:schema xmlns:xsd="http://www.w3.org/2001/XMLSchema" xmlns:xs="http://www.w3.org/2001/XMLSchema" xmlns:p="http://schemas.microsoft.com/office/2006/metadata/properties" xmlns:ns2="f2b78acb-a125-42ee-931d-35b42eaca4cf" xmlns:ns3="2c0089c2-6a74-4de4-9d2c-f1f5884a7310" xmlns:ns4="e1ecbc85-5820-46af-9134-d8da2beeba37" xmlns:ns5="eb7634f3-7726-4e91-8c03-88be321c4c74" targetNamespace="http://schemas.microsoft.com/office/2006/metadata/properties" ma:root="true" ma:fieldsID="faacba5190c2dc118187843214f8fe0b" ns2:_="" ns3:_="" ns4:_="" ns5:_="">
    <xsd:import namespace="f2b78acb-a125-42ee-931d-35b42eaca4cf"/>
    <xsd:import namespace="2c0089c2-6a74-4de4-9d2c-f1f5884a7310"/>
    <xsd:import namespace="e1ecbc85-5820-46af-9134-d8da2beeba37"/>
    <xsd:import namespace="eb7634f3-7726-4e91-8c03-88be321c4c74"/>
    <xsd:element name="properties">
      <xsd:complexType>
        <xsd:sequence>
          <xsd:element name="documentManagement">
            <xsd:complexType>
              <xsd:all>
                <xsd:element ref="ns2:DocumentDescription" minOccurs="0"/>
                <xsd:element ref="ns2:DocumentAuthor"/>
                <xsd:element ref="ns2:ProtectiveClassification" minOccurs="0"/>
                <xsd:element ref="ns2:Document_x0020_Description" minOccurs="0"/>
                <xsd:element ref="ns3:ProjectStage_DPD"/>
                <xsd:element ref="ns2:febcb389c47c4530afe6acfa103de16c" minOccurs="0"/>
                <xsd:element ref="ns2:TaxCatchAll" minOccurs="0"/>
                <xsd:element ref="ns2:TaxCatchAllLabel" minOccurs="0"/>
                <xsd:element ref="ns2:l1c2f45cb913413195fefa0ed1a24d84" minOccurs="0"/>
                <xsd:element ref="ns2:TaxKeywordTaxHTFiel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3:j72b913b4b714d2cad338d5e1c4e536e" minOccurs="0"/>
                <xsd:element ref="ns5:SharedWithUsers" minOccurs="0"/>
                <xsd:element ref="ns5:SharedWithDetails"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Document_x0020_Description" ma:index="6" nillable="true" ma:displayName="Document Description" ma:internalName="Document_x0020_Description" ma:readOnly="false">
      <xsd:simpleType>
        <xsd:restriction base="dms:Note">
          <xsd:maxLength value="255"/>
        </xsd:restriction>
      </xsd:simple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88abd74-0c96-41b7-8c2c-cc459ff78632}" ma:internalName="TaxCatchAll" ma:readOnly="false" ma:showField="CatchAllData"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88abd74-0c96-41b7-8c2c-cc459ff78632}" ma:internalName="TaxCatchAllLabel" ma:readOnly="false" ma:showField="CatchAllDataLabel"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0089c2-6a74-4de4-9d2c-f1f5884a7310" elementFormDefault="qualified">
    <xsd:import namespace="http://schemas.microsoft.com/office/2006/documentManagement/types"/>
    <xsd:import namespace="http://schemas.microsoft.com/office/infopath/2007/PartnerControls"/>
    <xsd:element name="ProjectStage_DPD" ma:index="9" ma:displayName="ProjectStage_DPD" ma:list="{0a0cbefb-cd40-4e67-9bf0-e70eb6d66f02}" ma:internalName="ProjectStage_DPD" ma:readOnly="false" ma:showField="Title" ma:web="2c0089c2-6a74-4de4-9d2c-f1f5884a7310">
      <xsd:simpleType>
        <xsd:restriction base="dms:Lookup"/>
      </xsd:simpleType>
    </xsd:element>
    <xsd:element name="j72b913b4b714d2cad338d5e1c4e536e" ma:index="29" nillable="true" ma:taxonomy="true" ma:internalName="j72b913b4b714d2cad338d5e1c4e536e" ma:taxonomyFieldName="Additional_information" ma:displayName="Additional_information" ma:readOnly="false" ma:default="" ma:fieldId="{372b913b-4b71-4d2c-ad33-8d5e1c4e536e}" ma:taxonomyMulti="true" ma:sspId="c265c3e7-f7ae-4ea0-b3f5-7c0024770d98" ma:termSetId="2fba49d0-f4b0-49f3-8875-7482e8ecca7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ecbc85-5820-46af-9134-d8da2beeba3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hidden="true"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Location" ma:index="32" nillable="true" ma:displayName="Location" ma:hidden="true"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hidden="true" ma:internalName="MediaServiceKeyPoint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634f3-7726-4e91-8c03-88be321c4c74" elementFormDefault="qualified">
    <xsd:import namespace="http://schemas.microsoft.com/office/2006/documentManagement/types"/>
    <xsd:import namespace="http://schemas.microsoft.com/office/infopath/2007/PartnerControls"/>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0ff9f85-ce29-4f3f-ac0e-c1ce8981d81a" ContentTypeId="0x0101" PreviousValue="true"/>
</file>

<file path=customXml/itemProps1.xml><?xml version="1.0" encoding="utf-8"?>
<ds:datastoreItem xmlns:ds="http://schemas.openxmlformats.org/officeDocument/2006/customXml" ds:itemID="{633D6B23-DB25-4B57-BAE5-EBFDD768615E}">
  <ds:schemaRefs>
    <ds:schemaRef ds:uri="http://schemas.microsoft.com/sharepoint/v3/contenttype/forms"/>
  </ds:schemaRefs>
</ds:datastoreItem>
</file>

<file path=customXml/itemProps2.xml><?xml version="1.0" encoding="utf-8"?>
<ds:datastoreItem xmlns:ds="http://schemas.openxmlformats.org/officeDocument/2006/customXml" ds:itemID="{BFFE172C-131A-4C37-A817-76BEF1A8AB07}">
  <ds:schemaRefs>
    <ds:schemaRef ds:uri="http://schemas.openxmlformats.org/officeDocument/2006/bibliography"/>
  </ds:schemaRefs>
</ds:datastoreItem>
</file>

<file path=customXml/itemProps3.xml><?xml version="1.0" encoding="utf-8"?>
<ds:datastoreItem xmlns:ds="http://schemas.openxmlformats.org/officeDocument/2006/customXml" ds:itemID="{E572885D-E561-48A2-83D5-B236B19812D7}">
  <ds:schemaRefs>
    <ds:schemaRef ds:uri="http://schemas.openxmlformats.org/package/2006/metadata/core-properties"/>
    <ds:schemaRef ds:uri="http://schemas.microsoft.com/office/2006/documentManagement/types"/>
    <ds:schemaRef ds:uri="e1ecbc85-5820-46af-9134-d8da2beeba37"/>
    <ds:schemaRef ds:uri="http://purl.org/dc/elements/1.1/"/>
    <ds:schemaRef ds:uri="http://schemas.microsoft.com/office/2006/metadata/properties"/>
    <ds:schemaRef ds:uri="http://schemas.microsoft.com/office/infopath/2007/PartnerControls"/>
    <ds:schemaRef ds:uri="eb7634f3-7726-4e91-8c03-88be321c4c74"/>
    <ds:schemaRef ds:uri="2c0089c2-6a74-4de4-9d2c-f1f5884a7310"/>
    <ds:schemaRef ds:uri="http://purl.org/dc/terms/"/>
    <ds:schemaRef ds:uri="f2b78acb-a125-42ee-931d-35b42eaca4cf"/>
    <ds:schemaRef ds:uri="http://www.w3.org/XML/1998/namespace"/>
    <ds:schemaRef ds:uri="http://purl.org/dc/dcmitype/"/>
  </ds:schemaRefs>
</ds:datastoreItem>
</file>

<file path=customXml/itemProps4.xml><?xml version="1.0" encoding="utf-8"?>
<ds:datastoreItem xmlns:ds="http://schemas.openxmlformats.org/officeDocument/2006/customXml" ds:itemID="{A4A718A6-7330-46CC-86C5-54226A9FD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2c0089c2-6a74-4de4-9d2c-f1f5884a7310"/>
    <ds:schemaRef ds:uri="e1ecbc85-5820-46af-9134-d8da2beeba37"/>
    <ds:schemaRef ds:uri="eb7634f3-7726-4e91-8c03-88be321c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B415DB-86D3-4D7E-9950-28BA2FA5BC98}">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Seaman</dc:creator>
  <cp:keywords/>
  <dc:description/>
  <cp:lastModifiedBy>Sasikumar, Lakshmi</cp:lastModifiedBy>
  <cp:revision>1422</cp:revision>
  <cp:lastPrinted>2019-09-25T03:04:00Z</cp:lastPrinted>
  <dcterms:created xsi:type="dcterms:W3CDTF">2024-10-31T04:27:00Z</dcterms:created>
  <dcterms:modified xsi:type="dcterms:W3CDTF">2024-11-29T12:11:46Z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0x010100DBB3E2B96E387E4587B2733FE2618C05</vt:lpwstr>
  </property>
  <property fmtid="{D5CDD505-2E9C-101B-9397-08002B2CF9AE}" pid="3" name="TaxKeyword">
    <vt:lpwstr/>
  </property>
  <property fmtid="{D5CDD505-2E9C-101B-9397-08002B2CF9AE}" pid="4" name="Activity">
    <vt:lpwstr/>
  </property>
  <property fmtid="{D5CDD505-2E9C-101B-9397-08002B2CF9AE}" pid="5" name="OrganisationalUnit">
    <vt:lpwstr/>
  </property>
  <property fmtid="{D5CDD505-2E9C-101B-9397-08002B2CF9AE}" pid="6" name="Additional_information">
    <vt:lpwstr/>
  </property>
  <property fmtid="{D5CDD505-2E9C-101B-9397-08002B2CF9AE}" pid="7" name="MediaServiceImageTags">
    <vt:lpwstr/>
  </property>
</Properties>
</file>