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CDD5" w14:textId="44C0FAF2" w:rsidR="00BF6DD3" w:rsidRDefault="00BF6DD3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14:paraId="52951EBF" w14:textId="11E5A6BA" w:rsidR="00EA290E" w:rsidRDefault="005D5F0A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 w:rsidRPr="00D46812">
        <w:rPr>
          <w:b/>
          <w:bCs/>
          <w:noProof/>
        </w:rPr>
        <w:drawing>
          <wp:inline distT="0" distB="0" distL="0" distR="0" wp14:anchorId="3239E0F9" wp14:editId="71787B28">
            <wp:extent cx="139827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7255" w14:textId="77777777"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14:paraId="743404C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APPLICATION FORM FOR PREMISES TO BE APPROVED AS A VENUE FOR MARRIAGES IN</w:t>
      </w:r>
    </w:p>
    <w:p w14:paraId="0AA79D89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PURSUANCE OF SECTION 26(1)(bb) OF THE MARRIAGE ACT 1949 AND CIVIL</w:t>
      </w:r>
    </w:p>
    <w:p w14:paraId="5B534B70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PARTNERSHIPS IN PURSUANCE OF SECTION 6(3A)(a) OF THE CIVIL PARTNERSHIP ACT</w:t>
      </w:r>
    </w:p>
    <w:p w14:paraId="2581EA2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2004.</w:t>
      </w:r>
    </w:p>
    <w:p w14:paraId="04005AD9" w14:textId="77777777"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14:paraId="1CA9DC4C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This application must be made by the proprietor or a trustee of the premises. If successful, the</w:t>
      </w:r>
    </w:p>
    <w:p w14:paraId="17BB7E5A" w14:textId="6C00B7A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applicant will be the holder of the approval. When completed, it should be forwarded to </w:t>
      </w:r>
      <w:r w:rsidR="009C1A90">
        <w:rPr>
          <w:rFonts w:ascii="Arial" w:hAnsi="Arial" w:cs="Arial"/>
          <w:color w:val="000000"/>
          <w:sz w:val="22"/>
        </w:rPr>
        <w:t>London Borough of Croydon, Licensing Team.</w:t>
      </w:r>
      <w:r w:rsidR="00AF5633">
        <w:rPr>
          <w:rFonts w:ascii="Arial" w:hAnsi="Arial" w:cs="Arial"/>
          <w:color w:val="000000"/>
          <w:sz w:val="22"/>
        </w:rPr>
        <w:t xml:space="preserve"> 3</w:t>
      </w:r>
      <w:r w:rsidR="00AF5633" w:rsidRPr="00AF5633">
        <w:rPr>
          <w:rFonts w:ascii="Arial" w:hAnsi="Arial" w:cs="Arial"/>
          <w:color w:val="000000"/>
          <w:sz w:val="22"/>
          <w:vertAlign w:val="superscript"/>
        </w:rPr>
        <w:t>rd</w:t>
      </w:r>
      <w:r w:rsidR="00AF5633">
        <w:rPr>
          <w:rFonts w:ascii="Arial" w:hAnsi="Arial" w:cs="Arial"/>
          <w:color w:val="000000"/>
          <w:sz w:val="22"/>
        </w:rPr>
        <w:t xml:space="preserve"> Floor, Zone B, Bernard Weath</w:t>
      </w:r>
      <w:r w:rsidR="00AA0D9C">
        <w:rPr>
          <w:rFonts w:ascii="Arial" w:hAnsi="Arial" w:cs="Arial"/>
          <w:color w:val="000000"/>
          <w:sz w:val="22"/>
        </w:rPr>
        <w:t>erill House,8 Mint Walk,</w:t>
      </w:r>
      <w:r w:rsidR="00DC6333">
        <w:rPr>
          <w:rFonts w:ascii="Arial" w:hAnsi="Arial" w:cs="Arial"/>
          <w:color w:val="000000"/>
          <w:sz w:val="22"/>
        </w:rPr>
        <w:t xml:space="preserve"> </w:t>
      </w:r>
      <w:r w:rsidR="009B27C9">
        <w:rPr>
          <w:rFonts w:ascii="Arial" w:hAnsi="Arial" w:cs="Arial"/>
          <w:color w:val="000000"/>
          <w:sz w:val="22"/>
        </w:rPr>
        <w:t>Croydon, CR0 1EA</w:t>
      </w:r>
      <w:r w:rsidR="008519C5">
        <w:rPr>
          <w:rFonts w:ascii="Arial" w:hAnsi="Arial" w:cs="Arial"/>
          <w:color w:val="000000"/>
          <w:sz w:val="22"/>
        </w:rPr>
        <w:t xml:space="preserve"> together with the appropriate fee payable</w:t>
      </w:r>
      <w:r w:rsidR="00AB5525">
        <w:rPr>
          <w:rFonts w:ascii="Arial" w:hAnsi="Arial" w:cs="Arial"/>
          <w:color w:val="000000"/>
          <w:sz w:val="22"/>
        </w:rPr>
        <w:t xml:space="preserve"> by cheque</w:t>
      </w:r>
      <w:r w:rsidR="008519C5">
        <w:rPr>
          <w:rFonts w:ascii="Arial" w:hAnsi="Arial" w:cs="Arial"/>
          <w:color w:val="000000"/>
          <w:sz w:val="22"/>
        </w:rPr>
        <w:t xml:space="preserve"> to London Borough of Croydon.</w:t>
      </w:r>
    </w:p>
    <w:p w14:paraId="0EEAF13B" w14:textId="77777777" w:rsidR="00EA290E" w:rsidRDefault="00EA290E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66351031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I/</w:t>
      </w:r>
      <w:r w:rsidR="00EA290E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[</w:t>
      </w:r>
      <w:r w:rsidR="00EA290E">
        <w:rPr>
          <w:rFonts w:ascii="Arial" w:hAnsi="Arial" w:cs="Arial"/>
          <w:color w:val="000000"/>
          <w:sz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sz w:val="22"/>
        </w:rPr>
        <w:t xml:space="preserve"> ] apply[applies] for the premises named at item 2 overleaf to be approved for the</w:t>
      </w:r>
      <w:r w:rsidR="00EA290E">
        <w:rPr>
          <w:rFonts w:ascii="Arial" w:hAnsi="Arial" w:cs="Arial"/>
          <w:color w:val="000000"/>
          <w:sz w:val="22"/>
        </w:rPr>
        <w:t xml:space="preserve"> solemnis</w:t>
      </w:r>
      <w:r>
        <w:rPr>
          <w:rFonts w:ascii="Arial" w:hAnsi="Arial" w:cs="Arial"/>
          <w:color w:val="000000"/>
          <w:sz w:val="22"/>
        </w:rPr>
        <w:t>ation of marriages and the registration of civil partnerships.</w:t>
      </w:r>
    </w:p>
    <w:p w14:paraId="1CBB04A4" w14:textId="30DD893A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I attach</w:t>
      </w:r>
      <w:r w:rsidR="006F2BFF">
        <w:rPr>
          <w:rFonts w:ascii="Arial" w:hAnsi="Arial" w:cs="Arial"/>
          <w:color w:val="000000"/>
          <w:sz w:val="22"/>
        </w:rPr>
        <w:t xml:space="preserve"> a</w:t>
      </w:r>
      <w:r>
        <w:rPr>
          <w:rFonts w:ascii="Arial" w:hAnsi="Arial" w:cs="Arial"/>
          <w:color w:val="000000"/>
          <w:sz w:val="22"/>
        </w:rPr>
        <w:t xml:space="preserve"> cop</w:t>
      </w:r>
      <w:r w:rsidR="006F2BFF">
        <w:rPr>
          <w:rFonts w:ascii="Arial" w:hAnsi="Arial" w:cs="Arial"/>
          <w:color w:val="000000"/>
          <w:sz w:val="22"/>
        </w:rPr>
        <w:t>y of the</w:t>
      </w:r>
      <w:r>
        <w:rPr>
          <w:rFonts w:ascii="Arial" w:hAnsi="Arial" w:cs="Arial"/>
          <w:color w:val="000000"/>
          <w:sz w:val="22"/>
        </w:rPr>
        <w:t xml:space="preserve"> plan of the premises showing all the room(s) in which it is intended that</w:t>
      </w:r>
    </w:p>
    <w:p w14:paraId="4DADBD14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marriages or civil partnerships will take place.</w:t>
      </w:r>
    </w:p>
    <w:p w14:paraId="1512F69D" w14:textId="7F01F049" w:rsidR="00920CC9" w:rsidRDefault="00920CC9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3. I attach </w:t>
      </w:r>
      <w:r w:rsidR="00507F7D">
        <w:rPr>
          <w:rFonts w:ascii="Arial" w:hAnsi="Arial" w:cs="Arial"/>
          <w:color w:val="000000"/>
          <w:sz w:val="22"/>
        </w:rPr>
        <w:t xml:space="preserve">a copy of </w:t>
      </w:r>
      <w:r w:rsidR="00000FE9">
        <w:rPr>
          <w:rFonts w:ascii="Arial" w:hAnsi="Arial" w:cs="Arial"/>
          <w:color w:val="000000"/>
          <w:sz w:val="22"/>
        </w:rPr>
        <w:t>the public liability insurance</w:t>
      </w:r>
      <w:r w:rsidR="00992AFD">
        <w:rPr>
          <w:rFonts w:ascii="Arial" w:hAnsi="Arial" w:cs="Arial"/>
          <w:color w:val="000000"/>
          <w:sz w:val="22"/>
        </w:rPr>
        <w:t>.</w:t>
      </w:r>
    </w:p>
    <w:p w14:paraId="0052B5AE" w14:textId="086C11BD" w:rsidR="00BD6C5D" w:rsidRDefault="00BD6C5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4. I attach a copy of </w:t>
      </w:r>
      <w:r w:rsidR="000E36EA">
        <w:rPr>
          <w:rFonts w:ascii="Arial" w:hAnsi="Arial" w:cs="Arial"/>
          <w:color w:val="000000"/>
          <w:sz w:val="22"/>
        </w:rPr>
        <w:t>the fire risk assessment</w:t>
      </w:r>
      <w:r w:rsidR="00992AFD">
        <w:rPr>
          <w:rFonts w:ascii="Arial" w:hAnsi="Arial" w:cs="Arial"/>
          <w:color w:val="000000"/>
          <w:sz w:val="22"/>
        </w:rPr>
        <w:t>.</w:t>
      </w:r>
    </w:p>
    <w:p w14:paraId="18FC623D" w14:textId="34F144D2" w:rsidR="007533AE" w:rsidRDefault="00992AF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I attach a copy of the fixed electrical report.</w:t>
      </w:r>
    </w:p>
    <w:p w14:paraId="421A1E1C" w14:textId="77777777" w:rsidR="00992AFD" w:rsidRDefault="00992AF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1D3B7645" w14:textId="4631E653"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 understand that</w:t>
      </w:r>
      <w:r w:rsidR="00173355">
        <w:rPr>
          <w:rFonts w:ascii="Arial" w:hAnsi="Arial" w:cs="Arial"/>
          <w:color w:val="000000"/>
          <w:sz w:val="22"/>
        </w:rPr>
        <w:t>:</w:t>
      </w:r>
    </w:p>
    <w:p w14:paraId="0D34EBEB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424B4859" w14:textId="2A7A1459" w:rsidR="004D7D38" w:rsidRPr="00173355" w:rsidRDefault="004D7D38" w:rsidP="00C30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will be inspected for suitability before approval is granted and, if this application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 xml:space="preserve">successful, may be subject to subsequent </w:t>
      </w:r>
      <w:r w:rsidR="00931461" w:rsidRPr="00173355">
        <w:rPr>
          <w:rFonts w:ascii="Arial" w:hAnsi="Arial" w:cs="Arial"/>
          <w:color w:val="000000"/>
          <w:sz w:val="22"/>
        </w:rPr>
        <w:t>inspection.</w:t>
      </w:r>
    </w:p>
    <w:p w14:paraId="49297FA2" w14:textId="77777777" w:rsidR="003E0860" w:rsidRDefault="00266BD7" w:rsidP="00C252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 </w:t>
      </w:r>
      <w:r w:rsidRPr="00173355">
        <w:rPr>
          <w:rFonts w:ascii="Arial" w:hAnsi="Arial" w:cs="Arial"/>
          <w:color w:val="000000"/>
          <w:sz w:val="22"/>
        </w:rPr>
        <w:t xml:space="preserve">public notice of the application will </w:t>
      </w:r>
      <w:r>
        <w:rPr>
          <w:rFonts w:ascii="Arial" w:hAnsi="Arial" w:cs="Arial"/>
          <w:color w:val="000000"/>
          <w:sz w:val="22"/>
        </w:rPr>
        <w:t>appear for a</w:t>
      </w:r>
      <w:r w:rsidRPr="00173355">
        <w:rPr>
          <w:rFonts w:ascii="Arial" w:hAnsi="Arial" w:cs="Arial"/>
          <w:color w:val="000000"/>
          <w:sz w:val="22"/>
        </w:rPr>
        <w:t xml:space="preserve"> period of </w:t>
      </w:r>
      <w:r>
        <w:rPr>
          <w:rFonts w:ascii="Arial" w:hAnsi="Arial" w:cs="Arial"/>
          <w:color w:val="000000"/>
          <w:sz w:val="22"/>
        </w:rPr>
        <w:t xml:space="preserve">21 days for </w:t>
      </w:r>
      <w:r w:rsidRPr="00173355">
        <w:rPr>
          <w:rFonts w:ascii="Arial" w:hAnsi="Arial" w:cs="Arial"/>
          <w:color w:val="000000"/>
          <w:sz w:val="22"/>
        </w:rPr>
        <w:t>objections</w:t>
      </w:r>
      <w:r>
        <w:rPr>
          <w:rFonts w:ascii="Arial" w:hAnsi="Arial" w:cs="Arial"/>
          <w:color w:val="000000"/>
          <w:sz w:val="22"/>
        </w:rPr>
        <w:t xml:space="preserve"> on </w:t>
      </w:r>
      <w:r w:rsidRPr="00173355">
        <w:rPr>
          <w:rFonts w:ascii="Arial" w:hAnsi="Arial" w:cs="Arial"/>
          <w:color w:val="000000"/>
          <w:sz w:val="22"/>
        </w:rPr>
        <w:t>the authority’s website and that the authority may also decide to publish it in other ways if it considers it necessary to do so</w:t>
      </w:r>
      <w:r w:rsidR="003E0860">
        <w:rPr>
          <w:rFonts w:ascii="Arial" w:hAnsi="Arial" w:cs="Arial"/>
          <w:color w:val="000000"/>
          <w:sz w:val="22"/>
        </w:rPr>
        <w:t>.</w:t>
      </w:r>
    </w:p>
    <w:p w14:paraId="30DD7771" w14:textId="3C19E9C2" w:rsidR="004D7D38" w:rsidRPr="00173355" w:rsidRDefault="004D7D38" w:rsidP="00C252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approval, if granted, will be for a period determined by the authority and will be subject to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revocat</w:t>
      </w:r>
      <w:r w:rsidR="00173355">
        <w:rPr>
          <w:rFonts w:ascii="Arial" w:hAnsi="Arial" w:cs="Arial"/>
          <w:color w:val="000000"/>
          <w:sz w:val="22"/>
        </w:rPr>
        <w:t>ion. It will be for no less than</w:t>
      </w:r>
      <w:r w:rsidRPr="00173355">
        <w:rPr>
          <w:rFonts w:ascii="Arial" w:hAnsi="Arial" w:cs="Arial"/>
          <w:color w:val="000000"/>
          <w:sz w:val="22"/>
        </w:rPr>
        <w:t xml:space="preserve"> three years; and</w:t>
      </w:r>
    </w:p>
    <w:p w14:paraId="3B3BF0C9" w14:textId="77777777" w:rsidR="004D7D38" w:rsidRDefault="004D7D38" w:rsidP="009577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authority will need to be satisfied that appropriate health and safety provision and fire safety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in place.</w:t>
      </w:r>
    </w:p>
    <w:p w14:paraId="0591147B" w14:textId="77777777" w:rsidR="00173355" w:rsidRPr="00173355" w:rsidRDefault="00173355" w:rsidP="0017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29CB74C6" w14:textId="77777777"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I declare that</w:t>
      </w:r>
      <w:r w:rsidR="00173355">
        <w:rPr>
          <w:rFonts w:ascii="Arial" w:hAnsi="Arial" w:cs="Arial"/>
          <w:color w:val="000000"/>
          <w:sz w:val="22"/>
        </w:rPr>
        <w:t>:</w:t>
      </w:r>
    </w:p>
    <w:p w14:paraId="7D4B8B58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562DB0BE" w14:textId="77777777" w:rsidR="004D7D38" w:rsidRPr="00173355" w:rsidRDefault="004D7D38" w:rsidP="002950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have read and understood the information contained in this form and Annexes {A and C to this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guidance};</w:t>
      </w:r>
    </w:p>
    <w:p w14:paraId="31E259F1" w14:textId="77777777" w:rsidR="004D7D38" w:rsidRPr="00173355" w:rsidRDefault="004D7D38" w:rsidP="00173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are not religious premises;</w:t>
      </w:r>
    </w:p>
    <w:p w14:paraId="53A14220" w14:textId="77777777" w:rsidR="004D7D38" w:rsidRPr="00173355" w:rsidRDefault="004D7D38" w:rsidP="00C572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the premises are not a register office (or, where a register office is situated in the premises that is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not the room that is the subject of this application); and</w:t>
      </w:r>
    </w:p>
    <w:p w14:paraId="6C729BB7" w14:textId="77777777" w:rsidR="004D7D38" w:rsidRPr="00173355" w:rsidRDefault="004D7D38" w:rsidP="001733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have consulted the planning authority as to whether planning consent is required and attach</w:t>
      </w:r>
    </w:p>
    <w:p w14:paraId="03CCB05F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evidence that it is content that the premises may be used for marriages and civil partnerships.</w:t>
      </w:r>
    </w:p>
    <w:p w14:paraId="5E96EDC6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5F2CA6C9" w14:textId="77777777" w:rsidR="00173355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I further declare that, if approval is granted</w:t>
      </w:r>
      <w:r w:rsidR="00173355">
        <w:rPr>
          <w:rFonts w:ascii="Arial" w:hAnsi="Arial" w:cs="Arial"/>
          <w:color w:val="000000"/>
          <w:sz w:val="22"/>
        </w:rPr>
        <w:t>:</w:t>
      </w:r>
    </w:p>
    <w:p w14:paraId="4F074F66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667DE8D9" w14:textId="77777777" w:rsidR="004D7D38" w:rsidRPr="00173355" w:rsidRDefault="004D7D38" w:rsidP="00233E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subject to any exemptions in the Equality Act 2010 (see paragraphs 2.7 -2.11 of this guidance) the</w:t>
      </w:r>
      <w:r w:rsidR="00173355" w:rsidRP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premises will be regularly available</w:t>
      </w:r>
      <w:r w:rsidR="00173355" w:rsidRPr="00173355">
        <w:rPr>
          <w:rFonts w:ascii="Arial" w:hAnsi="Arial" w:cs="Arial"/>
          <w:color w:val="000000"/>
          <w:sz w:val="22"/>
        </w:rPr>
        <w:t xml:space="preserve"> for public use for the solemnis</w:t>
      </w:r>
      <w:r w:rsidRPr="00173355">
        <w:rPr>
          <w:rFonts w:ascii="Arial" w:hAnsi="Arial" w:cs="Arial"/>
          <w:color w:val="000000"/>
          <w:sz w:val="22"/>
        </w:rPr>
        <w:t>ation of marriages and the</w:t>
      </w:r>
      <w:r w:rsidR="00173355">
        <w:rPr>
          <w:rFonts w:ascii="Arial" w:hAnsi="Arial" w:cs="Arial"/>
          <w:color w:val="000000"/>
          <w:sz w:val="22"/>
        </w:rPr>
        <w:t xml:space="preserve"> </w:t>
      </w:r>
      <w:r w:rsidRPr="00173355">
        <w:rPr>
          <w:rFonts w:ascii="Arial" w:hAnsi="Arial" w:cs="Arial"/>
          <w:color w:val="000000"/>
          <w:sz w:val="22"/>
        </w:rPr>
        <w:t>registration of civil partnerships; and</w:t>
      </w:r>
    </w:p>
    <w:p w14:paraId="075AC326" w14:textId="77777777" w:rsidR="004D7D38" w:rsidRPr="00173355" w:rsidRDefault="004D7D38" w:rsidP="001733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 w:rsidRPr="00173355">
        <w:rPr>
          <w:rFonts w:ascii="Arial" w:hAnsi="Arial" w:cs="Arial"/>
          <w:color w:val="000000"/>
          <w:sz w:val="22"/>
        </w:rPr>
        <w:t>I will comply with both the standard conditions {Annex C of this guidance} and any further</w:t>
      </w:r>
    </w:p>
    <w:p w14:paraId="3FFD350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conditions that the authority considers reasonable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2"/>
        </w:rPr>
        <w:t>that are attached to the approval.</w:t>
      </w:r>
    </w:p>
    <w:p w14:paraId="6FE7945F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2233EA03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3CA54557" w14:textId="77777777" w:rsidR="00173355" w:rsidRPr="0004490D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</w:rPr>
      </w:pPr>
      <w:r w:rsidRPr="0004490D">
        <w:rPr>
          <w:rFonts w:ascii="Arial" w:hAnsi="Arial" w:cs="Arial"/>
          <w:b/>
          <w:color w:val="000000"/>
          <w:sz w:val="22"/>
        </w:rPr>
        <w:lastRenderedPageBreak/>
        <w:t xml:space="preserve">Please complete </w:t>
      </w:r>
      <w:r w:rsidR="003B03DD">
        <w:rPr>
          <w:rFonts w:ascii="Arial" w:hAnsi="Arial" w:cs="Arial"/>
          <w:b/>
          <w:color w:val="000000"/>
          <w:sz w:val="22"/>
        </w:rPr>
        <w:t>the</w:t>
      </w:r>
      <w:r w:rsidRPr="0004490D">
        <w:rPr>
          <w:rFonts w:ascii="Arial" w:hAnsi="Arial" w:cs="Arial"/>
          <w:b/>
          <w:color w:val="000000"/>
          <w:sz w:val="22"/>
        </w:rPr>
        <w:t xml:space="preserve"> following table and sign:</w:t>
      </w:r>
    </w:p>
    <w:p w14:paraId="2B61E2B0" w14:textId="77777777" w:rsidR="00173355" w:rsidRDefault="00173355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173355" w14:paraId="0ACBE2F5" w14:textId="77777777" w:rsidTr="003B03DD">
        <w:trPr>
          <w:trHeight w:val="2024"/>
        </w:trPr>
        <w:tc>
          <w:tcPr>
            <w:tcW w:w="6232" w:type="dxa"/>
          </w:tcPr>
          <w:p w14:paraId="654249BC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1. Full names</w:t>
            </w:r>
            <w:r w:rsidR="0004490D">
              <w:rPr>
                <w:rFonts w:ascii="Arial" w:hAnsi="Arial" w:cs="Arial"/>
                <w:color w:val="000000"/>
                <w:sz w:val="22"/>
              </w:rPr>
              <w:t>, position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and private addresses of</w:t>
            </w:r>
          </w:p>
          <w:p w14:paraId="3B139C4C" w14:textId="77777777" w:rsidR="00173355" w:rsidRDefault="0004490D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</w:t>
            </w:r>
            <w:r w:rsidR="00173355">
              <w:rPr>
                <w:rFonts w:ascii="Arial" w:hAnsi="Arial" w:cs="Arial"/>
                <w:color w:val="000000"/>
                <w:sz w:val="22"/>
              </w:rPr>
              <w:t>pplicant</w:t>
            </w:r>
            <w:r>
              <w:rPr>
                <w:rFonts w:ascii="Arial" w:hAnsi="Arial" w:cs="Arial"/>
                <w:color w:val="000000"/>
                <w:sz w:val="22"/>
              </w:rPr>
              <w:t>(s)</w:t>
            </w:r>
            <w:r w:rsidR="00173355">
              <w:rPr>
                <w:rFonts w:ascii="Arial" w:hAnsi="Arial" w:cs="Arial"/>
                <w:color w:val="000000"/>
                <w:sz w:val="22"/>
              </w:rPr>
              <w:t>. If the application is made by a</w:t>
            </w:r>
          </w:p>
          <w:p w14:paraId="7A5FD1C5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limited company (or other incorporated</w:t>
            </w:r>
          </w:p>
          <w:p w14:paraId="48FF5B51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business) please give the address of the</w:t>
            </w:r>
          </w:p>
          <w:p w14:paraId="7D7225C3" w14:textId="5B595584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registered office</w:t>
            </w:r>
            <w:r w:rsidR="00A32FD2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D72F22">
              <w:rPr>
                <w:rFonts w:ascii="Arial" w:hAnsi="Arial" w:cs="Arial"/>
                <w:color w:val="000000"/>
                <w:sz w:val="22"/>
              </w:rPr>
              <w:t xml:space="preserve">and </w:t>
            </w:r>
            <w:r w:rsidR="00C8118A">
              <w:rPr>
                <w:rFonts w:ascii="Arial" w:hAnsi="Arial" w:cs="Arial"/>
                <w:color w:val="000000"/>
                <w:sz w:val="22"/>
              </w:rPr>
              <w:t xml:space="preserve">include a separate statement with the names and </w:t>
            </w:r>
            <w:r w:rsidR="007F530A">
              <w:rPr>
                <w:rFonts w:ascii="Arial" w:hAnsi="Arial" w:cs="Arial"/>
                <w:color w:val="000000"/>
                <w:sz w:val="22"/>
              </w:rPr>
              <w:t>address</w:t>
            </w:r>
            <w:r w:rsidR="00C8118A">
              <w:rPr>
                <w:rFonts w:ascii="Arial" w:hAnsi="Arial" w:cs="Arial"/>
                <w:color w:val="000000"/>
                <w:sz w:val="22"/>
              </w:rPr>
              <w:t xml:space="preserve"> of all directors. </w:t>
            </w:r>
          </w:p>
          <w:p w14:paraId="1F1F9271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1941C269" w14:textId="745650E4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14:paraId="1F38A4EB" w14:textId="77777777" w:rsidTr="003B03DD">
        <w:trPr>
          <w:trHeight w:val="841"/>
        </w:trPr>
        <w:tc>
          <w:tcPr>
            <w:tcW w:w="6232" w:type="dxa"/>
          </w:tcPr>
          <w:p w14:paraId="4ACE75F1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2. Name, postal address and telephone</w:t>
            </w:r>
          </w:p>
          <w:p w14:paraId="6D8F8D71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number of the premises which are the</w:t>
            </w:r>
          </w:p>
          <w:p w14:paraId="373221A9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subject of this application.</w:t>
            </w:r>
          </w:p>
          <w:p w14:paraId="194222BE" w14:textId="77777777" w:rsidR="00173355" w:rsidRDefault="00173355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193B9E67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4490D" w14:paraId="31BB1D09" w14:textId="77777777" w:rsidTr="003B03DD">
        <w:trPr>
          <w:trHeight w:val="1381"/>
        </w:trPr>
        <w:tc>
          <w:tcPr>
            <w:tcW w:w="6232" w:type="dxa"/>
          </w:tcPr>
          <w:p w14:paraId="5B1B9A7E" w14:textId="77777777"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3. Please describe the nature of the</w:t>
            </w:r>
          </w:p>
          <w:p w14:paraId="4D02CCC8" w14:textId="77777777"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premises referred to in question 2 (e.g.</w:t>
            </w:r>
          </w:p>
          <w:p w14:paraId="7F76FBE7" w14:textId="77777777"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hotel, stately home, civic accommodation)</w:t>
            </w:r>
          </w:p>
          <w:p w14:paraId="12AAD8AA" w14:textId="77777777"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and the primary and other uses to which</w:t>
            </w:r>
          </w:p>
          <w:p w14:paraId="3F469C18" w14:textId="77777777" w:rsidR="0004490D" w:rsidRDefault="0004490D" w:rsidP="00044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they are regularly put.</w:t>
            </w:r>
          </w:p>
          <w:p w14:paraId="12DF1040" w14:textId="77777777" w:rsidR="0004490D" w:rsidRDefault="0004490D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127F1E53" w14:textId="77777777" w:rsidR="0004490D" w:rsidRDefault="0004490D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14:paraId="6E79CBD2" w14:textId="77777777" w:rsidTr="003B03DD">
        <w:trPr>
          <w:trHeight w:val="707"/>
        </w:trPr>
        <w:tc>
          <w:tcPr>
            <w:tcW w:w="6232" w:type="dxa"/>
          </w:tcPr>
          <w:p w14:paraId="7255B5A9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4. Is the person or company named in reply</w:t>
            </w:r>
          </w:p>
          <w:p w14:paraId="5D271AF7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 question 1 the occupier of the premises?</w:t>
            </w:r>
          </w:p>
          <w:p w14:paraId="40425843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4C40D6B5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14:paraId="2CBC36CC" w14:textId="77777777" w:rsidTr="003B03DD">
        <w:trPr>
          <w:trHeight w:val="931"/>
        </w:trPr>
        <w:tc>
          <w:tcPr>
            <w:tcW w:w="6232" w:type="dxa"/>
          </w:tcPr>
          <w:p w14:paraId="518D30F9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5. If the answer to question 4 is 'No' and</w:t>
            </w:r>
          </w:p>
          <w:p w14:paraId="309C99B3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there is another occupier, please give their</w:t>
            </w:r>
          </w:p>
          <w:p w14:paraId="02C12852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name(s) and address(es)</w:t>
            </w:r>
          </w:p>
          <w:p w14:paraId="47347F6C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44091D77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14:paraId="09A3D931" w14:textId="77777777" w:rsidTr="003B03DD">
        <w:trPr>
          <w:trHeight w:val="2024"/>
        </w:trPr>
        <w:tc>
          <w:tcPr>
            <w:tcW w:w="6232" w:type="dxa"/>
          </w:tcPr>
          <w:p w14:paraId="4B8EFE69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6. Please state here the maximum number</w:t>
            </w:r>
          </w:p>
          <w:p w14:paraId="47C2D4DD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of people permitted by the premises’ fire risk assessment to occupy each room in which</w:t>
            </w:r>
          </w:p>
          <w:p w14:paraId="186D1082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 proceedings are intended to be held.</w:t>
            </w:r>
          </w:p>
          <w:p w14:paraId="2B1F061F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  <w:p w14:paraId="603AA442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Please list each room with the maximum number of people permitted for the room (each room must be clearly marked on your building plans)</w:t>
            </w:r>
          </w:p>
        </w:tc>
        <w:tc>
          <w:tcPr>
            <w:tcW w:w="4224" w:type="dxa"/>
          </w:tcPr>
          <w:p w14:paraId="44BC5F61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3355" w14:paraId="1B2F34AF" w14:textId="77777777" w:rsidTr="003B03DD">
        <w:trPr>
          <w:trHeight w:val="1414"/>
        </w:trPr>
        <w:tc>
          <w:tcPr>
            <w:tcW w:w="6232" w:type="dxa"/>
          </w:tcPr>
          <w:p w14:paraId="6DCFF52E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7. Do the premises currently have the benefit</w:t>
            </w:r>
          </w:p>
          <w:p w14:paraId="5DFDD162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of any licence issued under the Licensing</w:t>
            </w:r>
          </w:p>
          <w:p w14:paraId="6D567730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Act 2003 which may be relevant to this</w:t>
            </w:r>
          </w:p>
          <w:p w14:paraId="29275D6E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application (for the provision of regulated</w:t>
            </w:r>
          </w:p>
          <w:p w14:paraId="66381B80" w14:textId="77777777" w:rsidR="00173355" w:rsidRDefault="00173355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entertainment). If so please attach a copy.</w:t>
            </w:r>
          </w:p>
          <w:p w14:paraId="1183F5D7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0E7AE1A5" w14:textId="77777777" w:rsidR="00173355" w:rsidRDefault="00173355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51ADB" w14:paraId="25C7560D" w14:textId="77777777" w:rsidTr="003B03DD">
        <w:trPr>
          <w:trHeight w:val="1414"/>
        </w:trPr>
        <w:tc>
          <w:tcPr>
            <w:tcW w:w="6232" w:type="dxa"/>
          </w:tcPr>
          <w:p w14:paraId="7F8F5B12" w14:textId="7744FA05" w:rsidR="00651ADB" w:rsidRDefault="00651ADB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8. </w:t>
            </w:r>
            <w:r w:rsidR="00BB742A">
              <w:rPr>
                <w:rFonts w:ascii="Arial" w:hAnsi="Arial" w:cs="Arial"/>
                <w:color w:val="000000"/>
                <w:sz w:val="22"/>
              </w:rPr>
              <w:t>Is</w:t>
            </w:r>
            <w:r w:rsidR="00065E94">
              <w:rPr>
                <w:rFonts w:ascii="Arial" w:hAnsi="Arial" w:cs="Arial"/>
                <w:color w:val="000000"/>
                <w:sz w:val="22"/>
              </w:rPr>
              <w:t xml:space="preserve"> there </w:t>
            </w:r>
            <w:r w:rsidR="009B2DE6">
              <w:rPr>
                <w:rFonts w:ascii="Arial" w:hAnsi="Arial" w:cs="Arial"/>
                <w:color w:val="000000"/>
                <w:sz w:val="22"/>
              </w:rPr>
              <w:t xml:space="preserve">easy </w:t>
            </w:r>
            <w:r w:rsidR="00EB428A">
              <w:rPr>
                <w:rFonts w:ascii="Arial" w:hAnsi="Arial" w:cs="Arial"/>
                <w:color w:val="000000"/>
                <w:sz w:val="22"/>
              </w:rPr>
              <w:t>ac</w:t>
            </w:r>
            <w:r w:rsidR="00621984">
              <w:rPr>
                <w:rFonts w:ascii="Arial" w:hAnsi="Arial" w:cs="Arial"/>
                <w:color w:val="000000"/>
                <w:sz w:val="22"/>
              </w:rPr>
              <w:t>cess</w:t>
            </w:r>
            <w:r w:rsidR="0005399B">
              <w:rPr>
                <w:rFonts w:ascii="Arial" w:hAnsi="Arial" w:cs="Arial"/>
                <w:color w:val="000000"/>
                <w:sz w:val="22"/>
              </w:rPr>
              <w:t xml:space="preserve"> and egress</w:t>
            </w:r>
            <w:r w:rsidR="00021ED4">
              <w:rPr>
                <w:rFonts w:ascii="Arial" w:hAnsi="Arial" w:cs="Arial"/>
                <w:color w:val="000000"/>
                <w:sz w:val="22"/>
              </w:rPr>
              <w:t xml:space="preserve"> for disabled</w:t>
            </w:r>
            <w:r w:rsidR="006803FE">
              <w:rPr>
                <w:rFonts w:ascii="Arial" w:hAnsi="Arial" w:cs="Arial"/>
                <w:color w:val="000000"/>
                <w:sz w:val="22"/>
              </w:rPr>
              <w:t xml:space="preserve"> persons</w:t>
            </w:r>
            <w:r w:rsidR="00211D40">
              <w:rPr>
                <w:rFonts w:ascii="Arial" w:hAnsi="Arial" w:cs="Arial"/>
                <w:color w:val="000000"/>
                <w:sz w:val="22"/>
              </w:rPr>
              <w:t xml:space="preserve"> in the event</w:t>
            </w:r>
            <w:r w:rsidR="005827D2">
              <w:rPr>
                <w:rFonts w:ascii="Arial" w:hAnsi="Arial" w:cs="Arial"/>
                <w:color w:val="000000"/>
                <w:sz w:val="22"/>
              </w:rPr>
              <w:t xml:space="preserve"> of any</w:t>
            </w:r>
            <w:r w:rsidR="002C53B0">
              <w:rPr>
                <w:rFonts w:ascii="Arial" w:hAnsi="Arial" w:cs="Arial"/>
                <w:color w:val="000000"/>
                <w:sz w:val="22"/>
              </w:rPr>
              <w:t xml:space="preserve"> emer</w:t>
            </w:r>
            <w:r w:rsidR="00D052BD">
              <w:rPr>
                <w:rFonts w:ascii="Arial" w:hAnsi="Arial" w:cs="Arial"/>
                <w:color w:val="000000"/>
                <w:sz w:val="22"/>
              </w:rPr>
              <w:t>gency</w:t>
            </w:r>
            <w:r w:rsidR="00775DF6">
              <w:rPr>
                <w:rFonts w:ascii="Arial" w:hAnsi="Arial" w:cs="Arial"/>
                <w:color w:val="000000"/>
                <w:sz w:val="22"/>
              </w:rPr>
              <w:t xml:space="preserve">? </w:t>
            </w:r>
            <w:r w:rsidR="0042708A">
              <w:rPr>
                <w:rFonts w:ascii="Arial" w:hAnsi="Arial" w:cs="Arial"/>
                <w:color w:val="000000"/>
                <w:sz w:val="22"/>
              </w:rPr>
              <w:t>Please give</w:t>
            </w:r>
            <w:r w:rsidR="001B294F">
              <w:rPr>
                <w:rFonts w:ascii="Arial" w:hAnsi="Arial" w:cs="Arial"/>
                <w:color w:val="000000"/>
                <w:sz w:val="22"/>
              </w:rPr>
              <w:t xml:space="preserve"> a brief</w:t>
            </w:r>
            <w:r w:rsidR="009D4665">
              <w:rPr>
                <w:rFonts w:ascii="Arial" w:hAnsi="Arial" w:cs="Arial"/>
                <w:color w:val="000000"/>
                <w:sz w:val="22"/>
              </w:rPr>
              <w:t xml:space="preserve"> outline of </w:t>
            </w:r>
            <w:r w:rsidR="00002260">
              <w:rPr>
                <w:rFonts w:ascii="Arial" w:hAnsi="Arial" w:cs="Arial"/>
                <w:color w:val="000000"/>
                <w:sz w:val="22"/>
              </w:rPr>
              <w:t xml:space="preserve">your emergency </w:t>
            </w:r>
            <w:r w:rsidR="007134E1">
              <w:rPr>
                <w:rFonts w:ascii="Arial" w:hAnsi="Arial" w:cs="Arial"/>
                <w:color w:val="000000"/>
                <w:sz w:val="22"/>
              </w:rPr>
              <w:t>procedures</w:t>
            </w:r>
            <w:r w:rsidR="00D679A1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4224" w:type="dxa"/>
          </w:tcPr>
          <w:p w14:paraId="39A5B96D" w14:textId="77777777" w:rsidR="00651ADB" w:rsidRDefault="00651ADB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30A1A" w14:paraId="1D5535B7" w14:textId="77777777" w:rsidTr="003B03DD">
        <w:trPr>
          <w:trHeight w:val="1414"/>
        </w:trPr>
        <w:tc>
          <w:tcPr>
            <w:tcW w:w="6232" w:type="dxa"/>
          </w:tcPr>
          <w:p w14:paraId="1CA11BA6" w14:textId="50613499" w:rsidR="00A30A1A" w:rsidRDefault="00A30A1A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9. </w:t>
            </w:r>
            <w:r w:rsidR="003E5012">
              <w:rPr>
                <w:rFonts w:ascii="Arial" w:hAnsi="Arial" w:cs="Arial"/>
                <w:color w:val="000000"/>
                <w:sz w:val="22"/>
              </w:rPr>
              <w:t>Name, residential address and occupation of the proposed Responsible Person responsible for the licence at the premises</w:t>
            </w:r>
            <w:r w:rsidR="00450354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4224" w:type="dxa"/>
          </w:tcPr>
          <w:p w14:paraId="6BAE6B3F" w14:textId="77777777" w:rsidR="00A30A1A" w:rsidRDefault="00A30A1A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68C9" w14:paraId="0726EE2B" w14:textId="77777777" w:rsidTr="003B03DD">
        <w:trPr>
          <w:trHeight w:val="1414"/>
        </w:trPr>
        <w:tc>
          <w:tcPr>
            <w:tcW w:w="6232" w:type="dxa"/>
          </w:tcPr>
          <w:p w14:paraId="3907245F" w14:textId="36D5E288" w:rsidR="00590B28" w:rsidRPr="00590B28" w:rsidRDefault="005468C9" w:rsidP="00590B2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10. </w:t>
            </w:r>
            <w:r w:rsidR="00590B28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590B28" w:rsidRPr="00590B28">
              <w:rPr>
                <w:sz w:val="23"/>
                <w:szCs w:val="23"/>
              </w:rPr>
              <w:t>Please identify on the Plan an additional private room which the Registrars may use prior to the ceremony to interview the couple</w:t>
            </w:r>
            <w:r w:rsidR="00590B28">
              <w:rPr>
                <w:sz w:val="23"/>
                <w:szCs w:val="23"/>
              </w:rPr>
              <w:t>.</w:t>
            </w:r>
          </w:p>
          <w:p w14:paraId="28A463E1" w14:textId="3A9B87D2" w:rsidR="005468C9" w:rsidRDefault="005468C9" w:rsidP="001733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24" w:type="dxa"/>
          </w:tcPr>
          <w:p w14:paraId="459884AE" w14:textId="77777777" w:rsidR="005468C9" w:rsidRDefault="005468C9" w:rsidP="004D7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D04EAD2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40B184E8" w14:textId="77777777" w:rsidR="003B03DD" w:rsidRDefault="003B03D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7544939E" w14:textId="77777777" w:rsidR="0004490D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Signature of applicant: </w:t>
      </w:r>
      <w:r w:rsidR="0004490D">
        <w:rPr>
          <w:rFonts w:ascii="Arial" w:hAnsi="Arial" w:cs="Arial"/>
          <w:color w:val="000000"/>
          <w:sz w:val="22"/>
        </w:rPr>
        <w:t>………………………………………………………</w:t>
      </w:r>
    </w:p>
    <w:p w14:paraId="62DFFE58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462D702D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Date:</w:t>
      </w:r>
      <w:r w:rsidR="0004490D">
        <w:rPr>
          <w:rFonts w:ascii="Arial" w:hAnsi="Arial" w:cs="Arial"/>
          <w:color w:val="000000"/>
          <w:sz w:val="22"/>
        </w:rPr>
        <w:t xml:space="preserve"> ………………………………..</w:t>
      </w:r>
      <w:r>
        <w:rPr>
          <w:rFonts w:ascii="Arial" w:hAnsi="Arial" w:cs="Arial"/>
          <w:color w:val="000000"/>
          <w:sz w:val="22"/>
        </w:rPr>
        <w:t xml:space="preserve"> Interest in the premises:</w:t>
      </w:r>
      <w:r w:rsidR="0004490D">
        <w:rPr>
          <w:rFonts w:ascii="Arial" w:hAnsi="Arial" w:cs="Arial"/>
          <w:color w:val="000000"/>
          <w:sz w:val="22"/>
        </w:rPr>
        <w:t xml:space="preserve"> ………………………………………………….</w:t>
      </w:r>
    </w:p>
    <w:p w14:paraId="58355200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1097BA2C" w14:textId="77777777" w:rsidR="0004490D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If applying on behalf of a company or other incorporated</w:t>
      </w:r>
    </w:p>
    <w:p w14:paraId="27CDDA3D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business please state position in company</w:t>
      </w:r>
      <w:r w:rsidR="0004490D">
        <w:rPr>
          <w:rFonts w:ascii="Arial" w:hAnsi="Arial" w:cs="Arial"/>
          <w:color w:val="000000"/>
          <w:sz w:val="22"/>
        </w:rPr>
        <w:t>: ……………………………………………………………………..</w:t>
      </w:r>
    </w:p>
    <w:p w14:paraId="1F3A2F1A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162DC33A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Address for correspondence: ………………………………………………………………………………………………</w:t>
      </w:r>
      <w:r w:rsidR="003B03DD">
        <w:rPr>
          <w:rFonts w:ascii="Arial" w:hAnsi="Arial" w:cs="Arial"/>
          <w:color w:val="000000"/>
          <w:sz w:val="22"/>
        </w:rPr>
        <w:t>………………………….</w:t>
      </w:r>
    </w:p>
    <w:p w14:paraId="74A7462F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503C692B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</w:t>
      </w:r>
      <w:r w:rsidR="004D7D38">
        <w:rPr>
          <w:rFonts w:ascii="Arial" w:hAnsi="Arial" w:cs="Arial"/>
          <w:color w:val="000000"/>
          <w:sz w:val="22"/>
        </w:rPr>
        <w:t xml:space="preserve">ontact telephone number </w:t>
      </w:r>
      <w:r>
        <w:rPr>
          <w:rFonts w:ascii="Arial" w:hAnsi="Arial" w:cs="Arial"/>
          <w:color w:val="000000"/>
          <w:sz w:val="22"/>
        </w:rPr>
        <w:t>……………………………………………..</w:t>
      </w:r>
    </w:p>
    <w:p w14:paraId="389B6645" w14:textId="77777777" w:rsidR="0004490D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3CAF4221" w14:textId="77777777" w:rsidR="004D7D38" w:rsidRDefault="0004490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</w:t>
      </w:r>
      <w:r w:rsidR="004D7D38">
        <w:rPr>
          <w:rFonts w:ascii="Arial" w:hAnsi="Arial" w:cs="Arial"/>
          <w:color w:val="000000"/>
          <w:sz w:val="22"/>
        </w:rPr>
        <w:t>mail address:</w:t>
      </w:r>
      <w:r>
        <w:rPr>
          <w:rFonts w:ascii="Arial" w:hAnsi="Arial" w:cs="Arial"/>
          <w:color w:val="000000"/>
          <w:sz w:val="22"/>
        </w:rPr>
        <w:t xml:space="preserve"> ……………………………………………..</w:t>
      </w:r>
    </w:p>
    <w:p w14:paraId="2A88B66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p w14:paraId="59CA0254" w14:textId="77777777"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35C82EDA" w14:textId="77777777" w:rsidR="004D7D38" w:rsidRDefault="004D7D38" w:rsidP="00CD3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t xml:space="preserve">NOTES ON THE REQUIREMENTS FOR AN APPROVAL TO BE GRANTED </w:t>
      </w:r>
    </w:p>
    <w:p w14:paraId="5BBA2EF8" w14:textId="77777777"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10A8CEC4" w14:textId="39CFBAC4" w:rsidR="004D7D38" w:rsidRDefault="00361DF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London Borough of Croydon</w:t>
      </w:r>
      <w:r w:rsidR="00CD3DE1">
        <w:rPr>
          <w:rFonts w:ascii="Arial" w:hAnsi="Arial" w:cs="Arial"/>
          <w:color w:val="000000"/>
          <w:szCs w:val="24"/>
        </w:rPr>
        <w:t xml:space="preserve"> m</w:t>
      </w:r>
      <w:r w:rsidR="004D7D38">
        <w:rPr>
          <w:rFonts w:ascii="Arial" w:hAnsi="Arial" w:cs="Arial"/>
          <w:color w:val="000000"/>
          <w:szCs w:val="24"/>
        </w:rPr>
        <w:t>ay attach such further conditions to an approval as it considers</w:t>
      </w:r>
    </w:p>
    <w:p w14:paraId="3710F38B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reasonable in order to ensure that the facilities provided at the premises are suitable and</w:t>
      </w:r>
    </w:p>
    <w:p w14:paraId="205BFA22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that proceedings on the premises do not give rise to a nuisance of any kind.</w:t>
      </w:r>
    </w:p>
    <w:p w14:paraId="0397ADA4" w14:textId="77777777" w:rsidR="00CD3DE1" w:rsidRDefault="00CD3DE1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6CED2466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requirements for approved premises are established by the Marriage and Civil Partnerships</w:t>
      </w:r>
    </w:p>
    <w:p w14:paraId="609A4341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(Approved Premises) Regulations 2005 and Amendment Regulations 2011 (referred to in these</w:t>
      </w:r>
    </w:p>
    <w:p w14:paraId="19130B87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notes as the Regulations). It is these that the authority must apply when considering an application</w:t>
      </w:r>
    </w:p>
    <w:p w14:paraId="0AADF7A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 approval.</w:t>
      </w:r>
    </w:p>
    <w:p w14:paraId="171C128B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application must be made by the proprietor or trustee of the premises. When made on behalf of</w:t>
      </w:r>
    </w:p>
    <w:p w14:paraId="2B00129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limited company, or other incorporated business there should be a separate statement of the</w:t>
      </w:r>
    </w:p>
    <w:p w14:paraId="3CD54E18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names and addresses of all the directors.</w:t>
      </w:r>
    </w:p>
    <w:p w14:paraId="5E21CD80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premises must fulfil the following standard requirements in the Regulations:</w:t>
      </w:r>
    </w:p>
    <w:p w14:paraId="51D59F16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Having regard to their primary use, situation, construction and state of repair, the premises</w:t>
      </w:r>
    </w:p>
    <w:p w14:paraId="0B44E4F0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must, in the opinion of the authority, be a seemly and dignified venue for the proceedings.</w:t>
      </w:r>
    </w:p>
    <w:p w14:paraId="6D0F8BC6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Subject to any exemptions in the Equality Act 2010 (see paragraphs 2.7 -2.11 of this</w:t>
      </w:r>
    </w:p>
    <w:p w14:paraId="08721ACD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guidance), the premises must be regularly available to the public for use for the solemnization of</w:t>
      </w:r>
    </w:p>
    <w:p w14:paraId="1C7AE54B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marriages and the registration (formation) of civil partnerships.</w:t>
      </w:r>
    </w:p>
    <w:p w14:paraId="31BB3847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The premises must have the benefit of such fire precautions as may reasonably be required</w:t>
      </w:r>
    </w:p>
    <w:p w14:paraId="766AC0F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by the authority, having consulted with the fire and rescue authority, and such other reasonable</w:t>
      </w:r>
    </w:p>
    <w:p w14:paraId="78791D37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provision for the health and safety of persons employed in or visiting the premises as the authority</w:t>
      </w:r>
    </w:p>
    <w:p w14:paraId="5962B96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considers appropriate.</w:t>
      </w:r>
    </w:p>
    <w:p w14:paraId="3B6F3F9E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The premises must not be a register office, but this paragraph does not apply to premises in</w:t>
      </w:r>
    </w:p>
    <w:p w14:paraId="35E867C4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a register office is situated provided that the room which is subject to approval is not the same</w:t>
      </w:r>
    </w:p>
    <w:p w14:paraId="2FE19C1A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room as the room which is the register office.</w:t>
      </w:r>
    </w:p>
    <w:p w14:paraId="7D2E5960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The room or rooms in which the proceedings (marriage or civil partnership) will be held if</w:t>
      </w:r>
    </w:p>
    <w:p w14:paraId="7627A019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approval is granted must be identifiable by description as a distinct part of the premises.</w:t>
      </w:r>
    </w:p>
    <w:p w14:paraId="6935D26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The premises must also fulfil the authority’s following requirements:</w:t>
      </w:r>
    </w:p>
    <w:p w14:paraId="50D55B82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 considering the suitability of premises as a venue, the authority will have due regard to the</w:t>
      </w:r>
    </w:p>
    <w:p w14:paraId="24247CDE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following guidance from the Registrar General:</w:t>
      </w:r>
    </w:p>
    <w:p w14:paraId="26D7270B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The law relating to “approved premises” is intended to allow proceedings to take place</w:t>
      </w:r>
    </w:p>
    <w:p w14:paraId="27019508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regularly in hotels, stately homes, civic halls, religious premises and similar premises without</w:t>
      </w:r>
    </w:p>
    <w:p w14:paraId="02BF2B0D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compromising the solemnity of the occasion.</w:t>
      </w:r>
    </w:p>
    <w:p w14:paraId="7AE34EB6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Premises are defined in the Regulations as a permanently immovable structure comprising at</w:t>
      </w:r>
    </w:p>
    <w:p w14:paraId="7D4F96C6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least a room, or any boat or other vessel which is permanently moored. Premises not within the</w:t>
      </w:r>
    </w:p>
    <w:p w14:paraId="71582808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meaning of this definition, such as the open air, a tent, marquee or any other temporary structure and</w:t>
      </w:r>
    </w:p>
    <w:p w14:paraId="5E04AFB8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most forms of transport, will not be eligible for approval.</w:t>
      </w:r>
    </w:p>
    <w:p w14:paraId="74D6069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The premises must be a seemly and dignified venue for the proceedings, which must take</w:t>
      </w:r>
    </w:p>
    <w:p w14:paraId="51C72259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place in an identifiable and distinct part of those premises. The primary use of a building would</w:t>
      </w:r>
    </w:p>
    <w:p w14:paraId="5F7D8E5E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render it unsuitable if that use would demean any proceedings or bring them into disrepute.</w:t>
      </w:r>
    </w:p>
    <w:p w14:paraId="6ECB8469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The premises must not be any part of a register office on the plan submitted by the authority</w:t>
      </w:r>
    </w:p>
    <w:p w14:paraId="10A3AF4D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and approved by the Registrar General under the Registration Service Act 1953. Any rooms in the</w:t>
      </w:r>
    </w:p>
    <w:p w14:paraId="7288D9E3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same premises as the register office that aren’t on this plan, e.g. a council chamber in the same town</w:t>
      </w:r>
    </w:p>
    <w:p w14:paraId="071BCD28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hall, can be approved but a room in a register office cannot be approved. However, an authority can</w:t>
      </w:r>
    </w:p>
    <w:p w14:paraId="509A3C64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set its fee for attending a marriage or civil partnership on approved premises at the same level as the</w:t>
      </w:r>
    </w:p>
    <w:p w14:paraId="480B9F6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prescribed fee for a marriage or civil partnership in a register office.</w:t>
      </w:r>
    </w:p>
    <w:p w14:paraId="00EEC215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5. The requirement that the premises must be regularly available for use by the public will</w:t>
      </w:r>
    </w:p>
    <w:p w14:paraId="629851AE" w14:textId="77777777" w:rsidR="004D7D38" w:rsidRDefault="004D7D38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preclude a private house from being approved.</w:t>
      </w:r>
    </w:p>
    <w:p w14:paraId="088266F1" w14:textId="77777777"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0DB3EB9E" w14:textId="77777777"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14:paraId="4A62CB7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lastRenderedPageBreak/>
        <w:t>ANNEX A</w:t>
      </w:r>
    </w:p>
    <w:p w14:paraId="4B255200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SCHEDULE 1</w:t>
      </w:r>
    </w:p>
    <w:p w14:paraId="71C7B0C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REQUIREMENTS FOR THE GRANT OF APPROVAL OF PREMISES THAT ARE NOT RELIGIOUS</w:t>
      </w:r>
    </w:p>
    <w:p w14:paraId="14D68A68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PREMISES</w:t>
      </w:r>
    </w:p>
    <w:p w14:paraId="05887AD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</w:t>
      </w:r>
      <w:r>
        <w:rPr>
          <w:rFonts w:ascii="Arial" w:hAnsi="Arial" w:cs="Arial"/>
          <w:color w:val="000000"/>
          <w:sz w:val="22"/>
        </w:rPr>
        <w:t>Having regard to their primary use, situation, construction and state of repair, the premises</w:t>
      </w:r>
    </w:p>
    <w:p w14:paraId="5FDD79B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must, in the opinion of the authority, be a seemly and dignified venue for the proceedings.</w:t>
      </w:r>
    </w:p>
    <w:p w14:paraId="4E9486F4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2. </w:t>
      </w:r>
      <w:r>
        <w:rPr>
          <w:rFonts w:ascii="Arial" w:hAnsi="Arial" w:cs="Arial"/>
          <w:color w:val="000000"/>
          <w:sz w:val="22"/>
        </w:rPr>
        <w:t>The premises must be regularly available to the public for use for—</w:t>
      </w:r>
    </w:p>
    <w:p w14:paraId="330A0E1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the solemnization of marriages; or</w:t>
      </w:r>
    </w:p>
    <w:p w14:paraId="23CA6A55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the formation of civil partnerships.</w:t>
      </w:r>
    </w:p>
    <w:p w14:paraId="275E15A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3. </w:t>
      </w:r>
      <w:r>
        <w:rPr>
          <w:rFonts w:ascii="Arial" w:hAnsi="Arial" w:cs="Arial"/>
          <w:color w:val="000000"/>
          <w:sz w:val="22"/>
        </w:rPr>
        <w:t>The premises must have the benefit of such fire precautions as may reasonably be required by</w:t>
      </w:r>
    </w:p>
    <w:p w14:paraId="5F7141D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authority, having consulted with the fire and rescue authority, and such other reasonable</w:t>
      </w:r>
    </w:p>
    <w:p w14:paraId="16F6D7D4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provision for the health and safety of persons employed in or visiting the premises as the authority</w:t>
      </w:r>
    </w:p>
    <w:p w14:paraId="16C29EE2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considers appropriate.</w:t>
      </w:r>
    </w:p>
    <w:p w14:paraId="435606C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4. </w:t>
      </w:r>
      <w:r>
        <w:rPr>
          <w:rFonts w:ascii="Arial" w:hAnsi="Arial" w:cs="Arial"/>
          <w:color w:val="000000"/>
          <w:sz w:val="22"/>
        </w:rPr>
        <w:t>The premises must not be—</w:t>
      </w:r>
    </w:p>
    <w:p w14:paraId="564F402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religious premises;</w:t>
      </w:r>
    </w:p>
    <w:p w14:paraId="395E2BE2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a register office (1), but this paragraph does not apply to premises in which a register office is</w:t>
      </w:r>
    </w:p>
    <w:p w14:paraId="6CC64AA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situated, provided that the room which is subject to approval is not the same room as the room</w:t>
      </w:r>
    </w:p>
    <w:p w14:paraId="0E2AC26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which is the register office.</w:t>
      </w:r>
    </w:p>
    <w:p w14:paraId="1971E72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>
        <w:rPr>
          <w:rFonts w:ascii="Arial" w:hAnsi="Arial" w:cs="Arial"/>
          <w:color w:val="000000"/>
          <w:sz w:val="22"/>
        </w:rPr>
        <w:t>The room or rooms in which the proceedings are to take place if approval is granted must be</w:t>
      </w:r>
    </w:p>
    <w:p w14:paraId="41BE94C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identifiable by description as a distinct part of the premises.</w:t>
      </w:r>
    </w:p>
    <w:p w14:paraId="475F1BB8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26B731D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For the meaning of “”register office” see the 2004 Act, section 6(3C). Section 6(3C) was inserted into the 2004 Act by</w:t>
      </w:r>
    </w:p>
    <w:p w14:paraId="5D00EB30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paragraph 2(2) of the Schedule to the Civil Partnership (Amendments to Registration Provisions) Order (S.I. </w:t>
      </w:r>
      <w:r>
        <w:rPr>
          <w:rFonts w:ascii="Arial" w:hAnsi="Arial" w:cs="Arial"/>
          <w:color w:val="00659B"/>
          <w:sz w:val="18"/>
          <w:szCs w:val="18"/>
        </w:rPr>
        <w:t>2005/2000</w: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14:paraId="074B6C9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20</w:t>
      </w:r>
    </w:p>
    <w:p w14:paraId="73921374" w14:textId="77777777"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46013C3B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ANNEX C</w:t>
      </w:r>
    </w:p>
    <w:p w14:paraId="38707D4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SCHEDULE 2</w:t>
      </w:r>
    </w:p>
    <w:p w14:paraId="4E82B81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CONDITIONS TO BE ATTACHED TO GRANTS OF APPROVAL OF PREMISES THAT ARE NOT</w:t>
      </w:r>
    </w:p>
    <w:p w14:paraId="07DD96D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RELIGIOUS PREMISES</w:t>
      </w:r>
    </w:p>
    <w:p w14:paraId="5AF05DF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1. </w:t>
      </w:r>
      <w:r>
        <w:rPr>
          <w:rFonts w:ascii="Arial" w:hAnsi="Arial" w:cs="Arial"/>
          <w:color w:val="000000"/>
          <w:sz w:val="22"/>
        </w:rPr>
        <w:t>The holder of the approval must ensure that there is at all times an individual with responsibility</w:t>
      </w:r>
    </w:p>
    <w:p w14:paraId="5251BED8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 ensuring compliance with these conditions (“the responsible person”) and that the responsible</w:t>
      </w:r>
    </w:p>
    <w:p w14:paraId="251356D0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person’s occupation, seniority, position of responsibility in relation to the premises, or other factors</w:t>
      </w:r>
    </w:p>
    <w:p w14:paraId="71F62414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(his “qualification”), indicate that he is in a position to ensure compliance with these conditions.</w:t>
      </w:r>
    </w:p>
    <w:p w14:paraId="0AD30E2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2. </w:t>
      </w:r>
      <w:r>
        <w:rPr>
          <w:rFonts w:ascii="Arial" w:hAnsi="Arial" w:cs="Arial"/>
          <w:color w:val="000000"/>
          <w:sz w:val="22"/>
        </w:rPr>
        <w:t>The responsible person or, in his absence, an appropriately qualified deputy appointed by him,</w:t>
      </w:r>
    </w:p>
    <w:p w14:paraId="5DD29D72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shall be available on the premises for a minimum of one hour prior to and throughout each of the</w:t>
      </w:r>
    </w:p>
    <w:p w14:paraId="73EF0FD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proceedings.</w:t>
      </w:r>
    </w:p>
    <w:p w14:paraId="35401E8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3. </w:t>
      </w:r>
      <w:r>
        <w:rPr>
          <w:rFonts w:ascii="Arial" w:hAnsi="Arial" w:cs="Arial"/>
          <w:color w:val="000000"/>
          <w:sz w:val="22"/>
        </w:rPr>
        <w:t>The holder must notify the authority—</w:t>
      </w:r>
    </w:p>
    <w:p w14:paraId="77E0C08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of his name and address immediately upon him becoming the holder of an approval under</w:t>
      </w:r>
    </w:p>
    <w:p w14:paraId="04476C9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regulation 7(2); and</w:t>
      </w:r>
    </w:p>
    <w:p w14:paraId="431E8DE3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of the name, address and qualification of the responsible person immediately upon the</w:t>
      </w:r>
    </w:p>
    <w:p w14:paraId="063628E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appointment of a new responsible person.</w:t>
      </w:r>
    </w:p>
    <w:p w14:paraId="66CC5E9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4. </w:t>
      </w:r>
      <w:r>
        <w:rPr>
          <w:rFonts w:ascii="Arial" w:hAnsi="Arial" w:cs="Arial"/>
          <w:color w:val="000000"/>
          <w:sz w:val="22"/>
        </w:rPr>
        <w:t>The holder must notify the authority immediately of any change to any of the following—</w:t>
      </w:r>
    </w:p>
    <w:p w14:paraId="4956A36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the layout of the premises, as shown in the plan submitted with the approved application, or in</w:t>
      </w:r>
    </w:p>
    <w:p w14:paraId="1BC83FC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use of the premises;</w:t>
      </w:r>
    </w:p>
    <w:p w14:paraId="6C436B1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the name or full postal address of the approved premises;</w:t>
      </w:r>
    </w:p>
    <w:p w14:paraId="71703B3A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(c) the description of the room or rooms in which the proceedings are to take place;</w:t>
      </w:r>
    </w:p>
    <w:p w14:paraId="799D133B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(d) the name or address of the holder of the approval; and</w:t>
      </w:r>
    </w:p>
    <w:p w14:paraId="19F7C5A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(e) the name, address or qualification of the responsible person.</w:t>
      </w:r>
    </w:p>
    <w:p w14:paraId="516778C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5. </w:t>
      </w:r>
      <w:r>
        <w:rPr>
          <w:rFonts w:ascii="Arial" w:hAnsi="Arial" w:cs="Arial"/>
          <w:color w:val="000000"/>
          <w:sz w:val="22"/>
        </w:rPr>
        <w:t>The approved premises must be made available at all reasonable times for inspection by the</w:t>
      </w:r>
    </w:p>
    <w:p w14:paraId="09925373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authority.</w:t>
      </w:r>
    </w:p>
    <w:p w14:paraId="4D9829B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6. </w:t>
      </w:r>
      <w:r>
        <w:rPr>
          <w:rFonts w:ascii="Arial" w:hAnsi="Arial" w:cs="Arial"/>
          <w:color w:val="000000"/>
          <w:sz w:val="22"/>
        </w:rPr>
        <w:t>A suitable notice stating that the premises have been approved for the proceedings and</w:t>
      </w:r>
    </w:p>
    <w:p w14:paraId="6185EBA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identifying and giving directions to the room in which the proceedings are to take place must be</w:t>
      </w:r>
    </w:p>
    <w:p w14:paraId="69AE8E7B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displayed at each public entrance to the premises for one hour prior to and throughout the</w:t>
      </w:r>
    </w:p>
    <w:p w14:paraId="689CE79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proceedings.</w:t>
      </w:r>
    </w:p>
    <w:p w14:paraId="666D5CB3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7. </w:t>
      </w:r>
      <w:r>
        <w:rPr>
          <w:rFonts w:ascii="Arial" w:hAnsi="Arial" w:cs="Arial"/>
          <w:color w:val="000000"/>
          <w:sz w:val="22"/>
        </w:rPr>
        <w:t>– (1) Save as provided below, no food or drink may be sold or consumed in the room in which</w:t>
      </w:r>
    </w:p>
    <w:p w14:paraId="0C8A3ED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proceedings take place for one hour prior to or during those proceedings.</w:t>
      </w:r>
    </w:p>
    <w:p w14:paraId="2E9A2CC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(2) Non-alcoholic drinks may be consumed prior to the proceedings.</w:t>
      </w:r>
    </w:p>
    <w:p w14:paraId="6BB3AFB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22</w:t>
      </w:r>
    </w:p>
    <w:p w14:paraId="6769FEB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8. </w:t>
      </w:r>
      <w:r>
        <w:rPr>
          <w:rFonts w:ascii="Arial" w:hAnsi="Arial" w:cs="Arial"/>
          <w:color w:val="000000"/>
          <w:sz w:val="22"/>
        </w:rPr>
        <w:t>All proceedings must take place in a room which was identified as one to be used for that</w:t>
      </w:r>
    </w:p>
    <w:p w14:paraId="685E7618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purpose on the plan submitted with the approved application.</w:t>
      </w:r>
    </w:p>
    <w:p w14:paraId="0AE563F8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9. </w:t>
      </w:r>
      <w:r>
        <w:rPr>
          <w:rFonts w:ascii="Arial" w:hAnsi="Arial" w:cs="Arial"/>
          <w:color w:val="000000"/>
          <w:sz w:val="22"/>
        </w:rPr>
        <w:t>The room in which the proceedings are to take place must be separate from any other activity</w:t>
      </w:r>
    </w:p>
    <w:p w14:paraId="1D38CE2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on the premises at the time of the proceedings.</w:t>
      </w:r>
    </w:p>
    <w:p w14:paraId="274881D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10. </w:t>
      </w:r>
      <w:r>
        <w:rPr>
          <w:rFonts w:ascii="Arial" w:hAnsi="Arial" w:cs="Arial"/>
          <w:color w:val="000000"/>
          <w:sz w:val="22"/>
        </w:rPr>
        <w:t>The arrangements for and content of the proceedings must meet with the prior approval of the</w:t>
      </w:r>
    </w:p>
    <w:p w14:paraId="23A9AAE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superintendent registrar of the district, or the registration authority of the area, as the case may be,</w:t>
      </w:r>
    </w:p>
    <w:p w14:paraId="3F0E8104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 which the approved premises are situated.</w:t>
      </w:r>
    </w:p>
    <w:p w14:paraId="2A783E2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11.</w:t>
      </w:r>
      <w:r>
        <w:rPr>
          <w:rFonts w:ascii="Arial" w:hAnsi="Arial" w:cs="Arial"/>
          <w:color w:val="000000"/>
          <w:sz w:val="22"/>
        </w:rPr>
        <w:t>—(1) Any proceedings conducted on approved premises shall not be religious in nature.</w:t>
      </w:r>
    </w:p>
    <w:p w14:paraId="61F57E37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(2) In particular, the proceedings shall not—</w:t>
      </w:r>
    </w:p>
    <w:p w14:paraId="21F7DD3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(a) include extracts from an authorised religious marriage service or from sacred religious texts;</w:t>
      </w:r>
    </w:p>
    <w:p w14:paraId="3CEE93F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(b) be led by a minister of religion or other religious leader;</w:t>
      </w:r>
    </w:p>
    <w:p w14:paraId="27B071A2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(c) involve a religious ritual or series of rituals;</w:t>
      </w:r>
    </w:p>
    <w:p w14:paraId="37041F15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(d) include hymns or other religious chants; or,</w:t>
      </w:r>
    </w:p>
    <w:p w14:paraId="34292A3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(e) include any form of worship.</w:t>
      </w:r>
    </w:p>
    <w:p w14:paraId="2A44712B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(3) But the proceedings may include readings, songs, or music that contain an incidental reference</w:t>
      </w:r>
    </w:p>
    <w:p w14:paraId="1EB65085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to a god or deity in an essentially non-religious context.</w:t>
      </w:r>
    </w:p>
    <w:p w14:paraId="533BC63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(4) For this purpose any material used by way of introduction to, in any interval between parts of, or</w:t>
      </w:r>
    </w:p>
    <w:p w14:paraId="3731471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by way of conclusion to the proceedings shall be treated as forming part of the proceedings.</w:t>
      </w:r>
    </w:p>
    <w:p w14:paraId="7881F069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12. </w:t>
      </w:r>
      <w:r>
        <w:rPr>
          <w:rFonts w:ascii="Arial" w:hAnsi="Arial" w:cs="Arial"/>
          <w:color w:val="000000"/>
          <w:sz w:val="22"/>
        </w:rPr>
        <w:t>Public access to any proceedings in approved premises must be permitted without charge.</w:t>
      </w:r>
    </w:p>
    <w:p w14:paraId="2BF0D3EC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13. </w:t>
      </w:r>
      <w:r>
        <w:rPr>
          <w:rFonts w:ascii="Arial" w:hAnsi="Arial" w:cs="Arial"/>
          <w:color w:val="000000"/>
          <w:sz w:val="22"/>
        </w:rPr>
        <w:t>Any reference to the approval of premises on any sign or notice, or on any stationery or</w:t>
      </w:r>
    </w:p>
    <w:p w14:paraId="50FECE3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publication, or within any advertisement may state that the premises have been approved by the</w:t>
      </w:r>
    </w:p>
    <w:p w14:paraId="5A3ADB44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authority as a venue for marriage in pursuance of section 26(1)(bb) of the 1949 Act *and the</w:t>
      </w:r>
    </w:p>
    <w:p w14:paraId="1EFAA92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formation of civil partnerships under section 6(3A)(a) of the 2004 Act but shall not state or imply</w:t>
      </w:r>
    </w:p>
    <w:p w14:paraId="11372045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any recommendation of the premises or its facilities by the authority, the Registrar General or any</w:t>
      </w:r>
    </w:p>
    <w:p w14:paraId="0ADDC346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of the officers or employees of either of them.</w:t>
      </w:r>
    </w:p>
    <w:p w14:paraId="7898FD7D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14. </w:t>
      </w:r>
      <w:r>
        <w:rPr>
          <w:rFonts w:ascii="Arial" w:hAnsi="Arial" w:cs="Arial"/>
          <w:color w:val="000000"/>
          <w:sz w:val="22"/>
        </w:rPr>
        <w:t>If a change of name to the approved premises occurs after the issue of the certificate for</w:t>
      </w:r>
    </w:p>
    <w:p w14:paraId="204192EF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marriage or the civil partnership document but before the proceedings, the former name of the</w:t>
      </w:r>
    </w:p>
    <w:p w14:paraId="0EAE8B4E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approved premises as recorded in the certificate for marriage or the civil partnership document</w:t>
      </w:r>
    </w:p>
    <w:p w14:paraId="5922F6D1" w14:textId="77777777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shall remain valid for its duration for the purpose of the proceedings.</w:t>
      </w:r>
    </w:p>
    <w:p w14:paraId="2D6394B5" w14:textId="020D8590" w:rsidR="00474B2D" w:rsidRDefault="00474B2D" w:rsidP="0047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604CA2FE" w14:textId="77777777"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p w14:paraId="662CF567" w14:textId="77777777" w:rsidR="00474B2D" w:rsidRDefault="00474B2D" w:rsidP="004D7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</w:rPr>
      </w:pPr>
    </w:p>
    <w:sectPr w:rsidR="00474B2D" w:rsidSect="004D7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5FB0" w14:textId="77777777" w:rsidR="004C07A0" w:rsidRDefault="004C07A0" w:rsidP="00646380">
      <w:pPr>
        <w:spacing w:after="0" w:line="240" w:lineRule="auto"/>
      </w:pPr>
      <w:r>
        <w:separator/>
      </w:r>
    </w:p>
  </w:endnote>
  <w:endnote w:type="continuationSeparator" w:id="0">
    <w:p w14:paraId="5A9E670E" w14:textId="77777777" w:rsidR="004C07A0" w:rsidRDefault="004C07A0" w:rsidP="0064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BDF8" w14:textId="77777777" w:rsidR="00631A42" w:rsidRDefault="0063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41C9" w14:textId="77777777" w:rsidR="00646380" w:rsidRPr="00631A42" w:rsidRDefault="00646380" w:rsidP="00631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9780" w14:textId="77777777" w:rsidR="00631A42" w:rsidRDefault="0063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22C9" w14:textId="77777777" w:rsidR="004C07A0" w:rsidRDefault="004C07A0" w:rsidP="00646380">
      <w:pPr>
        <w:spacing w:after="0" w:line="240" w:lineRule="auto"/>
      </w:pPr>
      <w:r>
        <w:separator/>
      </w:r>
    </w:p>
  </w:footnote>
  <w:footnote w:type="continuationSeparator" w:id="0">
    <w:p w14:paraId="6794A425" w14:textId="77777777" w:rsidR="004C07A0" w:rsidRDefault="004C07A0" w:rsidP="0064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443F" w14:textId="77777777" w:rsidR="00631A42" w:rsidRDefault="0063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A777" w14:textId="77777777" w:rsidR="00631A42" w:rsidRDefault="0063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E149" w14:textId="77777777" w:rsidR="00631A42" w:rsidRDefault="0063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B40"/>
    <w:multiLevelType w:val="hybridMultilevel"/>
    <w:tmpl w:val="2E6C37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85B35"/>
    <w:multiLevelType w:val="hybridMultilevel"/>
    <w:tmpl w:val="9AFE8C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5F13"/>
    <w:multiLevelType w:val="hybridMultilevel"/>
    <w:tmpl w:val="57FC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0D97"/>
    <w:multiLevelType w:val="hybridMultilevel"/>
    <w:tmpl w:val="04A211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71323">
    <w:abstractNumId w:val="2"/>
  </w:num>
  <w:num w:numId="2" w16cid:durableId="303773677">
    <w:abstractNumId w:val="0"/>
  </w:num>
  <w:num w:numId="3" w16cid:durableId="589852381">
    <w:abstractNumId w:val="1"/>
  </w:num>
  <w:num w:numId="4" w16cid:durableId="115036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38"/>
    <w:rsid w:val="00000FE9"/>
    <w:rsid w:val="00002260"/>
    <w:rsid w:val="00021ED4"/>
    <w:rsid w:val="00033B5D"/>
    <w:rsid w:val="0004490D"/>
    <w:rsid w:val="0005399B"/>
    <w:rsid w:val="00065E94"/>
    <w:rsid w:val="00074AF3"/>
    <w:rsid w:val="000C2B8A"/>
    <w:rsid w:val="000E36EA"/>
    <w:rsid w:val="00144280"/>
    <w:rsid w:val="00173355"/>
    <w:rsid w:val="001B294F"/>
    <w:rsid w:val="00211D40"/>
    <w:rsid w:val="00256E72"/>
    <w:rsid w:val="00266BD7"/>
    <w:rsid w:val="002A3AEA"/>
    <w:rsid w:val="002C53B0"/>
    <w:rsid w:val="002D08E0"/>
    <w:rsid w:val="003552B0"/>
    <w:rsid w:val="0036122D"/>
    <w:rsid w:val="00361DF1"/>
    <w:rsid w:val="00364030"/>
    <w:rsid w:val="0038288F"/>
    <w:rsid w:val="003A5BB7"/>
    <w:rsid w:val="003B03DD"/>
    <w:rsid w:val="003E0860"/>
    <w:rsid w:val="003E5012"/>
    <w:rsid w:val="0042708A"/>
    <w:rsid w:val="00450354"/>
    <w:rsid w:val="0046342F"/>
    <w:rsid w:val="004652C7"/>
    <w:rsid w:val="00474B2D"/>
    <w:rsid w:val="004C07A0"/>
    <w:rsid w:val="004D7D38"/>
    <w:rsid w:val="00507F7D"/>
    <w:rsid w:val="005468C9"/>
    <w:rsid w:val="00553899"/>
    <w:rsid w:val="00570227"/>
    <w:rsid w:val="005827D2"/>
    <w:rsid w:val="00590B28"/>
    <w:rsid w:val="005D5F0A"/>
    <w:rsid w:val="00621984"/>
    <w:rsid w:val="00631A42"/>
    <w:rsid w:val="00646380"/>
    <w:rsid w:val="00651ADB"/>
    <w:rsid w:val="006803FE"/>
    <w:rsid w:val="006F2BFF"/>
    <w:rsid w:val="007134E1"/>
    <w:rsid w:val="007533AE"/>
    <w:rsid w:val="00775DF6"/>
    <w:rsid w:val="007F530A"/>
    <w:rsid w:val="008519C5"/>
    <w:rsid w:val="008B0E79"/>
    <w:rsid w:val="008E3C75"/>
    <w:rsid w:val="00920CC9"/>
    <w:rsid w:val="00927279"/>
    <w:rsid w:val="00931461"/>
    <w:rsid w:val="00971ACE"/>
    <w:rsid w:val="00992AFD"/>
    <w:rsid w:val="00997C74"/>
    <w:rsid w:val="009B27C9"/>
    <w:rsid w:val="009B2DE6"/>
    <w:rsid w:val="009C1A90"/>
    <w:rsid w:val="009D4665"/>
    <w:rsid w:val="00A30A1A"/>
    <w:rsid w:val="00A32FD2"/>
    <w:rsid w:val="00A4571A"/>
    <w:rsid w:val="00A50811"/>
    <w:rsid w:val="00AA0D9C"/>
    <w:rsid w:val="00AB5525"/>
    <w:rsid w:val="00AF5633"/>
    <w:rsid w:val="00B02F14"/>
    <w:rsid w:val="00BB742A"/>
    <w:rsid w:val="00BD6C5D"/>
    <w:rsid w:val="00BF6DD3"/>
    <w:rsid w:val="00C65F8C"/>
    <w:rsid w:val="00C8118A"/>
    <w:rsid w:val="00CB45A7"/>
    <w:rsid w:val="00CD3DE1"/>
    <w:rsid w:val="00D0383F"/>
    <w:rsid w:val="00D052BD"/>
    <w:rsid w:val="00D679A1"/>
    <w:rsid w:val="00D72F22"/>
    <w:rsid w:val="00DC6333"/>
    <w:rsid w:val="00DE5673"/>
    <w:rsid w:val="00DF38B3"/>
    <w:rsid w:val="00DF6E50"/>
    <w:rsid w:val="00E01680"/>
    <w:rsid w:val="00E74968"/>
    <w:rsid w:val="00EA290E"/>
    <w:rsid w:val="00EB428A"/>
    <w:rsid w:val="00F65974"/>
    <w:rsid w:val="00F77997"/>
    <w:rsid w:val="00F91466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2AB00"/>
  <w15:chartTrackingRefBased/>
  <w15:docId w15:val="{036B2B31-B5FB-47EA-9945-6848577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74"/>
    <w:rPr>
      <w:rFonts w:ascii="HelveticaNeueLT Std" w:hAnsi="HelveticaNeueLT St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C74"/>
    <w:pPr>
      <w:keepNext/>
      <w:keepLines/>
      <w:spacing w:before="240" w:after="0"/>
      <w:outlineLvl w:val="0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C74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C74"/>
    <w:rPr>
      <w:rFonts w:ascii="HelveticaNeueLT Std" w:eastAsiaTheme="majorEastAsia" w:hAnsi="HelveticaNeueLT Std" w:cstheme="majorBidi"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C74"/>
    <w:rPr>
      <w:rFonts w:ascii="HelveticaNeueLT Std" w:eastAsiaTheme="majorEastAsia" w:hAnsi="HelveticaNeueLT Std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7C7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C74"/>
    <w:rPr>
      <w:rFonts w:ascii="HelveticaNeueLT Std" w:eastAsiaTheme="majorEastAsia" w:hAnsi="HelveticaNeueLT Std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355"/>
    <w:pPr>
      <w:ind w:left="720"/>
      <w:contextualSpacing/>
    </w:pPr>
  </w:style>
  <w:style w:type="table" w:styleId="TableGrid">
    <w:name w:val="Table Grid"/>
    <w:basedOn w:val="TableNormal"/>
    <w:uiPriority w:val="59"/>
    <w:rsid w:val="0017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80"/>
    <w:rPr>
      <w:rFonts w:ascii="HelveticaNeueLT Std" w:hAnsi="HelveticaNeueLT Std"/>
      <w:sz w:val="24"/>
    </w:rPr>
  </w:style>
  <w:style w:type="paragraph" w:styleId="Footer">
    <w:name w:val="footer"/>
    <w:basedOn w:val="Normal"/>
    <w:link w:val="FooterChar"/>
    <w:uiPriority w:val="99"/>
    <w:unhideWhenUsed/>
    <w:rsid w:val="0064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80"/>
    <w:rPr>
      <w:rFonts w:ascii="HelveticaNeueLT Std" w:hAnsi="HelveticaNeueLT Std"/>
      <w:sz w:val="24"/>
    </w:rPr>
  </w:style>
  <w:style w:type="paragraph" w:customStyle="1" w:styleId="Default">
    <w:name w:val="Default"/>
    <w:rsid w:val="00590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3E6F-D726-48D4-8BA3-555E086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Moir, Graham</dc:creator>
  <cp:keywords/>
  <dc:description/>
  <cp:lastModifiedBy>Moir, Graham</cp:lastModifiedBy>
  <cp:revision>61</cp:revision>
  <dcterms:created xsi:type="dcterms:W3CDTF">2025-01-20T14:18:00Z</dcterms:created>
  <dcterms:modified xsi:type="dcterms:W3CDTF">2025-01-20T15:47:00Z</dcterms:modified>
</cp:coreProperties>
</file>