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C3474" w14:textId="77777777" w:rsidR="002E0AA4" w:rsidRPr="003E3840" w:rsidRDefault="00D1790C" w:rsidP="00D119D7">
      <w:pPr>
        <w:pStyle w:val="subject"/>
        <w:spacing w:after="0"/>
        <w:ind w:left="0" w:firstLine="0"/>
        <w:jc w:val="left"/>
        <w:rPr>
          <w:rFonts w:ascii="Arial" w:hAnsi="Arial" w:cs="Arial"/>
          <w:b w:val="0"/>
          <w:bCs w:val="0"/>
          <w:sz w:val="28"/>
          <w:szCs w:val="28"/>
        </w:rPr>
      </w:pPr>
      <w:r w:rsidRPr="003E3840">
        <w:rPr>
          <w:rFonts w:ascii="Arial" w:hAnsi="Arial" w:cs="Arial"/>
          <w:b w:val="0"/>
          <w:noProof/>
          <w:lang w:val="en-GB" w:eastAsia="en-GB"/>
        </w:rPr>
        <w:drawing>
          <wp:inline distT="0" distB="0" distL="0" distR="0" wp14:anchorId="5D10B4A3" wp14:editId="64EEA6A2">
            <wp:extent cx="2288515" cy="731520"/>
            <wp:effectExtent l="0" t="0" r="0" b="0"/>
            <wp:docPr id="2" name="Picture 2" descr="New Safer Croydon Logo -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afer Croydon Logo - 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1566" cy="735692"/>
                    </a:xfrm>
                    <a:prstGeom prst="rect">
                      <a:avLst/>
                    </a:prstGeom>
                    <a:noFill/>
                    <a:ln>
                      <a:noFill/>
                    </a:ln>
                  </pic:spPr>
                </pic:pic>
              </a:graphicData>
            </a:graphic>
          </wp:inline>
        </w:drawing>
      </w:r>
    </w:p>
    <w:p w14:paraId="3B65467E" w14:textId="77777777" w:rsidR="00001814" w:rsidRPr="003E3840" w:rsidRDefault="00001814" w:rsidP="00D119D7"/>
    <w:p w14:paraId="374E2F75" w14:textId="77777777" w:rsidR="00001814" w:rsidRPr="003E3840" w:rsidRDefault="00001814" w:rsidP="00D119D7"/>
    <w:p w14:paraId="4D7F739E" w14:textId="77777777" w:rsidR="00001814" w:rsidRPr="003E3840" w:rsidRDefault="00A524E3" w:rsidP="00D119D7">
      <w:pPr>
        <w:pStyle w:val="engageL2"/>
        <w:numPr>
          <w:ilvl w:val="0"/>
          <w:numId w:val="0"/>
        </w:numPr>
        <w:spacing w:line="360" w:lineRule="auto"/>
        <w:ind w:left="562" w:hanging="562"/>
        <w:rPr>
          <w:rFonts w:cs="Arial"/>
          <w:b/>
        </w:rPr>
      </w:pPr>
      <w:r>
        <w:rPr>
          <w:rFonts w:cs="Arial"/>
        </w:rPr>
        <w:t xml:space="preserve">            </w:t>
      </w:r>
      <w:r w:rsidR="00001814" w:rsidRPr="003E3840">
        <w:rPr>
          <w:rFonts w:cs="Arial"/>
        </w:rPr>
        <w:t xml:space="preserve"> </w:t>
      </w:r>
    </w:p>
    <w:p w14:paraId="2D83659E" w14:textId="77777777" w:rsidR="00001814" w:rsidRPr="003E3840" w:rsidRDefault="00001814" w:rsidP="00D119D7">
      <w:pPr>
        <w:spacing w:after="200"/>
        <w:ind w:left="0" w:firstLine="0"/>
        <w:jc w:val="both"/>
        <w:rPr>
          <w:color w:val="4C4635"/>
          <w:sz w:val="40"/>
          <w:szCs w:val="40"/>
        </w:rPr>
      </w:pPr>
      <w:r w:rsidRPr="003E3840">
        <w:rPr>
          <w:color w:val="4C4635"/>
          <w:sz w:val="40"/>
          <w:szCs w:val="40"/>
        </w:rPr>
        <w:t xml:space="preserve">SAFER CROYDON PARTNERSHIP </w:t>
      </w:r>
    </w:p>
    <w:p w14:paraId="24DE237C" w14:textId="77777777" w:rsidR="00001814" w:rsidRPr="003E3840" w:rsidRDefault="00001814" w:rsidP="00D119D7">
      <w:pPr>
        <w:spacing w:after="200"/>
        <w:ind w:left="0" w:firstLine="0"/>
        <w:jc w:val="both"/>
        <w:rPr>
          <w:color w:val="4C4635"/>
          <w:sz w:val="40"/>
          <w:szCs w:val="40"/>
        </w:rPr>
      </w:pPr>
      <w:r w:rsidRPr="003E3840">
        <w:rPr>
          <w:color w:val="4C4635"/>
          <w:sz w:val="40"/>
          <w:szCs w:val="40"/>
        </w:rPr>
        <w:t xml:space="preserve">DOMESTIC HOMICIDE REVIEW </w:t>
      </w:r>
    </w:p>
    <w:p w14:paraId="790411A7" w14:textId="77777777" w:rsidR="00001814" w:rsidRPr="003E3840" w:rsidRDefault="00001814" w:rsidP="00D119D7">
      <w:pPr>
        <w:spacing w:after="200"/>
        <w:ind w:left="0" w:firstLine="0"/>
        <w:jc w:val="both"/>
        <w:rPr>
          <w:color w:val="4C4635"/>
          <w:sz w:val="40"/>
          <w:szCs w:val="40"/>
        </w:rPr>
      </w:pPr>
      <w:r w:rsidRPr="003E3840">
        <w:rPr>
          <w:color w:val="4C4635"/>
          <w:sz w:val="40"/>
          <w:szCs w:val="40"/>
        </w:rPr>
        <w:t>OVERVIEW REPORT</w:t>
      </w:r>
    </w:p>
    <w:p w14:paraId="2C262A0E" w14:textId="77777777" w:rsidR="00001814" w:rsidRPr="003E3840" w:rsidRDefault="00001814" w:rsidP="00D119D7">
      <w:pPr>
        <w:spacing w:after="200"/>
        <w:ind w:left="0" w:firstLine="0"/>
        <w:jc w:val="both"/>
        <w:rPr>
          <w:color w:val="A9A57C"/>
          <w:sz w:val="44"/>
          <w:szCs w:val="44"/>
        </w:rPr>
      </w:pPr>
      <w:r w:rsidRPr="003E3840">
        <w:rPr>
          <w:color w:val="A9A57C"/>
          <w:sz w:val="44"/>
          <w:szCs w:val="44"/>
        </w:rPr>
        <w:t xml:space="preserve">Report into the death of </w:t>
      </w:r>
      <w:r w:rsidR="00FD04E6" w:rsidRPr="003E3840">
        <w:rPr>
          <w:color w:val="A9A57C"/>
          <w:sz w:val="44"/>
          <w:szCs w:val="44"/>
        </w:rPr>
        <w:t>Chris</w:t>
      </w:r>
      <w:r w:rsidR="0058315E">
        <w:rPr>
          <w:color w:val="A9A57C"/>
          <w:sz w:val="44"/>
          <w:szCs w:val="44"/>
        </w:rPr>
        <w:t>topher</w:t>
      </w:r>
    </w:p>
    <w:p w14:paraId="4F2834A0" w14:textId="77777777" w:rsidR="00001814" w:rsidRPr="003C56C6" w:rsidRDefault="00FD04E6" w:rsidP="003C56C6">
      <w:pPr>
        <w:spacing w:after="200"/>
        <w:ind w:left="0" w:firstLine="0"/>
        <w:jc w:val="both"/>
        <w:rPr>
          <w:color w:val="A9A57C"/>
          <w:sz w:val="44"/>
          <w:szCs w:val="44"/>
        </w:rPr>
      </w:pPr>
      <w:r w:rsidRPr="003E3840">
        <w:rPr>
          <w:color w:val="A9A57C"/>
          <w:sz w:val="44"/>
          <w:szCs w:val="44"/>
        </w:rPr>
        <w:t>November 2014</w:t>
      </w:r>
    </w:p>
    <w:p w14:paraId="5477BA49" w14:textId="77777777" w:rsidR="00001814" w:rsidRPr="003E3840" w:rsidRDefault="00001814" w:rsidP="00D119D7">
      <w:pPr>
        <w:autoSpaceDE w:val="0"/>
        <w:autoSpaceDN w:val="0"/>
        <w:adjustRightInd w:val="0"/>
        <w:rPr>
          <w:b/>
          <w:sz w:val="40"/>
          <w:szCs w:val="40"/>
        </w:rPr>
      </w:pPr>
    </w:p>
    <w:p w14:paraId="10326C65" w14:textId="77777777" w:rsidR="00001814" w:rsidRPr="003E3840" w:rsidRDefault="00001814" w:rsidP="00D119D7">
      <w:pPr>
        <w:spacing w:after="200"/>
        <w:ind w:left="0" w:firstLine="0"/>
        <w:jc w:val="both"/>
        <w:rPr>
          <w:sz w:val="28"/>
          <w:szCs w:val="28"/>
          <w:lang w:eastAsia="ja-JP"/>
        </w:rPr>
      </w:pPr>
      <w:r w:rsidRPr="003E3840">
        <w:rPr>
          <w:sz w:val="28"/>
          <w:szCs w:val="28"/>
          <w:lang w:eastAsia="ja-JP"/>
        </w:rPr>
        <w:t>Independent Chair and Author of Report: Nicole Jacobs</w:t>
      </w:r>
    </w:p>
    <w:p w14:paraId="79752B6A" w14:textId="77777777" w:rsidR="00001814" w:rsidRPr="003E3840" w:rsidRDefault="00001814" w:rsidP="00D119D7">
      <w:pPr>
        <w:spacing w:after="200"/>
        <w:ind w:left="0" w:firstLine="0"/>
        <w:jc w:val="both"/>
        <w:rPr>
          <w:sz w:val="28"/>
          <w:szCs w:val="28"/>
          <w:lang w:eastAsia="ja-JP"/>
        </w:rPr>
      </w:pPr>
      <w:r w:rsidRPr="003E3840">
        <w:rPr>
          <w:sz w:val="28"/>
          <w:szCs w:val="28"/>
          <w:lang w:eastAsia="ja-JP"/>
        </w:rPr>
        <w:t>Standing Together Against Domestic Violence</w:t>
      </w:r>
    </w:p>
    <w:p w14:paraId="1F0F81B6" w14:textId="77777777" w:rsidR="00001814" w:rsidRPr="003E3840" w:rsidRDefault="00001814" w:rsidP="00D119D7">
      <w:pPr>
        <w:spacing w:after="200"/>
        <w:ind w:left="0" w:firstLine="0"/>
        <w:jc w:val="both"/>
        <w:rPr>
          <w:sz w:val="28"/>
          <w:szCs w:val="28"/>
          <w:lang w:eastAsia="ja-JP"/>
        </w:rPr>
      </w:pPr>
      <w:r w:rsidRPr="003E3840">
        <w:rPr>
          <w:sz w:val="28"/>
          <w:szCs w:val="28"/>
          <w:lang w:eastAsia="ja-JP"/>
        </w:rPr>
        <w:t xml:space="preserve">Date of Completion: </w:t>
      </w:r>
      <w:r w:rsidR="00B65F65">
        <w:rPr>
          <w:sz w:val="28"/>
          <w:szCs w:val="28"/>
          <w:lang w:eastAsia="ja-JP"/>
        </w:rPr>
        <w:t>May</w:t>
      </w:r>
      <w:r w:rsidR="00FD04E6" w:rsidRPr="003E3840">
        <w:rPr>
          <w:sz w:val="28"/>
          <w:szCs w:val="28"/>
          <w:lang w:eastAsia="ja-JP"/>
        </w:rPr>
        <w:t xml:space="preserve"> 2017</w:t>
      </w:r>
    </w:p>
    <w:p w14:paraId="30EFF4DD" w14:textId="77777777" w:rsidR="009E17E9" w:rsidRDefault="00001814" w:rsidP="009E17E9">
      <w:pPr>
        <w:spacing w:after="200"/>
        <w:ind w:left="0" w:firstLine="0"/>
        <w:rPr>
          <w:sz w:val="40"/>
          <w:szCs w:val="40"/>
        </w:rPr>
      </w:pPr>
      <w:r w:rsidRPr="003E3840">
        <w:rPr>
          <w:noProof/>
          <w:lang w:val="en-GB" w:eastAsia="en-GB"/>
        </w:rPr>
        <w:drawing>
          <wp:inline distT="0" distB="0" distL="0" distR="0" wp14:anchorId="327B7164" wp14:editId="44B9C951">
            <wp:extent cx="1872000" cy="920134"/>
            <wp:effectExtent l="19050" t="0" r="13970" b="3181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872000" cy="92013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0091A2A6" w14:textId="77777777" w:rsidR="009E17E9" w:rsidRDefault="009E17E9" w:rsidP="009E17E9">
      <w:pPr>
        <w:spacing w:after="200"/>
        <w:ind w:left="0" w:firstLine="0"/>
        <w:rPr>
          <w:sz w:val="40"/>
          <w:szCs w:val="40"/>
        </w:rPr>
      </w:pPr>
    </w:p>
    <w:p w14:paraId="6E195E0B" w14:textId="77777777" w:rsidR="009E17E9" w:rsidRPr="009E17E9" w:rsidRDefault="009E17E9" w:rsidP="009E17E9">
      <w:pPr>
        <w:spacing w:after="200"/>
        <w:ind w:left="0" w:firstLine="0"/>
        <w:rPr>
          <w:sz w:val="24"/>
          <w:szCs w:val="24"/>
        </w:rPr>
      </w:pPr>
    </w:p>
    <w:p w14:paraId="5E39BE7C" w14:textId="77777777" w:rsidR="004D25E0" w:rsidRPr="00274E29" w:rsidRDefault="004D25E0" w:rsidP="004D25E0">
      <w:pPr>
        <w:pStyle w:val="TOC1"/>
        <w:tabs>
          <w:tab w:val="right" w:leader="dot" w:pos="9601"/>
        </w:tabs>
        <w:rPr>
          <w:rFonts w:asciiTheme="majorHAnsi" w:hAnsiTheme="majorHAnsi" w:cstheme="majorHAnsi"/>
        </w:rPr>
      </w:pPr>
      <w:bookmarkStart w:id="0" w:name="_Toc388347633"/>
      <w:bookmarkStart w:id="1" w:name="_Toc390421207"/>
      <w:bookmarkStart w:id="2" w:name="_Ref381890489"/>
      <w:bookmarkStart w:id="3" w:name="_Ref364048008"/>
      <w:r w:rsidRPr="00274E29">
        <w:rPr>
          <w:rFonts w:asciiTheme="majorHAnsi" w:hAnsiTheme="majorHAnsi" w:cstheme="majorHAnsi"/>
        </w:rPr>
        <w:lastRenderedPageBreak/>
        <w:t>Contents</w:t>
      </w:r>
    </w:p>
    <w:p w14:paraId="684D9567" w14:textId="77777777" w:rsidR="009A0CD9" w:rsidRDefault="004D25E0">
      <w:pPr>
        <w:pStyle w:val="TOC2"/>
        <w:rPr>
          <w:rFonts w:asciiTheme="minorHAnsi" w:eastAsiaTheme="minorEastAsia" w:hAnsiTheme="minorHAnsi" w:cstheme="minorBidi"/>
          <w:b w:val="0"/>
          <w:bCs w:val="0"/>
          <w:noProof/>
          <w:color w:val="auto"/>
          <w:kern w:val="0"/>
          <w:bdr w:val="none" w:sz="0" w:space="0" w:color="auto"/>
          <w:lang w:val="en-GB" w:eastAsia="en-GB"/>
        </w:rPr>
      </w:pPr>
      <w:r w:rsidRPr="00274E29">
        <w:rPr>
          <w:rFonts w:asciiTheme="majorHAnsi" w:eastAsia="SimHei" w:hAnsiTheme="majorHAnsi" w:cstheme="majorHAnsi"/>
          <w:bCs w:val="0"/>
          <w:color w:val="000000" w:themeColor="text1"/>
        </w:rPr>
        <w:fldChar w:fldCharType="begin"/>
      </w:r>
      <w:r w:rsidRPr="00274E29">
        <w:rPr>
          <w:rFonts w:asciiTheme="majorHAnsi" w:hAnsiTheme="majorHAnsi" w:cstheme="majorHAnsi"/>
          <w:color w:val="000000" w:themeColor="text1"/>
        </w:rPr>
        <w:instrText xml:space="preserve"> TOC \o "1-2" \h \z \u </w:instrText>
      </w:r>
      <w:r w:rsidRPr="00274E29">
        <w:rPr>
          <w:rFonts w:asciiTheme="majorHAnsi" w:eastAsia="SimHei" w:hAnsiTheme="majorHAnsi" w:cstheme="majorHAnsi"/>
          <w:bCs w:val="0"/>
          <w:color w:val="000000" w:themeColor="text1"/>
        </w:rPr>
        <w:fldChar w:fldCharType="separate"/>
      </w:r>
      <w:hyperlink w:anchor="_Toc490053052" w:history="1">
        <w:r w:rsidR="009A0CD9" w:rsidRPr="004C778C">
          <w:rPr>
            <w:rStyle w:val="Hyperlink"/>
            <w:noProof/>
          </w:rPr>
          <w:t>1.</w:t>
        </w:r>
        <w:r w:rsidR="009A0CD9">
          <w:rPr>
            <w:rFonts w:asciiTheme="minorHAnsi" w:eastAsiaTheme="minorEastAsia" w:hAnsiTheme="minorHAnsi" w:cstheme="minorBidi"/>
            <w:b w:val="0"/>
            <w:bCs w:val="0"/>
            <w:noProof/>
            <w:color w:val="auto"/>
            <w:kern w:val="0"/>
            <w:bdr w:val="none" w:sz="0" w:space="0" w:color="auto"/>
            <w:lang w:val="en-GB" w:eastAsia="en-GB"/>
          </w:rPr>
          <w:tab/>
        </w:r>
        <w:r w:rsidR="009A0CD9" w:rsidRPr="004C778C">
          <w:rPr>
            <w:rStyle w:val="Hyperlink"/>
            <w:noProof/>
          </w:rPr>
          <w:t>Introduction</w:t>
        </w:r>
        <w:r w:rsidR="009A0CD9">
          <w:rPr>
            <w:noProof/>
            <w:webHidden/>
          </w:rPr>
          <w:tab/>
        </w:r>
        <w:r w:rsidR="009A0CD9">
          <w:rPr>
            <w:noProof/>
            <w:webHidden/>
          </w:rPr>
          <w:fldChar w:fldCharType="begin"/>
        </w:r>
        <w:r w:rsidR="009A0CD9">
          <w:rPr>
            <w:noProof/>
            <w:webHidden/>
          </w:rPr>
          <w:instrText xml:space="preserve"> PAGEREF _Toc490053052 \h </w:instrText>
        </w:r>
        <w:r w:rsidR="009A0CD9">
          <w:rPr>
            <w:noProof/>
            <w:webHidden/>
          </w:rPr>
        </w:r>
        <w:r w:rsidR="009A0CD9">
          <w:rPr>
            <w:noProof/>
            <w:webHidden/>
          </w:rPr>
          <w:fldChar w:fldCharType="separate"/>
        </w:r>
        <w:r w:rsidR="00652C89">
          <w:rPr>
            <w:noProof/>
            <w:webHidden/>
          </w:rPr>
          <w:t>4</w:t>
        </w:r>
        <w:r w:rsidR="009A0CD9">
          <w:rPr>
            <w:noProof/>
            <w:webHidden/>
          </w:rPr>
          <w:fldChar w:fldCharType="end"/>
        </w:r>
      </w:hyperlink>
    </w:p>
    <w:p w14:paraId="03698203" w14:textId="77777777" w:rsidR="009A0CD9" w:rsidRDefault="00CD0D78">
      <w:pPr>
        <w:pStyle w:val="TOC2"/>
        <w:rPr>
          <w:rFonts w:asciiTheme="minorHAnsi" w:eastAsiaTheme="minorEastAsia" w:hAnsiTheme="minorHAnsi" w:cstheme="minorBidi"/>
          <w:b w:val="0"/>
          <w:bCs w:val="0"/>
          <w:noProof/>
          <w:color w:val="auto"/>
          <w:kern w:val="0"/>
          <w:bdr w:val="none" w:sz="0" w:space="0" w:color="auto"/>
          <w:lang w:val="en-GB" w:eastAsia="en-GB"/>
        </w:rPr>
      </w:pPr>
      <w:hyperlink w:anchor="_Toc490053053" w:history="1">
        <w:r w:rsidR="009A0CD9" w:rsidRPr="00A97C99">
          <w:rPr>
            <w:rStyle w:val="Hyperlink"/>
            <w:b w:val="0"/>
            <w:noProof/>
          </w:rPr>
          <w:t>1.1</w:t>
        </w:r>
        <w:r w:rsidR="009A0CD9" w:rsidRPr="00A97C99">
          <w:rPr>
            <w:rFonts w:asciiTheme="minorHAnsi" w:eastAsiaTheme="minorEastAsia" w:hAnsiTheme="minorHAnsi" w:cstheme="minorBidi"/>
            <w:b w:val="0"/>
            <w:bCs w:val="0"/>
            <w:noProof/>
            <w:color w:val="auto"/>
            <w:kern w:val="0"/>
            <w:bdr w:val="none" w:sz="0" w:space="0" w:color="auto"/>
            <w:lang w:val="en-GB" w:eastAsia="en-GB"/>
          </w:rPr>
          <w:tab/>
        </w:r>
        <w:r w:rsidR="009A0CD9" w:rsidRPr="00A97C99">
          <w:rPr>
            <w:rStyle w:val="Hyperlink"/>
            <w:b w:val="0"/>
            <w:noProof/>
          </w:rPr>
          <w:t>Domestic Homicide Reviews</w:t>
        </w:r>
        <w:r w:rsidR="009A0CD9">
          <w:rPr>
            <w:noProof/>
            <w:webHidden/>
          </w:rPr>
          <w:tab/>
        </w:r>
        <w:r w:rsidR="009A0CD9">
          <w:rPr>
            <w:noProof/>
            <w:webHidden/>
          </w:rPr>
          <w:fldChar w:fldCharType="begin"/>
        </w:r>
        <w:r w:rsidR="009A0CD9">
          <w:rPr>
            <w:noProof/>
            <w:webHidden/>
          </w:rPr>
          <w:instrText xml:space="preserve"> PAGEREF _Toc490053053 \h </w:instrText>
        </w:r>
        <w:r w:rsidR="009A0CD9">
          <w:rPr>
            <w:noProof/>
            <w:webHidden/>
          </w:rPr>
        </w:r>
        <w:r w:rsidR="009A0CD9">
          <w:rPr>
            <w:noProof/>
            <w:webHidden/>
          </w:rPr>
          <w:fldChar w:fldCharType="separate"/>
        </w:r>
        <w:r w:rsidR="00652C89">
          <w:rPr>
            <w:noProof/>
            <w:webHidden/>
          </w:rPr>
          <w:t>4</w:t>
        </w:r>
        <w:r w:rsidR="009A0CD9">
          <w:rPr>
            <w:noProof/>
            <w:webHidden/>
          </w:rPr>
          <w:fldChar w:fldCharType="end"/>
        </w:r>
      </w:hyperlink>
    </w:p>
    <w:p w14:paraId="01AD6EA8" w14:textId="77777777" w:rsidR="009A0CD9" w:rsidRDefault="00CD0D78">
      <w:pPr>
        <w:pStyle w:val="TOC2"/>
        <w:rPr>
          <w:rFonts w:asciiTheme="minorHAnsi" w:eastAsiaTheme="minorEastAsia" w:hAnsiTheme="minorHAnsi" w:cstheme="minorBidi"/>
          <w:b w:val="0"/>
          <w:bCs w:val="0"/>
          <w:noProof/>
          <w:color w:val="auto"/>
          <w:kern w:val="0"/>
          <w:bdr w:val="none" w:sz="0" w:space="0" w:color="auto"/>
          <w:lang w:val="en-GB" w:eastAsia="en-GB"/>
        </w:rPr>
      </w:pPr>
      <w:hyperlink w:anchor="_Toc490053054" w:history="1">
        <w:r w:rsidR="009A0CD9" w:rsidRPr="009A0CD9">
          <w:rPr>
            <w:rStyle w:val="Hyperlink"/>
            <w:b w:val="0"/>
            <w:noProof/>
          </w:rPr>
          <w:t>1.2</w:t>
        </w:r>
        <w:r w:rsidR="009A0CD9" w:rsidRPr="009A0CD9">
          <w:rPr>
            <w:rFonts w:asciiTheme="minorHAnsi" w:eastAsiaTheme="minorEastAsia" w:hAnsiTheme="minorHAnsi" w:cstheme="minorBidi"/>
            <w:b w:val="0"/>
            <w:bCs w:val="0"/>
            <w:noProof/>
            <w:color w:val="auto"/>
            <w:kern w:val="0"/>
            <w:bdr w:val="none" w:sz="0" w:space="0" w:color="auto"/>
            <w:lang w:val="en-GB" w:eastAsia="en-GB"/>
          </w:rPr>
          <w:tab/>
        </w:r>
        <w:r w:rsidR="009A0CD9" w:rsidRPr="009A0CD9">
          <w:rPr>
            <w:rStyle w:val="Hyperlink"/>
            <w:b w:val="0"/>
            <w:noProof/>
          </w:rPr>
          <w:t>Timescales</w:t>
        </w:r>
        <w:r w:rsidR="009A0CD9">
          <w:rPr>
            <w:noProof/>
            <w:webHidden/>
          </w:rPr>
          <w:tab/>
        </w:r>
        <w:r w:rsidR="009A0CD9">
          <w:rPr>
            <w:noProof/>
            <w:webHidden/>
          </w:rPr>
          <w:fldChar w:fldCharType="begin"/>
        </w:r>
        <w:r w:rsidR="009A0CD9">
          <w:rPr>
            <w:noProof/>
            <w:webHidden/>
          </w:rPr>
          <w:instrText xml:space="preserve"> PAGEREF _Toc490053054 \h </w:instrText>
        </w:r>
        <w:r w:rsidR="009A0CD9">
          <w:rPr>
            <w:noProof/>
            <w:webHidden/>
          </w:rPr>
        </w:r>
        <w:r w:rsidR="009A0CD9">
          <w:rPr>
            <w:noProof/>
            <w:webHidden/>
          </w:rPr>
          <w:fldChar w:fldCharType="separate"/>
        </w:r>
        <w:r w:rsidR="00652C89">
          <w:rPr>
            <w:noProof/>
            <w:webHidden/>
          </w:rPr>
          <w:t>4</w:t>
        </w:r>
        <w:r w:rsidR="009A0CD9">
          <w:rPr>
            <w:noProof/>
            <w:webHidden/>
          </w:rPr>
          <w:fldChar w:fldCharType="end"/>
        </w:r>
      </w:hyperlink>
    </w:p>
    <w:p w14:paraId="757AD408" w14:textId="77777777" w:rsidR="009A0CD9" w:rsidRDefault="00CD0D78">
      <w:pPr>
        <w:pStyle w:val="TOC2"/>
        <w:rPr>
          <w:rFonts w:asciiTheme="minorHAnsi" w:eastAsiaTheme="minorEastAsia" w:hAnsiTheme="minorHAnsi" w:cstheme="minorBidi"/>
          <w:b w:val="0"/>
          <w:bCs w:val="0"/>
          <w:noProof/>
          <w:color w:val="auto"/>
          <w:kern w:val="0"/>
          <w:bdr w:val="none" w:sz="0" w:space="0" w:color="auto"/>
          <w:lang w:val="en-GB" w:eastAsia="en-GB"/>
        </w:rPr>
      </w:pPr>
      <w:hyperlink w:anchor="_Toc490053055" w:history="1">
        <w:r w:rsidR="009A0CD9" w:rsidRPr="009A0CD9">
          <w:rPr>
            <w:rStyle w:val="Hyperlink"/>
            <w:b w:val="0"/>
            <w:noProof/>
          </w:rPr>
          <w:t>1.3</w:t>
        </w:r>
        <w:r w:rsidR="009A0CD9" w:rsidRPr="009A0CD9">
          <w:rPr>
            <w:rFonts w:asciiTheme="minorHAnsi" w:eastAsiaTheme="minorEastAsia" w:hAnsiTheme="minorHAnsi" w:cstheme="minorBidi"/>
            <w:b w:val="0"/>
            <w:bCs w:val="0"/>
            <w:noProof/>
            <w:color w:val="auto"/>
            <w:kern w:val="0"/>
            <w:bdr w:val="none" w:sz="0" w:space="0" w:color="auto"/>
            <w:lang w:val="en-GB" w:eastAsia="en-GB"/>
          </w:rPr>
          <w:tab/>
        </w:r>
        <w:r w:rsidR="009A0CD9" w:rsidRPr="009A0CD9">
          <w:rPr>
            <w:rStyle w:val="Hyperlink"/>
            <w:b w:val="0"/>
            <w:noProof/>
          </w:rPr>
          <w:t>Confidentiality</w:t>
        </w:r>
        <w:r w:rsidR="009A0CD9">
          <w:rPr>
            <w:noProof/>
            <w:webHidden/>
          </w:rPr>
          <w:tab/>
        </w:r>
        <w:r w:rsidR="009A0CD9">
          <w:rPr>
            <w:noProof/>
            <w:webHidden/>
          </w:rPr>
          <w:fldChar w:fldCharType="begin"/>
        </w:r>
        <w:r w:rsidR="009A0CD9">
          <w:rPr>
            <w:noProof/>
            <w:webHidden/>
          </w:rPr>
          <w:instrText xml:space="preserve"> PAGEREF _Toc490053055 \h </w:instrText>
        </w:r>
        <w:r w:rsidR="009A0CD9">
          <w:rPr>
            <w:noProof/>
            <w:webHidden/>
          </w:rPr>
        </w:r>
        <w:r w:rsidR="009A0CD9">
          <w:rPr>
            <w:noProof/>
            <w:webHidden/>
          </w:rPr>
          <w:fldChar w:fldCharType="separate"/>
        </w:r>
        <w:r w:rsidR="00652C89">
          <w:rPr>
            <w:noProof/>
            <w:webHidden/>
          </w:rPr>
          <w:t>5</w:t>
        </w:r>
        <w:r w:rsidR="009A0CD9">
          <w:rPr>
            <w:noProof/>
            <w:webHidden/>
          </w:rPr>
          <w:fldChar w:fldCharType="end"/>
        </w:r>
      </w:hyperlink>
    </w:p>
    <w:p w14:paraId="04252F2C" w14:textId="77777777" w:rsidR="009A0CD9" w:rsidRDefault="00CD0D78">
      <w:pPr>
        <w:pStyle w:val="TOC2"/>
        <w:rPr>
          <w:rFonts w:asciiTheme="minorHAnsi" w:eastAsiaTheme="minorEastAsia" w:hAnsiTheme="minorHAnsi" w:cstheme="minorBidi"/>
          <w:b w:val="0"/>
          <w:bCs w:val="0"/>
          <w:noProof/>
          <w:color w:val="auto"/>
          <w:kern w:val="0"/>
          <w:bdr w:val="none" w:sz="0" w:space="0" w:color="auto"/>
          <w:lang w:val="en-GB" w:eastAsia="en-GB"/>
        </w:rPr>
      </w:pPr>
      <w:hyperlink w:anchor="_Toc490053056" w:history="1">
        <w:r w:rsidR="009A0CD9" w:rsidRPr="009A0CD9">
          <w:rPr>
            <w:rStyle w:val="Hyperlink"/>
            <w:b w:val="0"/>
            <w:noProof/>
          </w:rPr>
          <w:t>1.4</w:t>
        </w:r>
        <w:r w:rsidR="009A0CD9" w:rsidRPr="009A0CD9">
          <w:rPr>
            <w:rFonts w:asciiTheme="minorHAnsi" w:eastAsiaTheme="minorEastAsia" w:hAnsiTheme="minorHAnsi" w:cstheme="minorBidi"/>
            <w:b w:val="0"/>
            <w:bCs w:val="0"/>
            <w:noProof/>
            <w:color w:val="auto"/>
            <w:kern w:val="0"/>
            <w:bdr w:val="none" w:sz="0" w:space="0" w:color="auto"/>
            <w:lang w:val="en-GB" w:eastAsia="en-GB"/>
          </w:rPr>
          <w:tab/>
        </w:r>
        <w:r w:rsidR="009A0CD9" w:rsidRPr="009A0CD9">
          <w:rPr>
            <w:rStyle w:val="Hyperlink"/>
            <w:b w:val="0"/>
            <w:noProof/>
          </w:rPr>
          <w:t>Terms of Reference</w:t>
        </w:r>
        <w:r w:rsidR="009A0CD9">
          <w:rPr>
            <w:noProof/>
            <w:webHidden/>
          </w:rPr>
          <w:tab/>
        </w:r>
        <w:r w:rsidR="009A0CD9">
          <w:rPr>
            <w:noProof/>
            <w:webHidden/>
          </w:rPr>
          <w:fldChar w:fldCharType="begin"/>
        </w:r>
        <w:r w:rsidR="009A0CD9">
          <w:rPr>
            <w:noProof/>
            <w:webHidden/>
          </w:rPr>
          <w:instrText xml:space="preserve"> PAGEREF _Toc490053056 \h </w:instrText>
        </w:r>
        <w:r w:rsidR="009A0CD9">
          <w:rPr>
            <w:noProof/>
            <w:webHidden/>
          </w:rPr>
        </w:r>
        <w:r w:rsidR="009A0CD9">
          <w:rPr>
            <w:noProof/>
            <w:webHidden/>
          </w:rPr>
          <w:fldChar w:fldCharType="separate"/>
        </w:r>
        <w:r w:rsidR="00652C89">
          <w:rPr>
            <w:noProof/>
            <w:webHidden/>
          </w:rPr>
          <w:t>5</w:t>
        </w:r>
        <w:r w:rsidR="009A0CD9">
          <w:rPr>
            <w:noProof/>
            <w:webHidden/>
          </w:rPr>
          <w:fldChar w:fldCharType="end"/>
        </w:r>
      </w:hyperlink>
    </w:p>
    <w:p w14:paraId="218F638F" w14:textId="77777777" w:rsidR="009A0CD9" w:rsidRDefault="00CD0D78">
      <w:pPr>
        <w:pStyle w:val="TOC2"/>
        <w:rPr>
          <w:rFonts w:asciiTheme="minorHAnsi" w:eastAsiaTheme="minorEastAsia" w:hAnsiTheme="minorHAnsi" w:cstheme="minorBidi"/>
          <w:b w:val="0"/>
          <w:bCs w:val="0"/>
          <w:noProof/>
          <w:color w:val="auto"/>
          <w:kern w:val="0"/>
          <w:bdr w:val="none" w:sz="0" w:space="0" w:color="auto"/>
          <w:lang w:val="en-GB" w:eastAsia="en-GB"/>
        </w:rPr>
      </w:pPr>
      <w:hyperlink w:anchor="_Toc490053057" w:history="1">
        <w:r w:rsidR="009A0CD9" w:rsidRPr="009A0CD9">
          <w:rPr>
            <w:rStyle w:val="Hyperlink"/>
            <w:b w:val="0"/>
            <w:noProof/>
          </w:rPr>
          <w:t>1.5</w:t>
        </w:r>
        <w:r w:rsidR="009A0CD9" w:rsidRPr="009A0CD9">
          <w:rPr>
            <w:rFonts w:asciiTheme="minorHAnsi" w:eastAsiaTheme="minorEastAsia" w:hAnsiTheme="minorHAnsi" w:cstheme="minorBidi"/>
            <w:b w:val="0"/>
            <w:bCs w:val="0"/>
            <w:noProof/>
            <w:color w:val="auto"/>
            <w:kern w:val="0"/>
            <w:bdr w:val="none" w:sz="0" w:space="0" w:color="auto"/>
            <w:lang w:val="en-GB" w:eastAsia="en-GB"/>
          </w:rPr>
          <w:tab/>
        </w:r>
        <w:r w:rsidR="009A0CD9" w:rsidRPr="009A0CD9">
          <w:rPr>
            <w:rStyle w:val="Hyperlink"/>
            <w:b w:val="0"/>
            <w:noProof/>
          </w:rPr>
          <w:t>Methodology</w:t>
        </w:r>
        <w:r w:rsidR="009A0CD9">
          <w:rPr>
            <w:noProof/>
            <w:webHidden/>
          </w:rPr>
          <w:tab/>
        </w:r>
        <w:r w:rsidR="009A0CD9">
          <w:rPr>
            <w:noProof/>
            <w:webHidden/>
          </w:rPr>
          <w:fldChar w:fldCharType="begin"/>
        </w:r>
        <w:r w:rsidR="009A0CD9">
          <w:rPr>
            <w:noProof/>
            <w:webHidden/>
          </w:rPr>
          <w:instrText xml:space="preserve"> PAGEREF _Toc490053057 \h </w:instrText>
        </w:r>
        <w:r w:rsidR="009A0CD9">
          <w:rPr>
            <w:noProof/>
            <w:webHidden/>
          </w:rPr>
        </w:r>
        <w:r w:rsidR="009A0CD9">
          <w:rPr>
            <w:noProof/>
            <w:webHidden/>
          </w:rPr>
          <w:fldChar w:fldCharType="separate"/>
        </w:r>
        <w:r w:rsidR="00652C89">
          <w:rPr>
            <w:noProof/>
            <w:webHidden/>
          </w:rPr>
          <w:t>6</w:t>
        </w:r>
        <w:r w:rsidR="009A0CD9">
          <w:rPr>
            <w:noProof/>
            <w:webHidden/>
          </w:rPr>
          <w:fldChar w:fldCharType="end"/>
        </w:r>
      </w:hyperlink>
    </w:p>
    <w:p w14:paraId="14EB1DBF" w14:textId="77777777" w:rsidR="009A0CD9" w:rsidRDefault="00CD0D78">
      <w:pPr>
        <w:pStyle w:val="TOC2"/>
        <w:rPr>
          <w:rFonts w:asciiTheme="minorHAnsi" w:eastAsiaTheme="minorEastAsia" w:hAnsiTheme="minorHAnsi" w:cstheme="minorBidi"/>
          <w:b w:val="0"/>
          <w:bCs w:val="0"/>
          <w:noProof/>
          <w:color w:val="auto"/>
          <w:kern w:val="0"/>
          <w:bdr w:val="none" w:sz="0" w:space="0" w:color="auto"/>
          <w:lang w:val="en-GB" w:eastAsia="en-GB"/>
        </w:rPr>
      </w:pPr>
      <w:hyperlink w:anchor="_Toc490053058" w:history="1">
        <w:r w:rsidR="009A0CD9" w:rsidRPr="009A0CD9">
          <w:rPr>
            <w:rStyle w:val="Hyperlink"/>
            <w:b w:val="0"/>
            <w:noProof/>
          </w:rPr>
          <w:t>1.6</w:t>
        </w:r>
        <w:r w:rsidR="009A0CD9" w:rsidRPr="009A0CD9">
          <w:rPr>
            <w:rFonts w:asciiTheme="minorHAnsi" w:eastAsiaTheme="minorEastAsia" w:hAnsiTheme="minorHAnsi" w:cstheme="minorBidi"/>
            <w:b w:val="0"/>
            <w:bCs w:val="0"/>
            <w:noProof/>
            <w:color w:val="auto"/>
            <w:kern w:val="0"/>
            <w:bdr w:val="none" w:sz="0" w:space="0" w:color="auto"/>
            <w:lang w:val="en-GB" w:eastAsia="en-GB"/>
          </w:rPr>
          <w:tab/>
        </w:r>
        <w:r w:rsidR="009A0CD9" w:rsidRPr="009A0CD9">
          <w:rPr>
            <w:rStyle w:val="Hyperlink"/>
            <w:b w:val="0"/>
            <w:noProof/>
          </w:rPr>
          <w:t>Contributors to the review</w:t>
        </w:r>
        <w:r w:rsidR="009A0CD9">
          <w:rPr>
            <w:noProof/>
            <w:webHidden/>
          </w:rPr>
          <w:tab/>
        </w:r>
        <w:r w:rsidR="009A0CD9">
          <w:rPr>
            <w:noProof/>
            <w:webHidden/>
          </w:rPr>
          <w:fldChar w:fldCharType="begin"/>
        </w:r>
        <w:r w:rsidR="009A0CD9">
          <w:rPr>
            <w:noProof/>
            <w:webHidden/>
          </w:rPr>
          <w:instrText xml:space="preserve"> PAGEREF _Toc490053058 \h </w:instrText>
        </w:r>
        <w:r w:rsidR="009A0CD9">
          <w:rPr>
            <w:noProof/>
            <w:webHidden/>
          </w:rPr>
        </w:r>
        <w:r w:rsidR="009A0CD9">
          <w:rPr>
            <w:noProof/>
            <w:webHidden/>
          </w:rPr>
          <w:fldChar w:fldCharType="separate"/>
        </w:r>
        <w:r w:rsidR="00652C89">
          <w:rPr>
            <w:noProof/>
            <w:webHidden/>
          </w:rPr>
          <w:t>7</w:t>
        </w:r>
        <w:r w:rsidR="009A0CD9">
          <w:rPr>
            <w:noProof/>
            <w:webHidden/>
          </w:rPr>
          <w:fldChar w:fldCharType="end"/>
        </w:r>
      </w:hyperlink>
    </w:p>
    <w:p w14:paraId="1AE0F617" w14:textId="77777777" w:rsidR="009A0CD9" w:rsidRDefault="00CD0D78">
      <w:pPr>
        <w:pStyle w:val="TOC2"/>
        <w:rPr>
          <w:rFonts w:asciiTheme="minorHAnsi" w:eastAsiaTheme="minorEastAsia" w:hAnsiTheme="minorHAnsi" w:cstheme="minorBidi"/>
          <w:b w:val="0"/>
          <w:bCs w:val="0"/>
          <w:noProof/>
          <w:color w:val="auto"/>
          <w:kern w:val="0"/>
          <w:bdr w:val="none" w:sz="0" w:space="0" w:color="auto"/>
          <w:lang w:val="en-GB" w:eastAsia="en-GB"/>
        </w:rPr>
      </w:pPr>
      <w:hyperlink w:anchor="_Toc490053059" w:history="1">
        <w:r w:rsidR="009A0CD9" w:rsidRPr="009A0CD9">
          <w:rPr>
            <w:rStyle w:val="Hyperlink"/>
            <w:b w:val="0"/>
            <w:noProof/>
          </w:rPr>
          <w:t>1.7</w:t>
        </w:r>
        <w:r w:rsidR="009A0CD9" w:rsidRPr="009A0CD9">
          <w:rPr>
            <w:rFonts w:asciiTheme="minorHAnsi" w:eastAsiaTheme="minorEastAsia" w:hAnsiTheme="minorHAnsi" w:cstheme="minorBidi"/>
            <w:b w:val="0"/>
            <w:bCs w:val="0"/>
            <w:noProof/>
            <w:color w:val="auto"/>
            <w:kern w:val="0"/>
            <w:bdr w:val="none" w:sz="0" w:space="0" w:color="auto"/>
            <w:lang w:val="en-GB" w:eastAsia="en-GB"/>
          </w:rPr>
          <w:tab/>
        </w:r>
        <w:r w:rsidR="009A0CD9" w:rsidRPr="009A0CD9">
          <w:rPr>
            <w:rStyle w:val="Hyperlink"/>
            <w:b w:val="0"/>
            <w:noProof/>
          </w:rPr>
          <w:t>The Review Panel Members</w:t>
        </w:r>
        <w:r w:rsidR="009A0CD9">
          <w:rPr>
            <w:noProof/>
            <w:webHidden/>
          </w:rPr>
          <w:tab/>
        </w:r>
        <w:r w:rsidR="009A0CD9">
          <w:rPr>
            <w:noProof/>
            <w:webHidden/>
          </w:rPr>
          <w:fldChar w:fldCharType="begin"/>
        </w:r>
        <w:r w:rsidR="009A0CD9">
          <w:rPr>
            <w:noProof/>
            <w:webHidden/>
          </w:rPr>
          <w:instrText xml:space="preserve"> PAGEREF _Toc490053059 \h </w:instrText>
        </w:r>
        <w:r w:rsidR="009A0CD9">
          <w:rPr>
            <w:noProof/>
            <w:webHidden/>
          </w:rPr>
        </w:r>
        <w:r w:rsidR="009A0CD9">
          <w:rPr>
            <w:noProof/>
            <w:webHidden/>
          </w:rPr>
          <w:fldChar w:fldCharType="separate"/>
        </w:r>
        <w:r w:rsidR="00652C89">
          <w:rPr>
            <w:noProof/>
            <w:webHidden/>
          </w:rPr>
          <w:t>7</w:t>
        </w:r>
        <w:r w:rsidR="009A0CD9">
          <w:rPr>
            <w:noProof/>
            <w:webHidden/>
          </w:rPr>
          <w:fldChar w:fldCharType="end"/>
        </w:r>
      </w:hyperlink>
    </w:p>
    <w:p w14:paraId="434D91B1" w14:textId="77777777" w:rsidR="009A0CD9" w:rsidRDefault="00CD0D78">
      <w:pPr>
        <w:pStyle w:val="TOC2"/>
        <w:rPr>
          <w:rFonts w:asciiTheme="minorHAnsi" w:eastAsiaTheme="minorEastAsia" w:hAnsiTheme="minorHAnsi" w:cstheme="minorBidi"/>
          <w:b w:val="0"/>
          <w:bCs w:val="0"/>
          <w:noProof/>
          <w:color w:val="auto"/>
          <w:kern w:val="0"/>
          <w:bdr w:val="none" w:sz="0" w:space="0" w:color="auto"/>
          <w:lang w:val="en-GB" w:eastAsia="en-GB"/>
        </w:rPr>
      </w:pPr>
      <w:hyperlink w:anchor="_Toc490053060" w:history="1">
        <w:r w:rsidR="009A0CD9" w:rsidRPr="009A0CD9">
          <w:rPr>
            <w:rStyle w:val="Hyperlink"/>
            <w:b w:val="0"/>
            <w:noProof/>
          </w:rPr>
          <w:t>1.8</w:t>
        </w:r>
        <w:r w:rsidR="009A0CD9" w:rsidRPr="009A0CD9">
          <w:rPr>
            <w:rFonts w:asciiTheme="minorHAnsi" w:eastAsiaTheme="minorEastAsia" w:hAnsiTheme="minorHAnsi" w:cstheme="minorBidi"/>
            <w:b w:val="0"/>
            <w:bCs w:val="0"/>
            <w:noProof/>
            <w:color w:val="auto"/>
            <w:kern w:val="0"/>
            <w:bdr w:val="none" w:sz="0" w:space="0" w:color="auto"/>
            <w:lang w:val="en-GB" w:eastAsia="en-GB"/>
          </w:rPr>
          <w:tab/>
        </w:r>
        <w:r w:rsidR="009A0CD9" w:rsidRPr="009A0CD9">
          <w:rPr>
            <w:rStyle w:val="Hyperlink"/>
            <w:b w:val="0"/>
            <w:noProof/>
          </w:rPr>
          <w:t>Independence of the chair and author of the review</w:t>
        </w:r>
        <w:r w:rsidR="009A0CD9">
          <w:rPr>
            <w:noProof/>
            <w:webHidden/>
          </w:rPr>
          <w:tab/>
        </w:r>
        <w:r w:rsidR="009A0CD9">
          <w:rPr>
            <w:noProof/>
            <w:webHidden/>
          </w:rPr>
          <w:fldChar w:fldCharType="begin"/>
        </w:r>
        <w:r w:rsidR="009A0CD9">
          <w:rPr>
            <w:noProof/>
            <w:webHidden/>
          </w:rPr>
          <w:instrText xml:space="preserve"> PAGEREF _Toc490053060 \h </w:instrText>
        </w:r>
        <w:r w:rsidR="009A0CD9">
          <w:rPr>
            <w:noProof/>
            <w:webHidden/>
          </w:rPr>
        </w:r>
        <w:r w:rsidR="009A0CD9">
          <w:rPr>
            <w:noProof/>
            <w:webHidden/>
          </w:rPr>
          <w:fldChar w:fldCharType="separate"/>
        </w:r>
        <w:r w:rsidR="00652C89">
          <w:rPr>
            <w:noProof/>
            <w:webHidden/>
          </w:rPr>
          <w:t>8</w:t>
        </w:r>
        <w:r w:rsidR="009A0CD9">
          <w:rPr>
            <w:noProof/>
            <w:webHidden/>
          </w:rPr>
          <w:fldChar w:fldCharType="end"/>
        </w:r>
      </w:hyperlink>
    </w:p>
    <w:p w14:paraId="11DB1C21" w14:textId="77777777" w:rsidR="009A0CD9" w:rsidRDefault="00CD0D78">
      <w:pPr>
        <w:pStyle w:val="TOC2"/>
        <w:rPr>
          <w:rFonts w:asciiTheme="minorHAnsi" w:eastAsiaTheme="minorEastAsia" w:hAnsiTheme="minorHAnsi" w:cstheme="minorBidi"/>
          <w:b w:val="0"/>
          <w:bCs w:val="0"/>
          <w:noProof/>
          <w:color w:val="auto"/>
          <w:kern w:val="0"/>
          <w:bdr w:val="none" w:sz="0" w:space="0" w:color="auto"/>
          <w:lang w:val="en-GB" w:eastAsia="en-GB"/>
        </w:rPr>
      </w:pPr>
      <w:hyperlink w:anchor="_Toc490053061" w:history="1">
        <w:r w:rsidR="009A0CD9" w:rsidRPr="009A0CD9">
          <w:rPr>
            <w:rStyle w:val="Hyperlink"/>
            <w:b w:val="0"/>
            <w:noProof/>
          </w:rPr>
          <w:t>1.9</w:t>
        </w:r>
        <w:r w:rsidR="009A0CD9" w:rsidRPr="009A0CD9">
          <w:rPr>
            <w:rFonts w:asciiTheme="minorHAnsi" w:eastAsiaTheme="minorEastAsia" w:hAnsiTheme="minorHAnsi" w:cstheme="minorBidi"/>
            <w:b w:val="0"/>
            <w:bCs w:val="0"/>
            <w:noProof/>
            <w:color w:val="auto"/>
            <w:kern w:val="0"/>
            <w:bdr w:val="none" w:sz="0" w:space="0" w:color="auto"/>
            <w:lang w:val="en-GB" w:eastAsia="en-GB"/>
          </w:rPr>
          <w:tab/>
        </w:r>
        <w:r w:rsidR="009A0CD9" w:rsidRPr="009A0CD9">
          <w:rPr>
            <w:rStyle w:val="Hyperlink"/>
            <w:b w:val="0"/>
            <w:noProof/>
          </w:rPr>
          <w:t>Parallel Reviews</w:t>
        </w:r>
        <w:r w:rsidR="009A0CD9">
          <w:rPr>
            <w:noProof/>
            <w:webHidden/>
          </w:rPr>
          <w:tab/>
        </w:r>
        <w:r w:rsidR="009A0CD9">
          <w:rPr>
            <w:noProof/>
            <w:webHidden/>
          </w:rPr>
          <w:fldChar w:fldCharType="begin"/>
        </w:r>
        <w:r w:rsidR="009A0CD9">
          <w:rPr>
            <w:noProof/>
            <w:webHidden/>
          </w:rPr>
          <w:instrText xml:space="preserve"> PAGEREF _Toc490053061 \h </w:instrText>
        </w:r>
        <w:r w:rsidR="009A0CD9">
          <w:rPr>
            <w:noProof/>
            <w:webHidden/>
          </w:rPr>
        </w:r>
        <w:r w:rsidR="009A0CD9">
          <w:rPr>
            <w:noProof/>
            <w:webHidden/>
          </w:rPr>
          <w:fldChar w:fldCharType="separate"/>
        </w:r>
        <w:r w:rsidR="00652C89">
          <w:rPr>
            <w:noProof/>
            <w:webHidden/>
          </w:rPr>
          <w:t>9</w:t>
        </w:r>
        <w:r w:rsidR="009A0CD9">
          <w:rPr>
            <w:noProof/>
            <w:webHidden/>
          </w:rPr>
          <w:fldChar w:fldCharType="end"/>
        </w:r>
      </w:hyperlink>
    </w:p>
    <w:p w14:paraId="1DD2D5E3" w14:textId="77777777" w:rsidR="009A0CD9" w:rsidRDefault="00CD0D78">
      <w:pPr>
        <w:pStyle w:val="TOC2"/>
        <w:rPr>
          <w:rFonts w:asciiTheme="minorHAnsi" w:eastAsiaTheme="minorEastAsia" w:hAnsiTheme="minorHAnsi" w:cstheme="minorBidi"/>
          <w:b w:val="0"/>
          <w:bCs w:val="0"/>
          <w:noProof/>
          <w:color w:val="auto"/>
          <w:kern w:val="0"/>
          <w:bdr w:val="none" w:sz="0" w:space="0" w:color="auto"/>
          <w:lang w:val="en-GB" w:eastAsia="en-GB"/>
        </w:rPr>
      </w:pPr>
      <w:hyperlink w:anchor="_Toc490053062" w:history="1">
        <w:r w:rsidR="009A0CD9" w:rsidRPr="009A0CD9">
          <w:rPr>
            <w:rStyle w:val="Hyperlink"/>
            <w:b w:val="0"/>
            <w:noProof/>
          </w:rPr>
          <w:t>1.10</w:t>
        </w:r>
        <w:r w:rsidR="00196E90">
          <w:rPr>
            <w:rFonts w:asciiTheme="minorHAnsi" w:eastAsiaTheme="minorEastAsia" w:hAnsiTheme="minorHAnsi" w:cstheme="minorBidi"/>
            <w:b w:val="0"/>
            <w:bCs w:val="0"/>
            <w:noProof/>
            <w:color w:val="auto"/>
            <w:kern w:val="0"/>
            <w:bdr w:val="none" w:sz="0" w:space="0" w:color="auto"/>
            <w:lang w:val="en-GB" w:eastAsia="en-GB"/>
          </w:rPr>
          <w:t xml:space="preserve"> </w:t>
        </w:r>
        <w:r w:rsidR="009A0CD9" w:rsidRPr="009A0CD9">
          <w:rPr>
            <w:rStyle w:val="Hyperlink"/>
            <w:b w:val="0"/>
            <w:noProof/>
          </w:rPr>
          <w:t>Contact with the family and friends of Christopher</w:t>
        </w:r>
        <w:r w:rsidR="009A0CD9">
          <w:rPr>
            <w:noProof/>
            <w:webHidden/>
          </w:rPr>
          <w:tab/>
        </w:r>
        <w:r w:rsidR="009A0CD9">
          <w:rPr>
            <w:noProof/>
            <w:webHidden/>
          </w:rPr>
          <w:fldChar w:fldCharType="begin"/>
        </w:r>
        <w:r w:rsidR="009A0CD9">
          <w:rPr>
            <w:noProof/>
            <w:webHidden/>
          </w:rPr>
          <w:instrText xml:space="preserve"> PAGEREF _Toc490053062 \h </w:instrText>
        </w:r>
        <w:r w:rsidR="009A0CD9">
          <w:rPr>
            <w:noProof/>
            <w:webHidden/>
          </w:rPr>
        </w:r>
        <w:r w:rsidR="009A0CD9">
          <w:rPr>
            <w:noProof/>
            <w:webHidden/>
          </w:rPr>
          <w:fldChar w:fldCharType="separate"/>
        </w:r>
        <w:r w:rsidR="00652C89">
          <w:rPr>
            <w:noProof/>
            <w:webHidden/>
          </w:rPr>
          <w:t>9</w:t>
        </w:r>
        <w:r w:rsidR="009A0CD9">
          <w:rPr>
            <w:noProof/>
            <w:webHidden/>
          </w:rPr>
          <w:fldChar w:fldCharType="end"/>
        </w:r>
      </w:hyperlink>
    </w:p>
    <w:p w14:paraId="3C642C46" w14:textId="77777777" w:rsidR="009A0CD9" w:rsidRDefault="00CD0D78">
      <w:pPr>
        <w:pStyle w:val="TOC2"/>
        <w:rPr>
          <w:rFonts w:asciiTheme="minorHAnsi" w:eastAsiaTheme="minorEastAsia" w:hAnsiTheme="minorHAnsi" w:cstheme="minorBidi"/>
          <w:b w:val="0"/>
          <w:bCs w:val="0"/>
          <w:noProof/>
          <w:color w:val="auto"/>
          <w:kern w:val="0"/>
          <w:bdr w:val="none" w:sz="0" w:space="0" w:color="auto"/>
          <w:lang w:val="en-GB" w:eastAsia="en-GB"/>
        </w:rPr>
      </w:pPr>
      <w:hyperlink w:anchor="_Toc490053063" w:history="1">
        <w:r w:rsidR="009A0CD9" w:rsidRPr="009A0CD9">
          <w:rPr>
            <w:rStyle w:val="Hyperlink"/>
            <w:b w:val="0"/>
            <w:noProof/>
          </w:rPr>
          <w:t>1.11</w:t>
        </w:r>
        <w:r w:rsidR="00196E90">
          <w:rPr>
            <w:rStyle w:val="Hyperlink"/>
            <w:b w:val="0"/>
            <w:noProof/>
          </w:rPr>
          <w:t xml:space="preserve"> </w:t>
        </w:r>
        <w:r w:rsidR="009A0CD9" w:rsidRPr="009A0CD9">
          <w:rPr>
            <w:rStyle w:val="Hyperlink"/>
            <w:b w:val="0"/>
            <w:noProof/>
          </w:rPr>
          <w:t>Contact with the perpetrator</w:t>
        </w:r>
        <w:r w:rsidR="009A0CD9">
          <w:rPr>
            <w:noProof/>
            <w:webHidden/>
          </w:rPr>
          <w:tab/>
        </w:r>
        <w:r w:rsidR="009A0CD9">
          <w:rPr>
            <w:noProof/>
            <w:webHidden/>
          </w:rPr>
          <w:fldChar w:fldCharType="begin"/>
        </w:r>
        <w:r w:rsidR="009A0CD9">
          <w:rPr>
            <w:noProof/>
            <w:webHidden/>
          </w:rPr>
          <w:instrText xml:space="preserve"> PAGEREF _Toc490053063 \h </w:instrText>
        </w:r>
        <w:r w:rsidR="009A0CD9">
          <w:rPr>
            <w:noProof/>
            <w:webHidden/>
          </w:rPr>
        </w:r>
        <w:r w:rsidR="009A0CD9">
          <w:rPr>
            <w:noProof/>
            <w:webHidden/>
          </w:rPr>
          <w:fldChar w:fldCharType="separate"/>
        </w:r>
        <w:r w:rsidR="00652C89">
          <w:rPr>
            <w:noProof/>
            <w:webHidden/>
          </w:rPr>
          <w:t>10</w:t>
        </w:r>
        <w:r w:rsidR="009A0CD9">
          <w:rPr>
            <w:noProof/>
            <w:webHidden/>
          </w:rPr>
          <w:fldChar w:fldCharType="end"/>
        </w:r>
      </w:hyperlink>
    </w:p>
    <w:p w14:paraId="6A0345DB" w14:textId="77777777" w:rsidR="009A0CD9" w:rsidRDefault="00CD0D78">
      <w:pPr>
        <w:pStyle w:val="TOC2"/>
        <w:rPr>
          <w:rFonts w:asciiTheme="minorHAnsi" w:eastAsiaTheme="minorEastAsia" w:hAnsiTheme="minorHAnsi" w:cstheme="minorBidi"/>
          <w:b w:val="0"/>
          <w:bCs w:val="0"/>
          <w:noProof/>
          <w:color w:val="auto"/>
          <w:kern w:val="0"/>
          <w:bdr w:val="none" w:sz="0" w:space="0" w:color="auto"/>
          <w:lang w:val="en-GB" w:eastAsia="en-GB"/>
        </w:rPr>
      </w:pPr>
      <w:hyperlink w:anchor="_Toc490053064" w:history="1">
        <w:r w:rsidR="009A0CD9" w:rsidRPr="009A0CD9">
          <w:rPr>
            <w:rStyle w:val="Hyperlink"/>
            <w:b w:val="0"/>
            <w:noProof/>
          </w:rPr>
          <w:t>1.12</w:t>
        </w:r>
        <w:r w:rsidR="00196E90">
          <w:rPr>
            <w:rFonts w:asciiTheme="minorHAnsi" w:eastAsiaTheme="minorEastAsia" w:hAnsiTheme="minorHAnsi" w:cstheme="minorBidi"/>
            <w:b w:val="0"/>
            <w:bCs w:val="0"/>
            <w:noProof/>
            <w:color w:val="auto"/>
            <w:kern w:val="0"/>
            <w:bdr w:val="none" w:sz="0" w:space="0" w:color="auto"/>
            <w:lang w:val="en-GB" w:eastAsia="en-GB"/>
          </w:rPr>
          <w:t xml:space="preserve"> </w:t>
        </w:r>
        <w:r w:rsidR="009A0CD9" w:rsidRPr="009A0CD9">
          <w:rPr>
            <w:rStyle w:val="Hyperlink"/>
            <w:b w:val="0"/>
            <w:noProof/>
          </w:rPr>
          <w:t>Dissemination</w:t>
        </w:r>
        <w:r w:rsidR="009A0CD9">
          <w:rPr>
            <w:noProof/>
            <w:webHidden/>
          </w:rPr>
          <w:tab/>
        </w:r>
        <w:r w:rsidR="009A0CD9">
          <w:rPr>
            <w:noProof/>
            <w:webHidden/>
          </w:rPr>
          <w:fldChar w:fldCharType="begin"/>
        </w:r>
        <w:r w:rsidR="009A0CD9">
          <w:rPr>
            <w:noProof/>
            <w:webHidden/>
          </w:rPr>
          <w:instrText xml:space="preserve"> PAGEREF _Toc490053064 \h </w:instrText>
        </w:r>
        <w:r w:rsidR="009A0CD9">
          <w:rPr>
            <w:noProof/>
            <w:webHidden/>
          </w:rPr>
        </w:r>
        <w:r w:rsidR="009A0CD9">
          <w:rPr>
            <w:noProof/>
            <w:webHidden/>
          </w:rPr>
          <w:fldChar w:fldCharType="separate"/>
        </w:r>
        <w:r w:rsidR="00652C89">
          <w:rPr>
            <w:noProof/>
            <w:webHidden/>
          </w:rPr>
          <w:t>10</w:t>
        </w:r>
        <w:r w:rsidR="009A0CD9">
          <w:rPr>
            <w:noProof/>
            <w:webHidden/>
          </w:rPr>
          <w:fldChar w:fldCharType="end"/>
        </w:r>
      </w:hyperlink>
    </w:p>
    <w:p w14:paraId="1A9BC6E4" w14:textId="77777777" w:rsidR="009A0CD9" w:rsidRDefault="00CD0D78">
      <w:pPr>
        <w:pStyle w:val="TOC2"/>
        <w:rPr>
          <w:rFonts w:asciiTheme="minorHAnsi" w:eastAsiaTheme="minorEastAsia" w:hAnsiTheme="minorHAnsi" w:cstheme="minorBidi"/>
          <w:b w:val="0"/>
          <w:bCs w:val="0"/>
          <w:noProof/>
          <w:color w:val="auto"/>
          <w:kern w:val="0"/>
          <w:bdr w:val="none" w:sz="0" w:space="0" w:color="auto"/>
          <w:lang w:val="en-GB" w:eastAsia="en-GB"/>
        </w:rPr>
      </w:pPr>
      <w:hyperlink w:anchor="_Toc490053065" w:history="1">
        <w:r w:rsidR="009A0CD9" w:rsidRPr="004C778C">
          <w:rPr>
            <w:rStyle w:val="Hyperlink"/>
            <w:noProof/>
          </w:rPr>
          <w:t>2.</w:t>
        </w:r>
        <w:r w:rsidR="009A0CD9">
          <w:rPr>
            <w:rFonts w:asciiTheme="minorHAnsi" w:eastAsiaTheme="minorEastAsia" w:hAnsiTheme="minorHAnsi" w:cstheme="minorBidi"/>
            <w:b w:val="0"/>
            <w:bCs w:val="0"/>
            <w:noProof/>
            <w:color w:val="auto"/>
            <w:kern w:val="0"/>
            <w:bdr w:val="none" w:sz="0" w:space="0" w:color="auto"/>
            <w:lang w:val="en-GB" w:eastAsia="en-GB"/>
          </w:rPr>
          <w:tab/>
        </w:r>
        <w:r w:rsidR="009A0CD9" w:rsidRPr="004C778C">
          <w:rPr>
            <w:rStyle w:val="Hyperlink"/>
            <w:noProof/>
          </w:rPr>
          <w:t>Background Information (The Facts)</w:t>
        </w:r>
        <w:r w:rsidR="009A0CD9">
          <w:rPr>
            <w:noProof/>
            <w:webHidden/>
          </w:rPr>
          <w:tab/>
        </w:r>
        <w:r w:rsidR="009A0CD9">
          <w:rPr>
            <w:noProof/>
            <w:webHidden/>
          </w:rPr>
          <w:fldChar w:fldCharType="begin"/>
        </w:r>
        <w:r w:rsidR="009A0CD9">
          <w:rPr>
            <w:noProof/>
            <w:webHidden/>
          </w:rPr>
          <w:instrText xml:space="preserve"> PAGEREF _Toc490053065 \h </w:instrText>
        </w:r>
        <w:r w:rsidR="009A0CD9">
          <w:rPr>
            <w:noProof/>
            <w:webHidden/>
          </w:rPr>
        </w:r>
        <w:r w:rsidR="009A0CD9">
          <w:rPr>
            <w:noProof/>
            <w:webHidden/>
          </w:rPr>
          <w:fldChar w:fldCharType="separate"/>
        </w:r>
        <w:r w:rsidR="00652C89">
          <w:rPr>
            <w:noProof/>
            <w:webHidden/>
          </w:rPr>
          <w:t>11</w:t>
        </w:r>
        <w:r w:rsidR="009A0CD9">
          <w:rPr>
            <w:noProof/>
            <w:webHidden/>
          </w:rPr>
          <w:fldChar w:fldCharType="end"/>
        </w:r>
      </w:hyperlink>
    </w:p>
    <w:p w14:paraId="6529D49E" w14:textId="77777777" w:rsidR="009A0CD9" w:rsidRDefault="00CD0D78">
      <w:pPr>
        <w:pStyle w:val="TOC2"/>
        <w:rPr>
          <w:rFonts w:asciiTheme="minorHAnsi" w:eastAsiaTheme="minorEastAsia" w:hAnsiTheme="minorHAnsi" w:cstheme="minorBidi"/>
          <w:b w:val="0"/>
          <w:bCs w:val="0"/>
          <w:noProof/>
          <w:color w:val="auto"/>
          <w:kern w:val="0"/>
          <w:bdr w:val="none" w:sz="0" w:space="0" w:color="auto"/>
          <w:lang w:val="en-GB" w:eastAsia="en-GB"/>
        </w:rPr>
      </w:pPr>
      <w:hyperlink w:anchor="_Toc490053066" w:history="1">
        <w:r w:rsidR="009A0CD9" w:rsidRPr="009A0CD9">
          <w:rPr>
            <w:rStyle w:val="Hyperlink"/>
            <w:b w:val="0"/>
            <w:noProof/>
          </w:rPr>
          <w:t>2.1</w:t>
        </w:r>
        <w:r w:rsidR="009A0CD9" w:rsidRPr="009A0CD9">
          <w:rPr>
            <w:rFonts w:asciiTheme="minorHAnsi" w:eastAsiaTheme="minorEastAsia" w:hAnsiTheme="minorHAnsi" w:cstheme="minorBidi"/>
            <w:b w:val="0"/>
            <w:bCs w:val="0"/>
            <w:noProof/>
            <w:color w:val="auto"/>
            <w:kern w:val="0"/>
            <w:bdr w:val="none" w:sz="0" w:space="0" w:color="auto"/>
            <w:lang w:val="en-GB" w:eastAsia="en-GB"/>
          </w:rPr>
          <w:tab/>
        </w:r>
        <w:r w:rsidR="009A0CD9" w:rsidRPr="009A0CD9">
          <w:rPr>
            <w:rStyle w:val="Hyperlink"/>
            <w:b w:val="0"/>
            <w:noProof/>
          </w:rPr>
          <w:t>The Homicid</w:t>
        </w:r>
        <w:r w:rsidR="009A0CD9">
          <w:rPr>
            <w:rStyle w:val="Hyperlink"/>
            <w:b w:val="0"/>
            <w:noProof/>
          </w:rPr>
          <w:t>e</w:t>
        </w:r>
        <w:r w:rsidR="009A0CD9">
          <w:rPr>
            <w:noProof/>
            <w:webHidden/>
          </w:rPr>
          <w:tab/>
        </w:r>
        <w:r w:rsidR="009A0CD9">
          <w:rPr>
            <w:noProof/>
            <w:webHidden/>
          </w:rPr>
          <w:fldChar w:fldCharType="begin"/>
        </w:r>
        <w:r w:rsidR="009A0CD9">
          <w:rPr>
            <w:noProof/>
            <w:webHidden/>
          </w:rPr>
          <w:instrText xml:space="preserve"> PAGEREF _Toc490053066 \h </w:instrText>
        </w:r>
        <w:r w:rsidR="009A0CD9">
          <w:rPr>
            <w:noProof/>
            <w:webHidden/>
          </w:rPr>
        </w:r>
        <w:r w:rsidR="009A0CD9">
          <w:rPr>
            <w:noProof/>
            <w:webHidden/>
          </w:rPr>
          <w:fldChar w:fldCharType="separate"/>
        </w:r>
        <w:r w:rsidR="00652C89">
          <w:rPr>
            <w:noProof/>
            <w:webHidden/>
          </w:rPr>
          <w:t>11</w:t>
        </w:r>
        <w:r w:rsidR="009A0CD9">
          <w:rPr>
            <w:noProof/>
            <w:webHidden/>
          </w:rPr>
          <w:fldChar w:fldCharType="end"/>
        </w:r>
      </w:hyperlink>
    </w:p>
    <w:p w14:paraId="10CEAFA8" w14:textId="77777777" w:rsidR="009A0CD9" w:rsidRDefault="00CD0D78">
      <w:pPr>
        <w:pStyle w:val="TOC2"/>
        <w:rPr>
          <w:rFonts w:asciiTheme="minorHAnsi" w:eastAsiaTheme="minorEastAsia" w:hAnsiTheme="minorHAnsi" w:cstheme="minorBidi"/>
          <w:b w:val="0"/>
          <w:bCs w:val="0"/>
          <w:noProof/>
          <w:color w:val="auto"/>
          <w:kern w:val="0"/>
          <w:bdr w:val="none" w:sz="0" w:space="0" w:color="auto"/>
          <w:lang w:val="en-GB" w:eastAsia="en-GB"/>
        </w:rPr>
      </w:pPr>
      <w:hyperlink w:anchor="_Toc490053067" w:history="1">
        <w:r w:rsidR="009A0CD9" w:rsidRPr="009A0CD9">
          <w:rPr>
            <w:rStyle w:val="Hyperlink"/>
            <w:b w:val="0"/>
            <w:noProof/>
          </w:rPr>
          <w:t>2.2</w:t>
        </w:r>
        <w:r w:rsidR="009A0CD9" w:rsidRPr="009A0CD9">
          <w:rPr>
            <w:rFonts w:asciiTheme="minorHAnsi" w:eastAsiaTheme="minorEastAsia" w:hAnsiTheme="minorHAnsi" w:cstheme="minorBidi"/>
            <w:b w:val="0"/>
            <w:bCs w:val="0"/>
            <w:noProof/>
            <w:color w:val="auto"/>
            <w:kern w:val="0"/>
            <w:bdr w:val="none" w:sz="0" w:space="0" w:color="auto"/>
            <w:lang w:val="en-GB" w:eastAsia="en-GB"/>
          </w:rPr>
          <w:tab/>
        </w:r>
        <w:r w:rsidR="009A0CD9" w:rsidRPr="009A0CD9">
          <w:rPr>
            <w:rStyle w:val="Hyperlink"/>
            <w:b w:val="0"/>
            <w:noProof/>
          </w:rPr>
          <w:t>Background Information on Victim and Perpetrator</w:t>
        </w:r>
        <w:r w:rsidR="009A0CD9">
          <w:rPr>
            <w:noProof/>
            <w:webHidden/>
          </w:rPr>
          <w:tab/>
        </w:r>
        <w:r w:rsidR="009A0CD9">
          <w:rPr>
            <w:noProof/>
            <w:webHidden/>
          </w:rPr>
          <w:fldChar w:fldCharType="begin"/>
        </w:r>
        <w:r w:rsidR="009A0CD9">
          <w:rPr>
            <w:noProof/>
            <w:webHidden/>
          </w:rPr>
          <w:instrText xml:space="preserve"> PAGEREF _Toc490053067 \h </w:instrText>
        </w:r>
        <w:r w:rsidR="009A0CD9">
          <w:rPr>
            <w:noProof/>
            <w:webHidden/>
          </w:rPr>
        </w:r>
        <w:r w:rsidR="009A0CD9">
          <w:rPr>
            <w:noProof/>
            <w:webHidden/>
          </w:rPr>
          <w:fldChar w:fldCharType="separate"/>
        </w:r>
        <w:r w:rsidR="00652C89">
          <w:rPr>
            <w:noProof/>
            <w:webHidden/>
          </w:rPr>
          <w:t>12</w:t>
        </w:r>
        <w:r w:rsidR="009A0CD9">
          <w:rPr>
            <w:noProof/>
            <w:webHidden/>
          </w:rPr>
          <w:fldChar w:fldCharType="end"/>
        </w:r>
      </w:hyperlink>
    </w:p>
    <w:p w14:paraId="643575FA" w14:textId="77777777" w:rsidR="009A0CD9" w:rsidRDefault="00CD0D78">
      <w:pPr>
        <w:pStyle w:val="TOC2"/>
        <w:rPr>
          <w:rFonts w:asciiTheme="minorHAnsi" w:eastAsiaTheme="minorEastAsia" w:hAnsiTheme="minorHAnsi" w:cstheme="minorBidi"/>
          <w:b w:val="0"/>
          <w:bCs w:val="0"/>
          <w:noProof/>
          <w:color w:val="auto"/>
          <w:kern w:val="0"/>
          <w:bdr w:val="none" w:sz="0" w:space="0" w:color="auto"/>
          <w:lang w:val="en-GB" w:eastAsia="en-GB"/>
        </w:rPr>
      </w:pPr>
      <w:hyperlink w:anchor="_Toc490053068" w:history="1">
        <w:r w:rsidR="009A0CD9" w:rsidRPr="009A0CD9">
          <w:rPr>
            <w:rStyle w:val="Hyperlink"/>
            <w:b w:val="0"/>
            <w:noProof/>
          </w:rPr>
          <w:t>2.4</w:t>
        </w:r>
        <w:r w:rsidR="009A0CD9" w:rsidRPr="009A0CD9">
          <w:rPr>
            <w:rFonts w:asciiTheme="minorHAnsi" w:eastAsiaTheme="minorEastAsia" w:hAnsiTheme="minorHAnsi" w:cstheme="minorBidi"/>
            <w:b w:val="0"/>
            <w:bCs w:val="0"/>
            <w:noProof/>
            <w:color w:val="auto"/>
            <w:kern w:val="0"/>
            <w:bdr w:val="none" w:sz="0" w:space="0" w:color="auto"/>
            <w:lang w:val="en-GB" w:eastAsia="en-GB"/>
          </w:rPr>
          <w:tab/>
        </w:r>
        <w:r w:rsidR="009A0CD9" w:rsidRPr="009A0CD9">
          <w:rPr>
            <w:rStyle w:val="Hyperlink"/>
            <w:b w:val="0"/>
            <w:noProof/>
          </w:rPr>
          <w:t>Summary of information known to the agencies and professionals involved</w:t>
        </w:r>
        <w:r w:rsidR="009A0CD9">
          <w:rPr>
            <w:noProof/>
            <w:webHidden/>
          </w:rPr>
          <w:tab/>
        </w:r>
        <w:r w:rsidR="009A0CD9">
          <w:rPr>
            <w:noProof/>
            <w:webHidden/>
          </w:rPr>
          <w:fldChar w:fldCharType="begin"/>
        </w:r>
        <w:r w:rsidR="009A0CD9">
          <w:rPr>
            <w:noProof/>
            <w:webHidden/>
          </w:rPr>
          <w:instrText xml:space="preserve"> PAGEREF _Toc490053068 \h </w:instrText>
        </w:r>
        <w:r w:rsidR="009A0CD9">
          <w:rPr>
            <w:noProof/>
            <w:webHidden/>
          </w:rPr>
        </w:r>
        <w:r w:rsidR="009A0CD9">
          <w:rPr>
            <w:noProof/>
            <w:webHidden/>
          </w:rPr>
          <w:fldChar w:fldCharType="separate"/>
        </w:r>
        <w:r w:rsidR="00652C89">
          <w:rPr>
            <w:noProof/>
            <w:webHidden/>
          </w:rPr>
          <w:t>13</w:t>
        </w:r>
        <w:r w:rsidR="009A0CD9">
          <w:rPr>
            <w:noProof/>
            <w:webHidden/>
          </w:rPr>
          <w:fldChar w:fldCharType="end"/>
        </w:r>
      </w:hyperlink>
    </w:p>
    <w:p w14:paraId="71FBEFA1" w14:textId="77777777" w:rsidR="009A0CD9" w:rsidRDefault="00CD0D78">
      <w:pPr>
        <w:pStyle w:val="TOC2"/>
        <w:rPr>
          <w:rFonts w:asciiTheme="minorHAnsi" w:eastAsiaTheme="minorEastAsia" w:hAnsiTheme="minorHAnsi" w:cstheme="minorBidi"/>
          <w:b w:val="0"/>
          <w:bCs w:val="0"/>
          <w:noProof/>
          <w:color w:val="auto"/>
          <w:kern w:val="0"/>
          <w:bdr w:val="none" w:sz="0" w:space="0" w:color="auto"/>
          <w:lang w:val="en-GB" w:eastAsia="en-GB"/>
        </w:rPr>
      </w:pPr>
      <w:hyperlink w:anchor="_Toc490053069" w:history="1">
        <w:r w:rsidR="009A0CD9" w:rsidRPr="009A0CD9">
          <w:rPr>
            <w:rStyle w:val="Hyperlink"/>
            <w:b w:val="0"/>
            <w:noProof/>
          </w:rPr>
          <w:t>2.5</w:t>
        </w:r>
        <w:r w:rsidR="009A0CD9" w:rsidRPr="009A0CD9">
          <w:rPr>
            <w:rFonts w:asciiTheme="minorHAnsi" w:eastAsiaTheme="minorEastAsia" w:hAnsiTheme="minorHAnsi" w:cstheme="minorBidi"/>
            <w:b w:val="0"/>
            <w:bCs w:val="0"/>
            <w:noProof/>
            <w:color w:val="auto"/>
            <w:kern w:val="0"/>
            <w:bdr w:val="none" w:sz="0" w:space="0" w:color="auto"/>
            <w:lang w:val="en-GB" w:eastAsia="en-GB"/>
          </w:rPr>
          <w:tab/>
        </w:r>
        <w:r w:rsidR="009A0CD9" w:rsidRPr="009A0CD9">
          <w:rPr>
            <w:rStyle w:val="Hyperlink"/>
            <w:b w:val="0"/>
            <w:noProof/>
          </w:rPr>
          <w:t>Children’s Social Care</w:t>
        </w:r>
        <w:r w:rsidR="009A0CD9">
          <w:rPr>
            <w:noProof/>
            <w:webHidden/>
          </w:rPr>
          <w:tab/>
        </w:r>
        <w:r w:rsidR="009A0CD9">
          <w:rPr>
            <w:noProof/>
            <w:webHidden/>
          </w:rPr>
          <w:fldChar w:fldCharType="begin"/>
        </w:r>
        <w:r w:rsidR="009A0CD9">
          <w:rPr>
            <w:noProof/>
            <w:webHidden/>
          </w:rPr>
          <w:instrText xml:space="preserve"> PAGEREF _Toc490053069 \h </w:instrText>
        </w:r>
        <w:r w:rsidR="009A0CD9">
          <w:rPr>
            <w:noProof/>
            <w:webHidden/>
          </w:rPr>
        </w:r>
        <w:r w:rsidR="009A0CD9">
          <w:rPr>
            <w:noProof/>
            <w:webHidden/>
          </w:rPr>
          <w:fldChar w:fldCharType="separate"/>
        </w:r>
        <w:r w:rsidR="00652C89">
          <w:rPr>
            <w:noProof/>
            <w:webHidden/>
          </w:rPr>
          <w:t>13</w:t>
        </w:r>
        <w:r w:rsidR="009A0CD9">
          <w:rPr>
            <w:noProof/>
            <w:webHidden/>
          </w:rPr>
          <w:fldChar w:fldCharType="end"/>
        </w:r>
      </w:hyperlink>
    </w:p>
    <w:p w14:paraId="6924DE55" w14:textId="77777777" w:rsidR="009A0CD9" w:rsidRDefault="00CD0D78">
      <w:pPr>
        <w:pStyle w:val="TOC2"/>
        <w:rPr>
          <w:rFonts w:asciiTheme="minorHAnsi" w:eastAsiaTheme="minorEastAsia" w:hAnsiTheme="minorHAnsi" w:cstheme="minorBidi"/>
          <w:b w:val="0"/>
          <w:bCs w:val="0"/>
          <w:noProof/>
          <w:color w:val="auto"/>
          <w:kern w:val="0"/>
          <w:bdr w:val="none" w:sz="0" w:space="0" w:color="auto"/>
          <w:lang w:val="en-GB" w:eastAsia="en-GB"/>
        </w:rPr>
      </w:pPr>
      <w:hyperlink w:anchor="_Toc490053070" w:history="1">
        <w:r w:rsidR="009A0CD9" w:rsidRPr="009A0CD9">
          <w:rPr>
            <w:rStyle w:val="Hyperlink"/>
            <w:b w:val="0"/>
            <w:noProof/>
          </w:rPr>
          <w:t>2.6</w:t>
        </w:r>
        <w:r w:rsidR="009A0CD9" w:rsidRPr="009A0CD9">
          <w:rPr>
            <w:rFonts w:asciiTheme="minorHAnsi" w:eastAsiaTheme="minorEastAsia" w:hAnsiTheme="minorHAnsi" w:cstheme="minorBidi"/>
            <w:b w:val="0"/>
            <w:bCs w:val="0"/>
            <w:noProof/>
            <w:color w:val="auto"/>
            <w:kern w:val="0"/>
            <w:bdr w:val="none" w:sz="0" w:space="0" w:color="auto"/>
            <w:lang w:val="en-GB" w:eastAsia="en-GB"/>
          </w:rPr>
          <w:tab/>
        </w:r>
        <w:r w:rsidR="009A0CD9" w:rsidRPr="009A0CD9">
          <w:rPr>
            <w:rStyle w:val="Hyperlink"/>
            <w:b w:val="0"/>
            <w:noProof/>
          </w:rPr>
          <w:t>London Fire Brigade</w:t>
        </w:r>
        <w:r w:rsidR="009A0CD9">
          <w:rPr>
            <w:noProof/>
            <w:webHidden/>
          </w:rPr>
          <w:tab/>
        </w:r>
        <w:r w:rsidR="009A0CD9">
          <w:rPr>
            <w:noProof/>
            <w:webHidden/>
          </w:rPr>
          <w:fldChar w:fldCharType="begin"/>
        </w:r>
        <w:r w:rsidR="009A0CD9">
          <w:rPr>
            <w:noProof/>
            <w:webHidden/>
          </w:rPr>
          <w:instrText xml:space="preserve"> PAGEREF _Toc490053070 \h </w:instrText>
        </w:r>
        <w:r w:rsidR="009A0CD9">
          <w:rPr>
            <w:noProof/>
            <w:webHidden/>
          </w:rPr>
        </w:r>
        <w:r w:rsidR="009A0CD9">
          <w:rPr>
            <w:noProof/>
            <w:webHidden/>
          </w:rPr>
          <w:fldChar w:fldCharType="separate"/>
        </w:r>
        <w:r w:rsidR="00652C89">
          <w:rPr>
            <w:noProof/>
            <w:webHidden/>
          </w:rPr>
          <w:t>16</w:t>
        </w:r>
        <w:r w:rsidR="009A0CD9">
          <w:rPr>
            <w:noProof/>
            <w:webHidden/>
          </w:rPr>
          <w:fldChar w:fldCharType="end"/>
        </w:r>
      </w:hyperlink>
    </w:p>
    <w:p w14:paraId="467263FB" w14:textId="77777777" w:rsidR="009A0CD9" w:rsidRDefault="00CD0D78">
      <w:pPr>
        <w:pStyle w:val="TOC2"/>
        <w:rPr>
          <w:rFonts w:asciiTheme="minorHAnsi" w:eastAsiaTheme="minorEastAsia" w:hAnsiTheme="minorHAnsi" w:cstheme="minorBidi"/>
          <w:b w:val="0"/>
          <w:bCs w:val="0"/>
          <w:noProof/>
          <w:color w:val="auto"/>
          <w:kern w:val="0"/>
          <w:bdr w:val="none" w:sz="0" w:space="0" w:color="auto"/>
          <w:lang w:val="en-GB" w:eastAsia="en-GB"/>
        </w:rPr>
      </w:pPr>
      <w:hyperlink w:anchor="_Toc490053071" w:history="1">
        <w:r w:rsidR="009A0CD9" w:rsidRPr="009A0CD9">
          <w:rPr>
            <w:rStyle w:val="Hyperlink"/>
            <w:b w:val="0"/>
            <w:noProof/>
          </w:rPr>
          <w:t>2.7</w:t>
        </w:r>
        <w:r w:rsidR="009A0CD9" w:rsidRPr="009A0CD9">
          <w:rPr>
            <w:rFonts w:asciiTheme="minorHAnsi" w:eastAsiaTheme="minorEastAsia" w:hAnsiTheme="minorHAnsi" w:cstheme="minorBidi"/>
            <w:b w:val="0"/>
            <w:bCs w:val="0"/>
            <w:noProof/>
            <w:color w:val="auto"/>
            <w:kern w:val="0"/>
            <w:bdr w:val="none" w:sz="0" w:space="0" w:color="auto"/>
            <w:lang w:val="en-GB" w:eastAsia="en-GB"/>
          </w:rPr>
          <w:tab/>
        </w:r>
        <w:r w:rsidR="009A0CD9" w:rsidRPr="009A0CD9">
          <w:rPr>
            <w:rStyle w:val="Hyperlink"/>
            <w:b w:val="0"/>
            <w:noProof/>
          </w:rPr>
          <w:t>Metropolitan Police Service</w:t>
        </w:r>
        <w:r w:rsidR="009A0CD9">
          <w:rPr>
            <w:noProof/>
            <w:webHidden/>
          </w:rPr>
          <w:tab/>
        </w:r>
        <w:r w:rsidR="009A0CD9">
          <w:rPr>
            <w:noProof/>
            <w:webHidden/>
          </w:rPr>
          <w:fldChar w:fldCharType="begin"/>
        </w:r>
        <w:r w:rsidR="009A0CD9">
          <w:rPr>
            <w:noProof/>
            <w:webHidden/>
          </w:rPr>
          <w:instrText xml:space="preserve"> PAGEREF _Toc490053071 \h </w:instrText>
        </w:r>
        <w:r w:rsidR="009A0CD9">
          <w:rPr>
            <w:noProof/>
            <w:webHidden/>
          </w:rPr>
        </w:r>
        <w:r w:rsidR="009A0CD9">
          <w:rPr>
            <w:noProof/>
            <w:webHidden/>
          </w:rPr>
          <w:fldChar w:fldCharType="separate"/>
        </w:r>
        <w:r w:rsidR="00652C89">
          <w:rPr>
            <w:noProof/>
            <w:webHidden/>
          </w:rPr>
          <w:t>17</w:t>
        </w:r>
        <w:r w:rsidR="009A0CD9">
          <w:rPr>
            <w:noProof/>
            <w:webHidden/>
          </w:rPr>
          <w:fldChar w:fldCharType="end"/>
        </w:r>
      </w:hyperlink>
    </w:p>
    <w:p w14:paraId="2D726CC0" w14:textId="77777777" w:rsidR="009A0CD9" w:rsidRDefault="00CD0D78">
      <w:pPr>
        <w:pStyle w:val="TOC2"/>
        <w:rPr>
          <w:rFonts w:asciiTheme="minorHAnsi" w:eastAsiaTheme="minorEastAsia" w:hAnsiTheme="minorHAnsi" w:cstheme="minorBidi"/>
          <w:b w:val="0"/>
          <w:bCs w:val="0"/>
          <w:noProof/>
          <w:color w:val="auto"/>
          <w:kern w:val="0"/>
          <w:bdr w:val="none" w:sz="0" w:space="0" w:color="auto"/>
          <w:lang w:val="en-GB" w:eastAsia="en-GB"/>
        </w:rPr>
      </w:pPr>
      <w:hyperlink w:anchor="_Toc490053072" w:history="1">
        <w:r w:rsidR="009A0CD9" w:rsidRPr="009A0CD9">
          <w:rPr>
            <w:rStyle w:val="Hyperlink"/>
            <w:b w:val="0"/>
            <w:noProof/>
          </w:rPr>
          <w:t>2.8</w:t>
        </w:r>
        <w:r w:rsidR="009A0CD9" w:rsidRPr="009A0CD9">
          <w:rPr>
            <w:rFonts w:asciiTheme="minorHAnsi" w:eastAsiaTheme="minorEastAsia" w:hAnsiTheme="minorHAnsi" w:cstheme="minorBidi"/>
            <w:b w:val="0"/>
            <w:bCs w:val="0"/>
            <w:noProof/>
            <w:color w:val="auto"/>
            <w:kern w:val="0"/>
            <w:bdr w:val="none" w:sz="0" w:space="0" w:color="auto"/>
            <w:lang w:val="en-GB" w:eastAsia="en-GB"/>
          </w:rPr>
          <w:tab/>
        </w:r>
        <w:r w:rsidR="009A0CD9" w:rsidRPr="009A0CD9">
          <w:rPr>
            <w:rStyle w:val="Hyperlink"/>
            <w:b w:val="0"/>
            <w:noProof/>
          </w:rPr>
          <w:t>Croydon Medical Services</w:t>
        </w:r>
        <w:r w:rsidR="009A0CD9">
          <w:rPr>
            <w:noProof/>
            <w:webHidden/>
          </w:rPr>
          <w:tab/>
        </w:r>
        <w:r w:rsidR="009A0CD9">
          <w:rPr>
            <w:noProof/>
            <w:webHidden/>
          </w:rPr>
          <w:fldChar w:fldCharType="begin"/>
        </w:r>
        <w:r w:rsidR="009A0CD9">
          <w:rPr>
            <w:noProof/>
            <w:webHidden/>
          </w:rPr>
          <w:instrText xml:space="preserve"> PAGEREF _Toc490053072 \h </w:instrText>
        </w:r>
        <w:r w:rsidR="009A0CD9">
          <w:rPr>
            <w:noProof/>
            <w:webHidden/>
          </w:rPr>
        </w:r>
        <w:r w:rsidR="009A0CD9">
          <w:rPr>
            <w:noProof/>
            <w:webHidden/>
          </w:rPr>
          <w:fldChar w:fldCharType="separate"/>
        </w:r>
        <w:r w:rsidR="00652C89">
          <w:rPr>
            <w:noProof/>
            <w:webHidden/>
          </w:rPr>
          <w:t>17</w:t>
        </w:r>
        <w:r w:rsidR="009A0CD9">
          <w:rPr>
            <w:noProof/>
            <w:webHidden/>
          </w:rPr>
          <w:fldChar w:fldCharType="end"/>
        </w:r>
      </w:hyperlink>
    </w:p>
    <w:p w14:paraId="19C2D00D" w14:textId="77777777" w:rsidR="009A0CD9" w:rsidRDefault="00CD0D78">
      <w:pPr>
        <w:pStyle w:val="TOC2"/>
        <w:rPr>
          <w:rFonts w:asciiTheme="minorHAnsi" w:eastAsiaTheme="minorEastAsia" w:hAnsiTheme="minorHAnsi" w:cstheme="minorBidi"/>
          <w:b w:val="0"/>
          <w:bCs w:val="0"/>
          <w:noProof/>
          <w:color w:val="auto"/>
          <w:kern w:val="0"/>
          <w:bdr w:val="none" w:sz="0" w:space="0" w:color="auto"/>
          <w:lang w:val="en-GB" w:eastAsia="en-GB"/>
        </w:rPr>
      </w:pPr>
      <w:hyperlink w:anchor="_Toc490053073" w:history="1">
        <w:r w:rsidR="009A0CD9" w:rsidRPr="004C778C">
          <w:rPr>
            <w:rStyle w:val="Hyperlink"/>
            <w:noProof/>
          </w:rPr>
          <w:t>3.</w:t>
        </w:r>
        <w:r w:rsidR="009A0CD9">
          <w:rPr>
            <w:rFonts w:asciiTheme="minorHAnsi" w:eastAsiaTheme="minorEastAsia" w:hAnsiTheme="minorHAnsi" w:cstheme="minorBidi"/>
            <w:b w:val="0"/>
            <w:bCs w:val="0"/>
            <w:noProof/>
            <w:color w:val="auto"/>
            <w:kern w:val="0"/>
            <w:bdr w:val="none" w:sz="0" w:space="0" w:color="auto"/>
            <w:lang w:val="en-GB" w:eastAsia="en-GB"/>
          </w:rPr>
          <w:tab/>
        </w:r>
        <w:r w:rsidR="009A0CD9" w:rsidRPr="004C778C">
          <w:rPr>
            <w:rStyle w:val="Hyperlink"/>
            <w:noProof/>
          </w:rPr>
          <w:t>Analysis</w:t>
        </w:r>
        <w:r w:rsidR="009A0CD9">
          <w:rPr>
            <w:noProof/>
            <w:webHidden/>
          </w:rPr>
          <w:tab/>
        </w:r>
        <w:r w:rsidR="009A0CD9">
          <w:rPr>
            <w:noProof/>
            <w:webHidden/>
          </w:rPr>
          <w:fldChar w:fldCharType="begin"/>
        </w:r>
        <w:r w:rsidR="009A0CD9">
          <w:rPr>
            <w:noProof/>
            <w:webHidden/>
          </w:rPr>
          <w:instrText xml:space="preserve"> PAGEREF _Toc490053073 \h </w:instrText>
        </w:r>
        <w:r w:rsidR="009A0CD9">
          <w:rPr>
            <w:noProof/>
            <w:webHidden/>
          </w:rPr>
        </w:r>
        <w:r w:rsidR="009A0CD9">
          <w:rPr>
            <w:noProof/>
            <w:webHidden/>
          </w:rPr>
          <w:fldChar w:fldCharType="separate"/>
        </w:r>
        <w:r w:rsidR="00652C89">
          <w:rPr>
            <w:noProof/>
            <w:webHidden/>
          </w:rPr>
          <w:t>19</w:t>
        </w:r>
        <w:r w:rsidR="009A0CD9">
          <w:rPr>
            <w:noProof/>
            <w:webHidden/>
          </w:rPr>
          <w:fldChar w:fldCharType="end"/>
        </w:r>
      </w:hyperlink>
    </w:p>
    <w:p w14:paraId="61B45571" w14:textId="77777777" w:rsidR="009A0CD9" w:rsidRPr="009A0CD9" w:rsidRDefault="00CD0D78">
      <w:pPr>
        <w:pStyle w:val="TOC2"/>
        <w:rPr>
          <w:rFonts w:asciiTheme="minorHAnsi" w:eastAsiaTheme="minorEastAsia" w:hAnsiTheme="minorHAnsi" w:cstheme="minorBidi"/>
          <w:b w:val="0"/>
          <w:bCs w:val="0"/>
          <w:noProof/>
          <w:color w:val="auto"/>
          <w:kern w:val="0"/>
          <w:bdr w:val="none" w:sz="0" w:space="0" w:color="auto"/>
          <w:lang w:val="en-GB" w:eastAsia="en-GB"/>
        </w:rPr>
      </w:pPr>
      <w:hyperlink w:anchor="_Toc490053075" w:history="1">
        <w:r w:rsidR="009A0CD9" w:rsidRPr="009A0CD9">
          <w:rPr>
            <w:rStyle w:val="Hyperlink"/>
            <w:b w:val="0"/>
            <w:noProof/>
          </w:rPr>
          <w:t>3.1</w:t>
        </w:r>
        <w:r w:rsidR="009A0CD9" w:rsidRPr="009A0CD9">
          <w:rPr>
            <w:rFonts w:asciiTheme="minorHAnsi" w:eastAsiaTheme="minorEastAsia" w:hAnsiTheme="minorHAnsi" w:cstheme="minorBidi"/>
            <w:b w:val="0"/>
            <w:bCs w:val="0"/>
            <w:noProof/>
            <w:color w:val="auto"/>
            <w:kern w:val="0"/>
            <w:bdr w:val="none" w:sz="0" w:space="0" w:color="auto"/>
            <w:lang w:val="en-GB" w:eastAsia="en-GB"/>
          </w:rPr>
          <w:tab/>
        </w:r>
        <w:r w:rsidR="009A0CD9" w:rsidRPr="009A0CD9">
          <w:rPr>
            <w:rStyle w:val="Hyperlink"/>
            <w:b w:val="0"/>
            <w:noProof/>
          </w:rPr>
          <w:t>Domestic Abuse/Violence Definition</w:t>
        </w:r>
        <w:r w:rsidR="009A0CD9" w:rsidRPr="009A0CD9">
          <w:rPr>
            <w:b w:val="0"/>
            <w:noProof/>
            <w:webHidden/>
          </w:rPr>
          <w:tab/>
        </w:r>
        <w:r w:rsidR="009A0CD9" w:rsidRPr="009A0CD9">
          <w:rPr>
            <w:noProof/>
            <w:webHidden/>
          </w:rPr>
          <w:fldChar w:fldCharType="begin"/>
        </w:r>
        <w:r w:rsidR="009A0CD9" w:rsidRPr="009A0CD9">
          <w:rPr>
            <w:noProof/>
            <w:webHidden/>
          </w:rPr>
          <w:instrText xml:space="preserve"> PAGEREF _Toc490053075 \h </w:instrText>
        </w:r>
        <w:r w:rsidR="009A0CD9" w:rsidRPr="009A0CD9">
          <w:rPr>
            <w:noProof/>
            <w:webHidden/>
          </w:rPr>
        </w:r>
        <w:r w:rsidR="009A0CD9" w:rsidRPr="009A0CD9">
          <w:rPr>
            <w:noProof/>
            <w:webHidden/>
          </w:rPr>
          <w:fldChar w:fldCharType="separate"/>
        </w:r>
        <w:r w:rsidR="00652C89">
          <w:rPr>
            <w:noProof/>
            <w:webHidden/>
          </w:rPr>
          <w:t>19</w:t>
        </w:r>
        <w:r w:rsidR="009A0CD9" w:rsidRPr="009A0CD9">
          <w:rPr>
            <w:noProof/>
            <w:webHidden/>
          </w:rPr>
          <w:fldChar w:fldCharType="end"/>
        </w:r>
      </w:hyperlink>
    </w:p>
    <w:p w14:paraId="5E3EBE45" w14:textId="77777777" w:rsidR="009A0CD9" w:rsidRPr="009A0CD9" w:rsidRDefault="00CD0D78">
      <w:pPr>
        <w:pStyle w:val="TOC2"/>
        <w:rPr>
          <w:rFonts w:asciiTheme="minorHAnsi" w:eastAsiaTheme="minorEastAsia" w:hAnsiTheme="minorHAnsi" w:cstheme="minorBidi"/>
          <w:b w:val="0"/>
          <w:bCs w:val="0"/>
          <w:noProof/>
          <w:color w:val="auto"/>
          <w:kern w:val="0"/>
          <w:bdr w:val="none" w:sz="0" w:space="0" w:color="auto"/>
          <w:lang w:val="en-GB" w:eastAsia="en-GB"/>
        </w:rPr>
      </w:pPr>
      <w:hyperlink w:anchor="_Toc490053076" w:history="1">
        <w:r w:rsidR="009A0CD9" w:rsidRPr="009A0CD9">
          <w:rPr>
            <w:rStyle w:val="Hyperlink"/>
            <w:b w:val="0"/>
            <w:noProof/>
          </w:rPr>
          <w:t>3.2</w:t>
        </w:r>
        <w:r w:rsidR="009A0CD9" w:rsidRPr="009A0CD9">
          <w:rPr>
            <w:rFonts w:asciiTheme="minorHAnsi" w:eastAsiaTheme="minorEastAsia" w:hAnsiTheme="minorHAnsi" w:cstheme="minorBidi"/>
            <w:b w:val="0"/>
            <w:bCs w:val="0"/>
            <w:noProof/>
            <w:color w:val="auto"/>
            <w:kern w:val="0"/>
            <w:bdr w:val="none" w:sz="0" w:space="0" w:color="auto"/>
            <w:lang w:val="en-GB" w:eastAsia="en-GB"/>
          </w:rPr>
          <w:tab/>
        </w:r>
        <w:r w:rsidR="009A0CD9" w:rsidRPr="009A0CD9">
          <w:rPr>
            <w:rStyle w:val="Hyperlink"/>
            <w:b w:val="0"/>
            <w:noProof/>
          </w:rPr>
          <w:t>Children’s Social Care</w:t>
        </w:r>
        <w:r w:rsidR="009A0CD9" w:rsidRPr="009A0CD9">
          <w:rPr>
            <w:b w:val="0"/>
            <w:noProof/>
            <w:webHidden/>
          </w:rPr>
          <w:tab/>
        </w:r>
        <w:r w:rsidR="009A0CD9" w:rsidRPr="009A0CD9">
          <w:rPr>
            <w:noProof/>
            <w:webHidden/>
          </w:rPr>
          <w:fldChar w:fldCharType="begin"/>
        </w:r>
        <w:r w:rsidR="009A0CD9" w:rsidRPr="009A0CD9">
          <w:rPr>
            <w:noProof/>
            <w:webHidden/>
          </w:rPr>
          <w:instrText xml:space="preserve"> PAGEREF _Toc490053076 \h </w:instrText>
        </w:r>
        <w:r w:rsidR="009A0CD9" w:rsidRPr="009A0CD9">
          <w:rPr>
            <w:noProof/>
            <w:webHidden/>
          </w:rPr>
        </w:r>
        <w:r w:rsidR="009A0CD9" w:rsidRPr="009A0CD9">
          <w:rPr>
            <w:noProof/>
            <w:webHidden/>
          </w:rPr>
          <w:fldChar w:fldCharType="separate"/>
        </w:r>
        <w:r w:rsidR="00652C89">
          <w:rPr>
            <w:noProof/>
            <w:webHidden/>
          </w:rPr>
          <w:t>19</w:t>
        </w:r>
        <w:r w:rsidR="009A0CD9" w:rsidRPr="009A0CD9">
          <w:rPr>
            <w:noProof/>
            <w:webHidden/>
          </w:rPr>
          <w:fldChar w:fldCharType="end"/>
        </w:r>
      </w:hyperlink>
    </w:p>
    <w:p w14:paraId="28163E53" w14:textId="77777777" w:rsidR="009A0CD9" w:rsidRPr="009A0CD9" w:rsidRDefault="00CD0D78">
      <w:pPr>
        <w:pStyle w:val="TOC2"/>
        <w:rPr>
          <w:rFonts w:asciiTheme="minorHAnsi" w:eastAsiaTheme="minorEastAsia" w:hAnsiTheme="minorHAnsi" w:cstheme="minorBidi"/>
          <w:b w:val="0"/>
          <w:bCs w:val="0"/>
          <w:noProof/>
          <w:color w:val="auto"/>
          <w:kern w:val="0"/>
          <w:bdr w:val="none" w:sz="0" w:space="0" w:color="auto"/>
          <w:lang w:val="en-GB" w:eastAsia="en-GB"/>
        </w:rPr>
      </w:pPr>
      <w:hyperlink w:anchor="_Toc490053077" w:history="1">
        <w:r w:rsidR="009A0CD9" w:rsidRPr="009A0CD9">
          <w:rPr>
            <w:rStyle w:val="Hyperlink"/>
            <w:b w:val="0"/>
            <w:noProof/>
          </w:rPr>
          <w:t>3.3</w:t>
        </w:r>
        <w:r w:rsidR="009A0CD9" w:rsidRPr="009A0CD9">
          <w:rPr>
            <w:rFonts w:asciiTheme="minorHAnsi" w:eastAsiaTheme="minorEastAsia" w:hAnsiTheme="minorHAnsi" w:cstheme="minorBidi"/>
            <w:b w:val="0"/>
            <w:bCs w:val="0"/>
            <w:noProof/>
            <w:color w:val="auto"/>
            <w:kern w:val="0"/>
            <w:bdr w:val="none" w:sz="0" w:space="0" w:color="auto"/>
            <w:lang w:val="en-GB" w:eastAsia="en-GB"/>
          </w:rPr>
          <w:tab/>
        </w:r>
        <w:r w:rsidR="009A0CD9" w:rsidRPr="009A0CD9">
          <w:rPr>
            <w:rStyle w:val="Hyperlink"/>
            <w:b w:val="0"/>
            <w:noProof/>
          </w:rPr>
          <w:t>London Fire Brigade</w:t>
        </w:r>
        <w:r w:rsidR="009A0CD9" w:rsidRPr="009A0CD9">
          <w:rPr>
            <w:b w:val="0"/>
            <w:noProof/>
            <w:webHidden/>
          </w:rPr>
          <w:tab/>
        </w:r>
        <w:r w:rsidR="009A0CD9" w:rsidRPr="009A0CD9">
          <w:rPr>
            <w:noProof/>
            <w:webHidden/>
          </w:rPr>
          <w:fldChar w:fldCharType="begin"/>
        </w:r>
        <w:r w:rsidR="009A0CD9" w:rsidRPr="009A0CD9">
          <w:rPr>
            <w:noProof/>
            <w:webHidden/>
          </w:rPr>
          <w:instrText xml:space="preserve"> PAGEREF _Toc490053077 \h </w:instrText>
        </w:r>
        <w:r w:rsidR="009A0CD9" w:rsidRPr="009A0CD9">
          <w:rPr>
            <w:noProof/>
            <w:webHidden/>
          </w:rPr>
        </w:r>
        <w:r w:rsidR="009A0CD9" w:rsidRPr="009A0CD9">
          <w:rPr>
            <w:noProof/>
            <w:webHidden/>
          </w:rPr>
          <w:fldChar w:fldCharType="separate"/>
        </w:r>
        <w:r w:rsidR="00652C89">
          <w:rPr>
            <w:noProof/>
            <w:webHidden/>
          </w:rPr>
          <w:t>20</w:t>
        </w:r>
        <w:r w:rsidR="009A0CD9" w:rsidRPr="009A0CD9">
          <w:rPr>
            <w:noProof/>
            <w:webHidden/>
          </w:rPr>
          <w:fldChar w:fldCharType="end"/>
        </w:r>
      </w:hyperlink>
    </w:p>
    <w:p w14:paraId="7861C726" w14:textId="77777777" w:rsidR="009A0CD9" w:rsidRPr="009A0CD9" w:rsidRDefault="00CD0D78">
      <w:pPr>
        <w:pStyle w:val="TOC2"/>
        <w:rPr>
          <w:rFonts w:asciiTheme="minorHAnsi" w:eastAsiaTheme="minorEastAsia" w:hAnsiTheme="minorHAnsi" w:cstheme="minorBidi"/>
          <w:b w:val="0"/>
          <w:bCs w:val="0"/>
          <w:noProof/>
          <w:color w:val="auto"/>
          <w:kern w:val="0"/>
          <w:bdr w:val="none" w:sz="0" w:space="0" w:color="auto"/>
          <w:lang w:val="en-GB" w:eastAsia="en-GB"/>
        </w:rPr>
      </w:pPr>
      <w:hyperlink w:anchor="_Toc490053078" w:history="1">
        <w:r w:rsidR="009A0CD9" w:rsidRPr="009A0CD9">
          <w:rPr>
            <w:rStyle w:val="Hyperlink"/>
            <w:b w:val="0"/>
            <w:noProof/>
          </w:rPr>
          <w:t>3.4</w:t>
        </w:r>
        <w:r w:rsidR="009A0CD9" w:rsidRPr="009A0CD9">
          <w:rPr>
            <w:rFonts w:asciiTheme="minorHAnsi" w:eastAsiaTheme="minorEastAsia" w:hAnsiTheme="minorHAnsi" w:cstheme="minorBidi"/>
            <w:b w:val="0"/>
            <w:bCs w:val="0"/>
            <w:noProof/>
            <w:color w:val="auto"/>
            <w:kern w:val="0"/>
            <w:bdr w:val="none" w:sz="0" w:space="0" w:color="auto"/>
            <w:lang w:val="en-GB" w:eastAsia="en-GB"/>
          </w:rPr>
          <w:tab/>
        </w:r>
        <w:r w:rsidR="009A0CD9" w:rsidRPr="009A0CD9">
          <w:rPr>
            <w:rStyle w:val="Hyperlink"/>
            <w:b w:val="0"/>
            <w:noProof/>
          </w:rPr>
          <w:t>Metropolitan Police Service</w:t>
        </w:r>
        <w:r w:rsidR="009A0CD9" w:rsidRPr="009A0CD9">
          <w:rPr>
            <w:b w:val="0"/>
            <w:noProof/>
            <w:webHidden/>
          </w:rPr>
          <w:tab/>
        </w:r>
        <w:r w:rsidR="009A0CD9" w:rsidRPr="009A0CD9">
          <w:rPr>
            <w:noProof/>
            <w:webHidden/>
          </w:rPr>
          <w:fldChar w:fldCharType="begin"/>
        </w:r>
        <w:r w:rsidR="009A0CD9" w:rsidRPr="009A0CD9">
          <w:rPr>
            <w:noProof/>
            <w:webHidden/>
          </w:rPr>
          <w:instrText xml:space="preserve"> PAGEREF _Toc490053078 \h </w:instrText>
        </w:r>
        <w:r w:rsidR="009A0CD9" w:rsidRPr="009A0CD9">
          <w:rPr>
            <w:noProof/>
            <w:webHidden/>
          </w:rPr>
        </w:r>
        <w:r w:rsidR="009A0CD9" w:rsidRPr="009A0CD9">
          <w:rPr>
            <w:noProof/>
            <w:webHidden/>
          </w:rPr>
          <w:fldChar w:fldCharType="separate"/>
        </w:r>
        <w:r w:rsidR="00652C89">
          <w:rPr>
            <w:noProof/>
            <w:webHidden/>
          </w:rPr>
          <w:t>21</w:t>
        </w:r>
        <w:r w:rsidR="009A0CD9" w:rsidRPr="009A0CD9">
          <w:rPr>
            <w:noProof/>
            <w:webHidden/>
          </w:rPr>
          <w:fldChar w:fldCharType="end"/>
        </w:r>
      </w:hyperlink>
    </w:p>
    <w:p w14:paraId="5A21E434" w14:textId="77777777" w:rsidR="009A0CD9" w:rsidRPr="009A0CD9" w:rsidRDefault="00CD0D78">
      <w:pPr>
        <w:pStyle w:val="TOC2"/>
        <w:rPr>
          <w:rFonts w:asciiTheme="minorHAnsi" w:eastAsiaTheme="minorEastAsia" w:hAnsiTheme="minorHAnsi" w:cstheme="minorBidi"/>
          <w:b w:val="0"/>
          <w:bCs w:val="0"/>
          <w:noProof/>
          <w:color w:val="auto"/>
          <w:kern w:val="0"/>
          <w:bdr w:val="none" w:sz="0" w:space="0" w:color="auto"/>
          <w:lang w:val="en-GB" w:eastAsia="en-GB"/>
        </w:rPr>
      </w:pPr>
      <w:hyperlink w:anchor="_Toc490053079" w:history="1">
        <w:r w:rsidR="009A0CD9" w:rsidRPr="009A0CD9">
          <w:rPr>
            <w:rStyle w:val="Hyperlink"/>
            <w:b w:val="0"/>
            <w:noProof/>
          </w:rPr>
          <w:t>3.5</w:t>
        </w:r>
        <w:r w:rsidR="009A0CD9" w:rsidRPr="009A0CD9">
          <w:rPr>
            <w:rFonts w:asciiTheme="minorHAnsi" w:eastAsiaTheme="minorEastAsia" w:hAnsiTheme="minorHAnsi" w:cstheme="minorBidi"/>
            <w:b w:val="0"/>
            <w:bCs w:val="0"/>
            <w:noProof/>
            <w:color w:val="auto"/>
            <w:kern w:val="0"/>
            <w:bdr w:val="none" w:sz="0" w:space="0" w:color="auto"/>
            <w:lang w:val="en-GB" w:eastAsia="en-GB"/>
          </w:rPr>
          <w:tab/>
        </w:r>
        <w:r w:rsidR="009A0CD9" w:rsidRPr="009A0CD9">
          <w:rPr>
            <w:rStyle w:val="Hyperlink"/>
            <w:b w:val="0"/>
            <w:noProof/>
          </w:rPr>
          <w:t>South Norwood Hill Medical Centre</w:t>
        </w:r>
        <w:r w:rsidR="009A0CD9" w:rsidRPr="009A0CD9">
          <w:rPr>
            <w:b w:val="0"/>
            <w:noProof/>
            <w:webHidden/>
          </w:rPr>
          <w:tab/>
        </w:r>
        <w:r w:rsidR="009A0CD9" w:rsidRPr="009A0CD9">
          <w:rPr>
            <w:noProof/>
            <w:webHidden/>
          </w:rPr>
          <w:fldChar w:fldCharType="begin"/>
        </w:r>
        <w:r w:rsidR="009A0CD9" w:rsidRPr="009A0CD9">
          <w:rPr>
            <w:noProof/>
            <w:webHidden/>
          </w:rPr>
          <w:instrText xml:space="preserve"> PAGEREF _Toc490053079 \h </w:instrText>
        </w:r>
        <w:r w:rsidR="009A0CD9" w:rsidRPr="009A0CD9">
          <w:rPr>
            <w:noProof/>
            <w:webHidden/>
          </w:rPr>
        </w:r>
        <w:r w:rsidR="009A0CD9" w:rsidRPr="009A0CD9">
          <w:rPr>
            <w:noProof/>
            <w:webHidden/>
          </w:rPr>
          <w:fldChar w:fldCharType="separate"/>
        </w:r>
        <w:r w:rsidR="00652C89">
          <w:rPr>
            <w:noProof/>
            <w:webHidden/>
          </w:rPr>
          <w:t>21</w:t>
        </w:r>
        <w:r w:rsidR="009A0CD9" w:rsidRPr="009A0CD9">
          <w:rPr>
            <w:noProof/>
            <w:webHidden/>
          </w:rPr>
          <w:fldChar w:fldCharType="end"/>
        </w:r>
      </w:hyperlink>
    </w:p>
    <w:p w14:paraId="613C9234" w14:textId="77777777" w:rsidR="009A0CD9" w:rsidRPr="009A0CD9" w:rsidRDefault="00CD0D78">
      <w:pPr>
        <w:pStyle w:val="TOC2"/>
        <w:rPr>
          <w:rFonts w:asciiTheme="minorHAnsi" w:eastAsiaTheme="minorEastAsia" w:hAnsiTheme="minorHAnsi" w:cstheme="minorBidi"/>
          <w:b w:val="0"/>
          <w:bCs w:val="0"/>
          <w:noProof/>
          <w:color w:val="auto"/>
          <w:kern w:val="0"/>
          <w:bdr w:val="none" w:sz="0" w:space="0" w:color="auto"/>
          <w:lang w:val="en-GB" w:eastAsia="en-GB"/>
        </w:rPr>
      </w:pPr>
      <w:hyperlink w:anchor="_Toc490053080" w:history="1">
        <w:r w:rsidR="009A0CD9" w:rsidRPr="009A0CD9">
          <w:rPr>
            <w:rStyle w:val="Hyperlink"/>
            <w:b w:val="0"/>
            <w:noProof/>
          </w:rPr>
          <w:t>3.6</w:t>
        </w:r>
        <w:r w:rsidR="009A0CD9" w:rsidRPr="009A0CD9">
          <w:rPr>
            <w:rFonts w:asciiTheme="minorHAnsi" w:eastAsiaTheme="minorEastAsia" w:hAnsiTheme="minorHAnsi" w:cstheme="minorBidi"/>
            <w:b w:val="0"/>
            <w:bCs w:val="0"/>
            <w:noProof/>
            <w:color w:val="auto"/>
            <w:kern w:val="0"/>
            <w:bdr w:val="none" w:sz="0" w:space="0" w:color="auto"/>
            <w:lang w:val="en-GB" w:eastAsia="en-GB"/>
          </w:rPr>
          <w:tab/>
        </w:r>
        <w:r w:rsidR="009A0CD9" w:rsidRPr="009A0CD9">
          <w:rPr>
            <w:rStyle w:val="Hyperlink"/>
            <w:b w:val="0"/>
            <w:noProof/>
          </w:rPr>
          <w:t>Virgo Fidelis Preparatory School</w:t>
        </w:r>
        <w:r w:rsidR="009A0CD9" w:rsidRPr="009A0CD9">
          <w:rPr>
            <w:b w:val="0"/>
            <w:noProof/>
            <w:webHidden/>
          </w:rPr>
          <w:tab/>
        </w:r>
        <w:r w:rsidR="009A0CD9" w:rsidRPr="009A0CD9">
          <w:rPr>
            <w:noProof/>
            <w:webHidden/>
          </w:rPr>
          <w:fldChar w:fldCharType="begin"/>
        </w:r>
        <w:r w:rsidR="009A0CD9" w:rsidRPr="009A0CD9">
          <w:rPr>
            <w:noProof/>
            <w:webHidden/>
          </w:rPr>
          <w:instrText xml:space="preserve"> PAGEREF _Toc490053080 \h </w:instrText>
        </w:r>
        <w:r w:rsidR="009A0CD9" w:rsidRPr="009A0CD9">
          <w:rPr>
            <w:noProof/>
            <w:webHidden/>
          </w:rPr>
        </w:r>
        <w:r w:rsidR="009A0CD9" w:rsidRPr="009A0CD9">
          <w:rPr>
            <w:noProof/>
            <w:webHidden/>
          </w:rPr>
          <w:fldChar w:fldCharType="separate"/>
        </w:r>
        <w:r w:rsidR="00652C89">
          <w:rPr>
            <w:noProof/>
            <w:webHidden/>
          </w:rPr>
          <w:t>22</w:t>
        </w:r>
        <w:r w:rsidR="009A0CD9" w:rsidRPr="009A0CD9">
          <w:rPr>
            <w:noProof/>
            <w:webHidden/>
          </w:rPr>
          <w:fldChar w:fldCharType="end"/>
        </w:r>
      </w:hyperlink>
    </w:p>
    <w:p w14:paraId="6BC1C3A2" w14:textId="77777777" w:rsidR="009A0CD9" w:rsidRPr="009A0CD9" w:rsidRDefault="00CD0D78">
      <w:pPr>
        <w:pStyle w:val="TOC2"/>
        <w:rPr>
          <w:rFonts w:asciiTheme="minorHAnsi" w:eastAsiaTheme="minorEastAsia" w:hAnsiTheme="minorHAnsi" w:cstheme="minorBidi"/>
          <w:b w:val="0"/>
          <w:bCs w:val="0"/>
          <w:noProof/>
          <w:color w:val="auto"/>
          <w:kern w:val="0"/>
          <w:bdr w:val="none" w:sz="0" w:space="0" w:color="auto"/>
          <w:lang w:val="en-GB" w:eastAsia="en-GB"/>
        </w:rPr>
      </w:pPr>
      <w:hyperlink w:anchor="_Toc490053081" w:history="1">
        <w:r w:rsidR="009A0CD9" w:rsidRPr="009A0CD9">
          <w:rPr>
            <w:rStyle w:val="Hyperlink"/>
            <w:b w:val="0"/>
            <w:noProof/>
          </w:rPr>
          <w:t>3.7</w:t>
        </w:r>
        <w:r w:rsidR="009A0CD9" w:rsidRPr="009A0CD9">
          <w:rPr>
            <w:rFonts w:asciiTheme="minorHAnsi" w:eastAsiaTheme="minorEastAsia" w:hAnsiTheme="minorHAnsi" w:cstheme="minorBidi"/>
            <w:b w:val="0"/>
            <w:bCs w:val="0"/>
            <w:noProof/>
            <w:color w:val="auto"/>
            <w:kern w:val="0"/>
            <w:bdr w:val="none" w:sz="0" w:space="0" w:color="auto"/>
            <w:lang w:val="en-GB" w:eastAsia="en-GB"/>
          </w:rPr>
          <w:tab/>
        </w:r>
        <w:r w:rsidR="009A0CD9" w:rsidRPr="009A0CD9">
          <w:rPr>
            <w:rStyle w:val="Hyperlink"/>
            <w:b w:val="0"/>
            <w:noProof/>
          </w:rPr>
          <w:t>Equality and Diversity</w:t>
        </w:r>
        <w:r w:rsidR="009A0CD9" w:rsidRPr="009A0CD9">
          <w:rPr>
            <w:b w:val="0"/>
            <w:noProof/>
            <w:webHidden/>
          </w:rPr>
          <w:tab/>
        </w:r>
        <w:r w:rsidR="009A0CD9" w:rsidRPr="009A0CD9">
          <w:rPr>
            <w:noProof/>
            <w:webHidden/>
          </w:rPr>
          <w:fldChar w:fldCharType="begin"/>
        </w:r>
        <w:r w:rsidR="009A0CD9" w:rsidRPr="009A0CD9">
          <w:rPr>
            <w:noProof/>
            <w:webHidden/>
          </w:rPr>
          <w:instrText xml:space="preserve"> PAGEREF _Toc490053081 \h </w:instrText>
        </w:r>
        <w:r w:rsidR="009A0CD9" w:rsidRPr="009A0CD9">
          <w:rPr>
            <w:noProof/>
            <w:webHidden/>
          </w:rPr>
        </w:r>
        <w:r w:rsidR="009A0CD9" w:rsidRPr="009A0CD9">
          <w:rPr>
            <w:noProof/>
            <w:webHidden/>
          </w:rPr>
          <w:fldChar w:fldCharType="separate"/>
        </w:r>
        <w:r w:rsidR="00652C89">
          <w:rPr>
            <w:noProof/>
            <w:webHidden/>
          </w:rPr>
          <w:t>22</w:t>
        </w:r>
        <w:r w:rsidR="009A0CD9" w:rsidRPr="009A0CD9">
          <w:rPr>
            <w:noProof/>
            <w:webHidden/>
          </w:rPr>
          <w:fldChar w:fldCharType="end"/>
        </w:r>
      </w:hyperlink>
    </w:p>
    <w:p w14:paraId="037B0987" w14:textId="77777777" w:rsidR="009A0CD9" w:rsidRDefault="00CD0D78">
      <w:pPr>
        <w:pStyle w:val="TOC2"/>
        <w:rPr>
          <w:rFonts w:asciiTheme="minorHAnsi" w:eastAsiaTheme="minorEastAsia" w:hAnsiTheme="minorHAnsi" w:cstheme="minorBidi"/>
          <w:b w:val="0"/>
          <w:bCs w:val="0"/>
          <w:noProof/>
          <w:color w:val="auto"/>
          <w:kern w:val="0"/>
          <w:bdr w:val="none" w:sz="0" w:space="0" w:color="auto"/>
          <w:lang w:val="en-GB" w:eastAsia="en-GB"/>
        </w:rPr>
      </w:pPr>
      <w:hyperlink w:anchor="_Toc490053082" w:history="1">
        <w:r w:rsidR="009A0CD9" w:rsidRPr="004C778C">
          <w:rPr>
            <w:rStyle w:val="Hyperlink"/>
            <w:noProof/>
          </w:rPr>
          <w:t>4.</w:t>
        </w:r>
        <w:r w:rsidR="009A0CD9">
          <w:rPr>
            <w:rFonts w:asciiTheme="minorHAnsi" w:eastAsiaTheme="minorEastAsia" w:hAnsiTheme="minorHAnsi" w:cstheme="minorBidi"/>
            <w:b w:val="0"/>
            <w:bCs w:val="0"/>
            <w:noProof/>
            <w:color w:val="auto"/>
            <w:kern w:val="0"/>
            <w:bdr w:val="none" w:sz="0" w:space="0" w:color="auto"/>
            <w:lang w:val="en-GB" w:eastAsia="en-GB"/>
          </w:rPr>
          <w:tab/>
        </w:r>
        <w:r w:rsidR="009A0CD9" w:rsidRPr="004C778C">
          <w:rPr>
            <w:rStyle w:val="Hyperlink"/>
            <w:noProof/>
          </w:rPr>
          <w:t>Conclusions and Recommendations</w:t>
        </w:r>
        <w:r w:rsidR="009A0CD9">
          <w:rPr>
            <w:noProof/>
            <w:webHidden/>
          </w:rPr>
          <w:tab/>
        </w:r>
        <w:r w:rsidR="009A0CD9">
          <w:rPr>
            <w:noProof/>
            <w:webHidden/>
          </w:rPr>
          <w:fldChar w:fldCharType="begin"/>
        </w:r>
        <w:r w:rsidR="009A0CD9">
          <w:rPr>
            <w:noProof/>
            <w:webHidden/>
          </w:rPr>
          <w:instrText xml:space="preserve"> PAGEREF _Toc490053082 \h </w:instrText>
        </w:r>
        <w:r w:rsidR="009A0CD9">
          <w:rPr>
            <w:noProof/>
            <w:webHidden/>
          </w:rPr>
        </w:r>
        <w:r w:rsidR="009A0CD9">
          <w:rPr>
            <w:noProof/>
            <w:webHidden/>
          </w:rPr>
          <w:fldChar w:fldCharType="separate"/>
        </w:r>
        <w:r w:rsidR="00652C89">
          <w:rPr>
            <w:noProof/>
            <w:webHidden/>
          </w:rPr>
          <w:t>24</w:t>
        </w:r>
        <w:r w:rsidR="009A0CD9">
          <w:rPr>
            <w:noProof/>
            <w:webHidden/>
          </w:rPr>
          <w:fldChar w:fldCharType="end"/>
        </w:r>
      </w:hyperlink>
    </w:p>
    <w:p w14:paraId="22293445" w14:textId="77777777" w:rsidR="009A0CD9" w:rsidRDefault="00CD0D78">
      <w:pPr>
        <w:pStyle w:val="TOC2"/>
        <w:rPr>
          <w:rFonts w:asciiTheme="minorHAnsi" w:eastAsiaTheme="minorEastAsia" w:hAnsiTheme="minorHAnsi" w:cstheme="minorBidi"/>
          <w:b w:val="0"/>
          <w:bCs w:val="0"/>
          <w:noProof/>
          <w:color w:val="auto"/>
          <w:kern w:val="0"/>
          <w:bdr w:val="none" w:sz="0" w:space="0" w:color="auto"/>
          <w:lang w:val="en-GB" w:eastAsia="en-GB"/>
        </w:rPr>
      </w:pPr>
      <w:hyperlink w:anchor="_Toc490053084" w:history="1">
        <w:r w:rsidR="009A0CD9" w:rsidRPr="009A0CD9">
          <w:rPr>
            <w:rStyle w:val="Hyperlink"/>
            <w:b w:val="0"/>
            <w:noProof/>
          </w:rPr>
          <w:t>4.1</w:t>
        </w:r>
        <w:r w:rsidR="009A0CD9" w:rsidRPr="009A0CD9">
          <w:rPr>
            <w:rFonts w:asciiTheme="minorHAnsi" w:eastAsiaTheme="minorEastAsia" w:hAnsiTheme="minorHAnsi" w:cstheme="minorBidi"/>
            <w:b w:val="0"/>
            <w:bCs w:val="0"/>
            <w:noProof/>
            <w:color w:val="auto"/>
            <w:kern w:val="0"/>
            <w:bdr w:val="none" w:sz="0" w:space="0" w:color="auto"/>
            <w:lang w:val="en-GB" w:eastAsia="en-GB"/>
          </w:rPr>
          <w:tab/>
        </w:r>
        <w:r w:rsidR="009A0CD9" w:rsidRPr="009A0CD9">
          <w:rPr>
            <w:rStyle w:val="Hyperlink"/>
            <w:b w:val="0"/>
            <w:noProof/>
          </w:rPr>
          <w:t>Issues raised by the review and lessons to be learned</w:t>
        </w:r>
        <w:r w:rsidR="009A0CD9">
          <w:rPr>
            <w:noProof/>
            <w:webHidden/>
          </w:rPr>
          <w:tab/>
        </w:r>
        <w:r w:rsidR="009A0CD9">
          <w:rPr>
            <w:noProof/>
            <w:webHidden/>
          </w:rPr>
          <w:fldChar w:fldCharType="begin"/>
        </w:r>
        <w:r w:rsidR="009A0CD9">
          <w:rPr>
            <w:noProof/>
            <w:webHidden/>
          </w:rPr>
          <w:instrText xml:space="preserve"> PAGEREF _Toc490053084 \h </w:instrText>
        </w:r>
        <w:r w:rsidR="009A0CD9">
          <w:rPr>
            <w:noProof/>
            <w:webHidden/>
          </w:rPr>
        </w:r>
        <w:r w:rsidR="009A0CD9">
          <w:rPr>
            <w:noProof/>
            <w:webHidden/>
          </w:rPr>
          <w:fldChar w:fldCharType="separate"/>
        </w:r>
        <w:r w:rsidR="00652C89">
          <w:rPr>
            <w:noProof/>
            <w:webHidden/>
          </w:rPr>
          <w:t>24</w:t>
        </w:r>
        <w:r w:rsidR="009A0CD9">
          <w:rPr>
            <w:noProof/>
            <w:webHidden/>
          </w:rPr>
          <w:fldChar w:fldCharType="end"/>
        </w:r>
      </w:hyperlink>
    </w:p>
    <w:p w14:paraId="21C705B2" w14:textId="77777777" w:rsidR="009A0CD9" w:rsidRDefault="00CD0D78">
      <w:pPr>
        <w:pStyle w:val="TOC2"/>
        <w:rPr>
          <w:rFonts w:asciiTheme="minorHAnsi" w:eastAsiaTheme="minorEastAsia" w:hAnsiTheme="minorHAnsi" w:cstheme="minorBidi"/>
          <w:b w:val="0"/>
          <w:bCs w:val="0"/>
          <w:noProof/>
          <w:color w:val="auto"/>
          <w:kern w:val="0"/>
          <w:bdr w:val="none" w:sz="0" w:space="0" w:color="auto"/>
          <w:lang w:val="en-GB" w:eastAsia="en-GB"/>
        </w:rPr>
      </w:pPr>
      <w:hyperlink w:anchor="_Toc490053085" w:history="1">
        <w:r w:rsidR="009A0CD9" w:rsidRPr="009A0CD9">
          <w:rPr>
            <w:rStyle w:val="Hyperlink"/>
            <w:b w:val="0"/>
            <w:noProof/>
          </w:rPr>
          <w:t>4.2</w:t>
        </w:r>
        <w:r w:rsidR="009A0CD9" w:rsidRPr="009A0CD9">
          <w:rPr>
            <w:rFonts w:asciiTheme="minorHAnsi" w:eastAsiaTheme="minorEastAsia" w:hAnsiTheme="minorHAnsi" w:cstheme="minorBidi"/>
            <w:b w:val="0"/>
            <w:bCs w:val="0"/>
            <w:noProof/>
            <w:color w:val="auto"/>
            <w:kern w:val="0"/>
            <w:bdr w:val="none" w:sz="0" w:space="0" w:color="auto"/>
            <w:lang w:val="en-GB" w:eastAsia="en-GB"/>
          </w:rPr>
          <w:tab/>
        </w:r>
        <w:r w:rsidR="009A0CD9" w:rsidRPr="009A0CD9">
          <w:rPr>
            <w:rStyle w:val="Hyperlink"/>
            <w:b w:val="0"/>
            <w:noProof/>
          </w:rPr>
          <w:t>Recommendations</w:t>
        </w:r>
        <w:r w:rsidR="009A0CD9">
          <w:rPr>
            <w:noProof/>
            <w:webHidden/>
          </w:rPr>
          <w:tab/>
        </w:r>
        <w:r w:rsidR="009A0CD9">
          <w:rPr>
            <w:noProof/>
            <w:webHidden/>
          </w:rPr>
          <w:fldChar w:fldCharType="begin"/>
        </w:r>
        <w:r w:rsidR="009A0CD9">
          <w:rPr>
            <w:noProof/>
            <w:webHidden/>
          </w:rPr>
          <w:instrText xml:space="preserve"> PAGEREF _Toc490053085 \h </w:instrText>
        </w:r>
        <w:r w:rsidR="009A0CD9">
          <w:rPr>
            <w:noProof/>
            <w:webHidden/>
          </w:rPr>
        </w:r>
        <w:r w:rsidR="009A0CD9">
          <w:rPr>
            <w:noProof/>
            <w:webHidden/>
          </w:rPr>
          <w:fldChar w:fldCharType="separate"/>
        </w:r>
        <w:r w:rsidR="00652C89">
          <w:rPr>
            <w:noProof/>
            <w:webHidden/>
          </w:rPr>
          <w:t>26</w:t>
        </w:r>
        <w:r w:rsidR="009A0CD9">
          <w:rPr>
            <w:noProof/>
            <w:webHidden/>
          </w:rPr>
          <w:fldChar w:fldCharType="end"/>
        </w:r>
      </w:hyperlink>
    </w:p>
    <w:p w14:paraId="6B325434" w14:textId="77777777" w:rsidR="009A0CD9" w:rsidRDefault="00CD0D78">
      <w:pPr>
        <w:pStyle w:val="TOC2"/>
        <w:rPr>
          <w:rFonts w:asciiTheme="minorHAnsi" w:eastAsiaTheme="minorEastAsia" w:hAnsiTheme="minorHAnsi" w:cstheme="minorBidi"/>
          <w:b w:val="0"/>
          <w:bCs w:val="0"/>
          <w:noProof/>
          <w:color w:val="auto"/>
          <w:kern w:val="0"/>
          <w:bdr w:val="none" w:sz="0" w:space="0" w:color="auto"/>
          <w:lang w:val="en-GB" w:eastAsia="en-GB"/>
        </w:rPr>
      </w:pPr>
      <w:hyperlink w:anchor="_Toc490053086" w:history="1">
        <w:r w:rsidR="009A0CD9" w:rsidRPr="004C778C">
          <w:rPr>
            <w:rStyle w:val="Hyperlink"/>
            <w:noProof/>
          </w:rPr>
          <w:t>Appendix 1: Domestic Homicide Review Terms of Reference</w:t>
        </w:r>
        <w:r w:rsidR="009A0CD9">
          <w:rPr>
            <w:noProof/>
            <w:webHidden/>
          </w:rPr>
          <w:tab/>
        </w:r>
        <w:r w:rsidR="009A0CD9">
          <w:rPr>
            <w:noProof/>
            <w:webHidden/>
          </w:rPr>
          <w:fldChar w:fldCharType="begin"/>
        </w:r>
        <w:r w:rsidR="009A0CD9">
          <w:rPr>
            <w:noProof/>
            <w:webHidden/>
          </w:rPr>
          <w:instrText xml:space="preserve"> PAGEREF _Toc490053086 \h </w:instrText>
        </w:r>
        <w:r w:rsidR="009A0CD9">
          <w:rPr>
            <w:noProof/>
            <w:webHidden/>
          </w:rPr>
        </w:r>
        <w:r w:rsidR="009A0CD9">
          <w:rPr>
            <w:noProof/>
            <w:webHidden/>
          </w:rPr>
          <w:fldChar w:fldCharType="separate"/>
        </w:r>
        <w:r w:rsidR="00652C89">
          <w:rPr>
            <w:noProof/>
            <w:webHidden/>
          </w:rPr>
          <w:t>27</w:t>
        </w:r>
        <w:r w:rsidR="009A0CD9">
          <w:rPr>
            <w:noProof/>
            <w:webHidden/>
          </w:rPr>
          <w:fldChar w:fldCharType="end"/>
        </w:r>
      </w:hyperlink>
    </w:p>
    <w:p w14:paraId="04D5473B" w14:textId="77777777" w:rsidR="009A0CD9" w:rsidRDefault="00CD0D78">
      <w:pPr>
        <w:pStyle w:val="TOC2"/>
        <w:rPr>
          <w:rFonts w:asciiTheme="minorHAnsi" w:eastAsiaTheme="minorEastAsia" w:hAnsiTheme="minorHAnsi" w:cstheme="minorBidi"/>
          <w:b w:val="0"/>
          <w:bCs w:val="0"/>
          <w:noProof/>
          <w:color w:val="auto"/>
          <w:kern w:val="0"/>
          <w:bdr w:val="none" w:sz="0" w:space="0" w:color="auto"/>
          <w:lang w:val="en-GB" w:eastAsia="en-GB"/>
        </w:rPr>
      </w:pPr>
      <w:hyperlink w:anchor="_Toc490053087" w:history="1">
        <w:r w:rsidR="009A0CD9" w:rsidRPr="004C778C">
          <w:rPr>
            <w:rStyle w:val="Hyperlink"/>
            <w:noProof/>
          </w:rPr>
          <w:t>Appendix 2: Action Plan</w:t>
        </w:r>
        <w:r w:rsidR="009A0CD9">
          <w:rPr>
            <w:noProof/>
            <w:webHidden/>
          </w:rPr>
          <w:tab/>
        </w:r>
        <w:r w:rsidR="009A0CD9">
          <w:rPr>
            <w:noProof/>
            <w:webHidden/>
          </w:rPr>
          <w:fldChar w:fldCharType="begin"/>
        </w:r>
        <w:r w:rsidR="009A0CD9">
          <w:rPr>
            <w:noProof/>
            <w:webHidden/>
          </w:rPr>
          <w:instrText xml:space="preserve"> PAGEREF _Toc490053087 \h </w:instrText>
        </w:r>
        <w:r w:rsidR="009A0CD9">
          <w:rPr>
            <w:noProof/>
            <w:webHidden/>
          </w:rPr>
        </w:r>
        <w:r w:rsidR="009A0CD9">
          <w:rPr>
            <w:noProof/>
            <w:webHidden/>
          </w:rPr>
          <w:fldChar w:fldCharType="separate"/>
        </w:r>
        <w:r w:rsidR="00652C89">
          <w:rPr>
            <w:noProof/>
            <w:webHidden/>
          </w:rPr>
          <w:t>32</w:t>
        </w:r>
        <w:r w:rsidR="009A0CD9">
          <w:rPr>
            <w:noProof/>
            <w:webHidden/>
          </w:rPr>
          <w:fldChar w:fldCharType="end"/>
        </w:r>
      </w:hyperlink>
    </w:p>
    <w:p w14:paraId="051A4B20" w14:textId="77777777" w:rsidR="002E0AA4" w:rsidRDefault="004D25E0" w:rsidP="004D25E0">
      <w:pPr>
        <w:pStyle w:val="TOC3"/>
        <w:rPr>
          <w:rFonts w:asciiTheme="majorHAnsi" w:hAnsiTheme="majorHAnsi" w:cstheme="majorHAnsi"/>
          <w:color w:val="000000" w:themeColor="text1"/>
          <w:szCs w:val="24"/>
        </w:rPr>
      </w:pPr>
      <w:r w:rsidRPr="00274E29">
        <w:rPr>
          <w:rFonts w:asciiTheme="majorHAnsi" w:hAnsiTheme="majorHAnsi" w:cstheme="majorHAnsi"/>
          <w:color w:val="000000" w:themeColor="text1"/>
          <w:szCs w:val="24"/>
        </w:rPr>
        <w:fldChar w:fldCharType="end"/>
      </w:r>
      <w:bookmarkEnd w:id="0"/>
      <w:bookmarkEnd w:id="1"/>
      <w:bookmarkEnd w:id="2"/>
      <w:bookmarkEnd w:id="3"/>
    </w:p>
    <w:p w14:paraId="5CC0AFF0" w14:textId="77777777" w:rsidR="007E3A39" w:rsidRDefault="007E3A39" w:rsidP="004D25E0">
      <w:pPr>
        <w:pStyle w:val="TOC3"/>
        <w:rPr>
          <w:rFonts w:asciiTheme="majorHAnsi" w:hAnsiTheme="majorHAnsi" w:cstheme="majorHAnsi"/>
          <w:color w:val="000000" w:themeColor="text1"/>
          <w:szCs w:val="24"/>
        </w:rPr>
      </w:pPr>
    </w:p>
    <w:p w14:paraId="672A758F" w14:textId="77777777" w:rsidR="007E3A39" w:rsidRDefault="007E3A39" w:rsidP="004D25E0">
      <w:pPr>
        <w:pStyle w:val="TOC3"/>
        <w:rPr>
          <w:rFonts w:asciiTheme="majorHAnsi" w:hAnsiTheme="majorHAnsi" w:cstheme="majorHAnsi"/>
          <w:color w:val="000000" w:themeColor="text1"/>
          <w:szCs w:val="24"/>
        </w:rPr>
      </w:pPr>
    </w:p>
    <w:p w14:paraId="62ECD3F3" w14:textId="77777777" w:rsidR="007E3A39" w:rsidRDefault="007E3A39" w:rsidP="004D25E0">
      <w:pPr>
        <w:pStyle w:val="TOC3"/>
        <w:rPr>
          <w:rFonts w:asciiTheme="majorHAnsi" w:hAnsiTheme="majorHAnsi" w:cstheme="majorHAnsi"/>
          <w:color w:val="000000" w:themeColor="text1"/>
          <w:szCs w:val="24"/>
        </w:rPr>
      </w:pPr>
    </w:p>
    <w:p w14:paraId="328C0BC9" w14:textId="77777777" w:rsidR="007E3A39" w:rsidRDefault="007E3A39" w:rsidP="004D25E0">
      <w:pPr>
        <w:pStyle w:val="TOC3"/>
        <w:rPr>
          <w:rFonts w:asciiTheme="majorHAnsi" w:hAnsiTheme="majorHAnsi" w:cstheme="majorHAnsi"/>
          <w:color w:val="000000" w:themeColor="text1"/>
          <w:szCs w:val="24"/>
        </w:rPr>
      </w:pPr>
    </w:p>
    <w:p w14:paraId="41ACF72F" w14:textId="77777777" w:rsidR="007E3A39" w:rsidRDefault="007E3A39" w:rsidP="004D25E0">
      <w:pPr>
        <w:pStyle w:val="TOC3"/>
        <w:rPr>
          <w:rFonts w:asciiTheme="majorHAnsi" w:hAnsiTheme="majorHAnsi" w:cstheme="majorHAnsi"/>
          <w:color w:val="000000" w:themeColor="text1"/>
          <w:szCs w:val="24"/>
        </w:rPr>
      </w:pPr>
    </w:p>
    <w:p w14:paraId="2393A5C2" w14:textId="77777777" w:rsidR="007E3A39" w:rsidRDefault="007E3A39" w:rsidP="004D25E0">
      <w:pPr>
        <w:pStyle w:val="TOC3"/>
        <w:rPr>
          <w:rFonts w:asciiTheme="majorHAnsi" w:hAnsiTheme="majorHAnsi" w:cstheme="majorHAnsi"/>
          <w:color w:val="000000" w:themeColor="text1"/>
          <w:szCs w:val="24"/>
        </w:rPr>
      </w:pPr>
    </w:p>
    <w:p w14:paraId="724ADB97" w14:textId="77777777" w:rsidR="007E3A39" w:rsidRDefault="007E3A39" w:rsidP="004D25E0">
      <w:pPr>
        <w:pStyle w:val="TOC3"/>
        <w:rPr>
          <w:rFonts w:asciiTheme="majorHAnsi" w:hAnsiTheme="majorHAnsi" w:cstheme="majorHAnsi"/>
          <w:color w:val="000000" w:themeColor="text1"/>
          <w:szCs w:val="24"/>
        </w:rPr>
      </w:pPr>
    </w:p>
    <w:p w14:paraId="3CD72113" w14:textId="77777777" w:rsidR="007E3A39" w:rsidRDefault="007E3A39" w:rsidP="004D25E0">
      <w:pPr>
        <w:pStyle w:val="TOC3"/>
        <w:rPr>
          <w:rFonts w:asciiTheme="majorHAnsi" w:hAnsiTheme="majorHAnsi" w:cstheme="majorHAnsi"/>
          <w:color w:val="000000" w:themeColor="text1"/>
          <w:szCs w:val="24"/>
        </w:rPr>
      </w:pPr>
    </w:p>
    <w:p w14:paraId="241C9B10" w14:textId="77777777" w:rsidR="007E3A39" w:rsidRDefault="007E3A39" w:rsidP="004D25E0">
      <w:pPr>
        <w:pStyle w:val="TOC3"/>
        <w:rPr>
          <w:rFonts w:asciiTheme="majorHAnsi" w:hAnsiTheme="majorHAnsi" w:cstheme="majorHAnsi"/>
          <w:color w:val="000000" w:themeColor="text1"/>
          <w:szCs w:val="24"/>
        </w:rPr>
      </w:pPr>
    </w:p>
    <w:p w14:paraId="78758163" w14:textId="77777777" w:rsidR="007E3A39" w:rsidRDefault="007E3A39" w:rsidP="004D25E0">
      <w:pPr>
        <w:pStyle w:val="TOC3"/>
        <w:rPr>
          <w:rFonts w:asciiTheme="majorHAnsi" w:hAnsiTheme="majorHAnsi" w:cstheme="majorHAnsi"/>
          <w:color w:val="000000" w:themeColor="text1"/>
          <w:szCs w:val="24"/>
        </w:rPr>
      </w:pPr>
    </w:p>
    <w:p w14:paraId="4EF1A53B" w14:textId="77777777" w:rsidR="007E3A39" w:rsidRDefault="007E3A39" w:rsidP="004D25E0">
      <w:pPr>
        <w:pStyle w:val="TOC3"/>
        <w:rPr>
          <w:rFonts w:asciiTheme="majorHAnsi" w:hAnsiTheme="majorHAnsi" w:cstheme="majorHAnsi"/>
          <w:color w:val="000000" w:themeColor="text1"/>
          <w:szCs w:val="24"/>
        </w:rPr>
      </w:pPr>
    </w:p>
    <w:p w14:paraId="275CA26D" w14:textId="77777777" w:rsidR="007E3A39" w:rsidRDefault="007E3A39" w:rsidP="004D25E0">
      <w:pPr>
        <w:pStyle w:val="TOC3"/>
        <w:rPr>
          <w:rFonts w:asciiTheme="majorHAnsi" w:hAnsiTheme="majorHAnsi" w:cstheme="majorHAnsi"/>
          <w:color w:val="000000" w:themeColor="text1"/>
          <w:szCs w:val="24"/>
        </w:rPr>
      </w:pPr>
    </w:p>
    <w:p w14:paraId="27CFE8D8" w14:textId="77777777" w:rsidR="007E3A39" w:rsidRDefault="007E3A39" w:rsidP="004D25E0">
      <w:pPr>
        <w:pStyle w:val="TOC3"/>
        <w:rPr>
          <w:rFonts w:asciiTheme="majorHAnsi" w:hAnsiTheme="majorHAnsi" w:cstheme="majorHAnsi"/>
          <w:color w:val="000000" w:themeColor="text1"/>
          <w:szCs w:val="24"/>
        </w:rPr>
      </w:pPr>
    </w:p>
    <w:p w14:paraId="6E24779D" w14:textId="77777777" w:rsidR="007E3A39" w:rsidRDefault="007E3A39" w:rsidP="004D25E0">
      <w:pPr>
        <w:pStyle w:val="TOC3"/>
        <w:rPr>
          <w:rFonts w:asciiTheme="majorHAnsi" w:hAnsiTheme="majorHAnsi" w:cstheme="majorHAnsi"/>
          <w:color w:val="000000" w:themeColor="text1"/>
          <w:szCs w:val="24"/>
        </w:rPr>
      </w:pPr>
    </w:p>
    <w:p w14:paraId="080DB760" w14:textId="77777777" w:rsidR="007E3A39" w:rsidRDefault="007E3A39" w:rsidP="004D25E0">
      <w:pPr>
        <w:pStyle w:val="TOC3"/>
        <w:rPr>
          <w:rFonts w:asciiTheme="majorHAnsi" w:hAnsiTheme="majorHAnsi" w:cstheme="majorHAnsi"/>
          <w:color w:val="000000" w:themeColor="text1"/>
          <w:szCs w:val="24"/>
        </w:rPr>
      </w:pPr>
    </w:p>
    <w:p w14:paraId="1140A2BD" w14:textId="77777777" w:rsidR="007E3A39" w:rsidRPr="003E3840" w:rsidRDefault="007E3A39" w:rsidP="004D25E0">
      <w:pPr>
        <w:pStyle w:val="TOC3"/>
      </w:pPr>
    </w:p>
    <w:p w14:paraId="77AFDD5C" w14:textId="77777777" w:rsidR="004D25E0" w:rsidRDefault="00307D00" w:rsidP="004D25E0">
      <w:pPr>
        <w:pStyle w:val="Level1"/>
        <w:numPr>
          <w:ilvl w:val="0"/>
          <w:numId w:val="5"/>
        </w:numPr>
        <w:spacing w:line="360" w:lineRule="auto"/>
        <w:jc w:val="center"/>
        <w:rPr>
          <w:sz w:val="40"/>
          <w:szCs w:val="40"/>
        </w:rPr>
      </w:pPr>
      <w:bookmarkStart w:id="4" w:name="_Toc490051294"/>
      <w:bookmarkStart w:id="5" w:name="_Toc490053052"/>
      <w:r w:rsidRPr="003E3840">
        <w:rPr>
          <w:sz w:val="40"/>
          <w:szCs w:val="40"/>
        </w:rPr>
        <w:lastRenderedPageBreak/>
        <w:t>Introduction</w:t>
      </w:r>
      <w:bookmarkStart w:id="6" w:name="_Toc490051295"/>
      <w:bookmarkEnd w:id="4"/>
      <w:bookmarkEnd w:id="5"/>
    </w:p>
    <w:p w14:paraId="30CC152C" w14:textId="77777777" w:rsidR="0057726C" w:rsidRPr="004D25E0" w:rsidRDefault="00A524E3" w:rsidP="004D25E0">
      <w:pPr>
        <w:pStyle w:val="Level1"/>
        <w:numPr>
          <w:ilvl w:val="1"/>
          <w:numId w:val="27"/>
        </w:numPr>
        <w:spacing w:line="360" w:lineRule="auto"/>
        <w:rPr>
          <w:sz w:val="24"/>
          <w:szCs w:val="24"/>
        </w:rPr>
      </w:pPr>
      <w:r>
        <w:rPr>
          <w:color w:val="auto"/>
          <w:sz w:val="24"/>
          <w:szCs w:val="24"/>
        </w:rPr>
        <w:t xml:space="preserve"> </w:t>
      </w:r>
      <w:bookmarkStart w:id="7" w:name="_Toc490053053"/>
      <w:r w:rsidR="00553932" w:rsidRPr="004D25E0">
        <w:rPr>
          <w:color w:val="auto"/>
          <w:sz w:val="24"/>
          <w:szCs w:val="24"/>
        </w:rPr>
        <w:t>Domestic Homicide Reviews</w:t>
      </w:r>
      <w:bookmarkEnd w:id="6"/>
      <w:bookmarkEnd w:id="7"/>
    </w:p>
    <w:p w14:paraId="2055117A" w14:textId="77777777" w:rsidR="00ED4015" w:rsidRPr="003E3840" w:rsidRDefault="00553932" w:rsidP="003E3840">
      <w:pPr>
        <w:pStyle w:val="ListParagraph"/>
        <w:numPr>
          <w:ilvl w:val="2"/>
          <w:numId w:val="27"/>
        </w:numPr>
        <w:spacing w:line="360" w:lineRule="auto"/>
      </w:pPr>
      <w:r w:rsidRPr="003E3840">
        <w:t>Domestic Homicide Reviews (DHRs) were establish</w:t>
      </w:r>
      <w:r w:rsidR="00A5059E" w:rsidRPr="003E3840">
        <w:t xml:space="preserve">ed under Section 9(3), Domestic </w:t>
      </w:r>
      <w:r w:rsidR="00ED4015" w:rsidRPr="003E3840">
        <w:t xml:space="preserve">Violence, Crime </w:t>
      </w:r>
      <w:r w:rsidRPr="003E3840">
        <w:t>and Victims Act 2004.</w:t>
      </w:r>
    </w:p>
    <w:p w14:paraId="7A8C3CA6" w14:textId="77777777" w:rsidR="00411B7F" w:rsidRPr="003E3840" w:rsidRDefault="00553932" w:rsidP="003E3840">
      <w:pPr>
        <w:pStyle w:val="ListParagraph"/>
        <w:numPr>
          <w:ilvl w:val="2"/>
          <w:numId w:val="27"/>
        </w:numPr>
        <w:spacing w:line="360" w:lineRule="auto"/>
      </w:pPr>
      <w:r w:rsidRPr="003E3840">
        <w:t xml:space="preserve">This report of a </w:t>
      </w:r>
      <w:r w:rsidR="00792A15">
        <w:t>DHR</w:t>
      </w:r>
      <w:r w:rsidRPr="003E3840">
        <w:t xml:space="preserve"> examines agency r</w:t>
      </w:r>
      <w:r w:rsidR="00FD04E6" w:rsidRPr="003E3840">
        <w:t>esponses and support given to Christopher</w:t>
      </w:r>
      <w:r w:rsidRPr="003E3840">
        <w:t xml:space="preserve">, a resident of Croydon prior to the point of his murder. </w:t>
      </w:r>
      <w:r w:rsidR="00411B7F" w:rsidRPr="003E3840">
        <w:t>In late Novemb</w:t>
      </w:r>
      <w:r w:rsidR="00FD04E6" w:rsidRPr="003E3840">
        <w:t>er 2014, the lifeless body of Christopher, the adult son of James</w:t>
      </w:r>
      <w:r w:rsidR="0097430D">
        <w:t>,</w:t>
      </w:r>
      <w:r w:rsidR="00E11867">
        <w:t xml:space="preserve"> was found in the boot of James’</w:t>
      </w:r>
      <w:r w:rsidR="00411B7F" w:rsidRPr="003E3840">
        <w:t xml:space="preserve"> car by the police.</w:t>
      </w:r>
      <w:r w:rsidR="00FD04E6" w:rsidRPr="003E3840">
        <w:t xml:space="preserve"> James</w:t>
      </w:r>
      <w:r w:rsidR="00411B7F" w:rsidRPr="003E3840">
        <w:t xml:space="preserve"> was convicted of murder and sentenced in early June 2015 to life imprisonment.</w:t>
      </w:r>
    </w:p>
    <w:p w14:paraId="70FFA982" w14:textId="77777777" w:rsidR="00553932" w:rsidRPr="003E3840" w:rsidRDefault="00553932" w:rsidP="003E3840">
      <w:pPr>
        <w:pStyle w:val="ListParagraph"/>
        <w:numPr>
          <w:ilvl w:val="2"/>
          <w:numId w:val="27"/>
        </w:numPr>
        <w:spacing w:line="360" w:lineRule="auto"/>
      </w:pPr>
      <w:r w:rsidRPr="003E3840">
        <w:t>T</w:t>
      </w:r>
      <w:r w:rsidR="004232A4">
        <w:t>he r</w:t>
      </w:r>
      <w:r w:rsidR="000F6010" w:rsidRPr="003E3840">
        <w:t xml:space="preserve">eview </w:t>
      </w:r>
      <w:r w:rsidRPr="003E3840">
        <w:t>consider</w:t>
      </w:r>
      <w:r w:rsidR="000F6010" w:rsidRPr="003E3840">
        <w:t>ed</w:t>
      </w:r>
      <w:r w:rsidRPr="003E3840">
        <w:t xml:space="preserve"> age</w:t>
      </w:r>
      <w:r w:rsidR="00411B7F" w:rsidRPr="003E3840">
        <w:t>n</w:t>
      </w:r>
      <w:r w:rsidR="00FD04E6" w:rsidRPr="003E3840">
        <w:t>cies contact/involvement with Christopher and James</w:t>
      </w:r>
      <w:r w:rsidR="00411B7F" w:rsidRPr="003E3840">
        <w:t xml:space="preserve"> f</w:t>
      </w:r>
      <w:r w:rsidRPr="003E3840">
        <w:t xml:space="preserve">rom </w:t>
      </w:r>
      <w:r w:rsidR="000F6010" w:rsidRPr="003E3840">
        <w:t>2008, the year when Christopher’s daughter Lilly was born</w:t>
      </w:r>
      <w:r w:rsidR="004232A4">
        <w:t>,</w:t>
      </w:r>
      <w:r w:rsidR="000F6010" w:rsidRPr="003E3840">
        <w:t xml:space="preserve"> to the time of Christopher’s murder in 2014.</w:t>
      </w:r>
    </w:p>
    <w:p w14:paraId="1B16CE26" w14:textId="77777777" w:rsidR="00553932" w:rsidRPr="003E3840" w:rsidRDefault="00553932" w:rsidP="003E3840">
      <w:pPr>
        <w:pStyle w:val="ListParagraph"/>
        <w:numPr>
          <w:ilvl w:val="2"/>
          <w:numId w:val="27"/>
        </w:numPr>
        <w:spacing w:line="360" w:lineRule="auto"/>
      </w:pPr>
      <w:r w:rsidRPr="003E3840">
        <w:t>In ad</w:t>
      </w:r>
      <w:r w:rsidR="000F6010" w:rsidRPr="003E3840">
        <w:t>dition to agency involvement this</w:t>
      </w:r>
      <w:r w:rsidRPr="003E3840">
        <w:t xml:space="preserve"> review examine</w:t>
      </w:r>
      <w:r w:rsidR="000F6010" w:rsidRPr="003E3840">
        <w:t>d</w:t>
      </w:r>
      <w:r w:rsidRPr="003E3840">
        <w:t xml:space="preserve"> the past to identify any relevant background or trail of abuse before the homicide, whether support was accessed within the community and whether there were any barriers to accessing support.</w:t>
      </w:r>
      <w:r w:rsidR="00A524E3">
        <w:t xml:space="preserve"> </w:t>
      </w:r>
      <w:r w:rsidRPr="003E3840">
        <w:t>By taking a holistic approach the review seeks to identify appropriate solutions to make the future safer.</w:t>
      </w:r>
    </w:p>
    <w:p w14:paraId="54EF4D43" w14:textId="77777777" w:rsidR="00553932" w:rsidRPr="003E3840" w:rsidRDefault="00553932" w:rsidP="003E3840">
      <w:pPr>
        <w:pStyle w:val="ListParagraph"/>
        <w:numPr>
          <w:ilvl w:val="2"/>
          <w:numId w:val="27"/>
        </w:numPr>
        <w:spacing w:line="360" w:lineRule="auto"/>
      </w:pPr>
      <w:r w:rsidRPr="003E3840">
        <w:t>The key purpose for undertaking DHRs is to enable lessons to be learned from homicides where a person is killed as a result of domestic violence and abuse. In order for these lessons to be learned as widely and thoroughly as possible, professionals need to be able to understand fully what happened in each homicide, and most importantly, what needs to change in order to reduce the risk of such tragedies happening in the future.</w:t>
      </w:r>
    </w:p>
    <w:p w14:paraId="7B73EBC9" w14:textId="77777777" w:rsidR="00553932" w:rsidRPr="003E3840" w:rsidRDefault="00D23ACD" w:rsidP="003E3840">
      <w:pPr>
        <w:pStyle w:val="ListParagraph"/>
        <w:numPr>
          <w:ilvl w:val="2"/>
          <w:numId w:val="27"/>
        </w:numPr>
        <w:spacing w:line="360" w:lineRule="auto"/>
      </w:pPr>
      <w:r>
        <w:t>This r</w:t>
      </w:r>
      <w:r w:rsidR="00553932" w:rsidRPr="003E3840">
        <w:t>eview process does not take the place of the criminal or coroner’s courts nor does it take the form of a disciplinary process.</w:t>
      </w:r>
    </w:p>
    <w:p w14:paraId="2929862A" w14:textId="77777777" w:rsidR="00553932" w:rsidRPr="003E3840" w:rsidRDefault="00553932" w:rsidP="003E3840">
      <w:pPr>
        <w:pStyle w:val="ListParagraph"/>
        <w:numPr>
          <w:ilvl w:val="2"/>
          <w:numId w:val="27"/>
        </w:numPr>
        <w:spacing w:line="360" w:lineRule="auto"/>
      </w:pPr>
      <w:r w:rsidRPr="003E3840">
        <w:t>The Review Panel expresses its sympathy to the</w:t>
      </w:r>
      <w:r w:rsidR="00411B7F" w:rsidRPr="003E3840">
        <w:t xml:space="preserve"> family</w:t>
      </w:r>
      <w:r w:rsidR="000F6010" w:rsidRPr="003E3840">
        <w:t xml:space="preserve"> and friends of Christopher</w:t>
      </w:r>
      <w:r w:rsidR="00411B7F" w:rsidRPr="003E3840">
        <w:t xml:space="preserve"> </w:t>
      </w:r>
      <w:r w:rsidRPr="003E3840">
        <w:t>for their loss and thanks them for their contributions and support for this process.</w:t>
      </w:r>
    </w:p>
    <w:p w14:paraId="390CD4BF" w14:textId="77777777" w:rsidR="00ED4015" w:rsidRPr="004D25E0" w:rsidRDefault="00A524E3" w:rsidP="004D25E0">
      <w:pPr>
        <w:pStyle w:val="Level1"/>
        <w:numPr>
          <w:ilvl w:val="1"/>
          <w:numId w:val="27"/>
        </w:numPr>
        <w:spacing w:line="360" w:lineRule="auto"/>
        <w:rPr>
          <w:color w:val="auto"/>
          <w:sz w:val="24"/>
          <w:szCs w:val="24"/>
        </w:rPr>
      </w:pPr>
      <w:bookmarkStart w:id="8" w:name="_Toc490051296"/>
      <w:bookmarkStart w:id="9" w:name="_Toc490053054"/>
      <w:r>
        <w:rPr>
          <w:color w:val="auto"/>
          <w:sz w:val="24"/>
          <w:szCs w:val="24"/>
        </w:rPr>
        <w:t xml:space="preserve"> </w:t>
      </w:r>
      <w:r w:rsidR="00B83AB4" w:rsidRPr="004D25E0">
        <w:rPr>
          <w:color w:val="auto"/>
          <w:sz w:val="24"/>
          <w:szCs w:val="24"/>
        </w:rPr>
        <w:t>Timescales</w:t>
      </w:r>
      <w:bookmarkEnd w:id="8"/>
      <w:bookmarkEnd w:id="9"/>
    </w:p>
    <w:p w14:paraId="3C4A74E9" w14:textId="77777777" w:rsidR="00B83AB4" w:rsidRPr="003E3840" w:rsidRDefault="00B83AB4" w:rsidP="004D25E0">
      <w:pPr>
        <w:pStyle w:val="ListParagraph"/>
        <w:numPr>
          <w:ilvl w:val="2"/>
          <w:numId w:val="27"/>
        </w:numPr>
        <w:spacing w:line="360" w:lineRule="auto"/>
      </w:pPr>
      <w:r w:rsidRPr="003E3840">
        <w:t xml:space="preserve">The Safer Croydon Partnership, in accordance with the 2013 Multi-Agency Statutory Guidance for the Conduct of Domestic Homicide Reviews, commissioned this </w:t>
      </w:r>
      <w:r w:rsidR="00890CD6">
        <w:t>DHR</w:t>
      </w:r>
      <w:r w:rsidRPr="003E3840">
        <w:t>.</w:t>
      </w:r>
    </w:p>
    <w:p w14:paraId="0F73DA1A" w14:textId="77777777" w:rsidR="00B83AB4" w:rsidRPr="003E3840" w:rsidRDefault="00B83AB4" w:rsidP="003E3840">
      <w:pPr>
        <w:pStyle w:val="ListParagraph"/>
        <w:numPr>
          <w:ilvl w:val="2"/>
          <w:numId w:val="27"/>
        </w:numPr>
        <w:spacing w:line="360" w:lineRule="auto"/>
      </w:pPr>
      <w:r w:rsidRPr="003E3840">
        <w:t>Safer Croydon made a</w:t>
      </w:r>
      <w:r w:rsidR="000F6010" w:rsidRPr="003E3840">
        <w:t>n initial</w:t>
      </w:r>
      <w:r w:rsidRPr="003E3840">
        <w:t xml:space="preserve"> decision that the circumstances of the case</w:t>
      </w:r>
      <w:r w:rsidR="000F6010" w:rsidRPr="003E3840">
        <w:t xml:space="preserve"> may not merit a </w:t>
      </w:r>
      <w:r w:rsidR="00C7192C" w:rsidRPr="003E3840">
        <w:t>DHR</w:t>
      </w:r>
      <w:r w:rsidR="000F6010" w:rsidRPr="003E3840">
        <w:t xml:space="preserve"> as little agency informat</w:t>
      </w:r>
      <w:r w:rsidR="00A524E3">
        <w:t>ion was known about the family.</w:t>
      </w:r>
      <w:r w:rsidR="000F6010" w:rsidRPr="003E3840">
        <w:t xml:space="preserve"> This was put to the Home Office</w:t>
      </w:r>
      <w:r w:rsidR="00C7192C" w:rsidRPr="003E3840">
        <w:t xml:space="preserve"> (HO)</w:t>
      </w:r>
      <w:r w:rsidR="000F6010" w:rsidRPr="003E3840">
        <w:t xml:space="preserve"> who decided that the circumstances merited a </w:t>
      </w:r>
      <w:r w:rsidR="00C7192C" w:rsidRPr="003E3840">
        <w:t>DHR</w:t>
      </w:r>
      <w:r w:rsidR="000F6010" w:rsidRPr="003E3840">
        <w:t xml:space="preserve"> and directed Safer Croydon to undertake a DHR and cited the </w:t>
      </w:r>
      <w:r w:rsidR="00A524E3">
        <w:t>HO</w:t>
      </w:r>
      <w:r w:rsidR="000F6010" w:rsidRPr="003E3840">
        <w:t xml:space="preserve"> guidance related to proportionality</w:t>
      </w:r>
      <w:r w:rsidRPr="003E3840">
        <w:t xml:space="preserve">. The </w:t>
      </w:r>
      <w:r w:rsidR="00A524E3">
        <w:t>HO</w:t>
      </w:r>
      <w:r w:rsidRPr="003E3840">
        <w:t xml:space="preserve"> </w:t>
      </w:r>
      <w:r w:rsidRPr="003E3840">
        <w:lastRenderedPageBreak/>
        <w:t xml:space="preserve">were notified of the decision in writing on </w:t>
      </w:r>
      <w:r w:rsidR="005F4C5C" w:rsidRPr="005F4C5C">
        <w:t>March 27, 2015</w:t>
      </w:r>
      <w:r w:rsidR="005F4C5C">
        <w:t xml:space="preserve">. </w:t>
      </w:r>
      <w:r w:rsidR="000D509B" w:rsidRPr="003E3840">
        <w:t xml:space="preserve">It is for this reason that </w:t>
      </w:r>
      <w:r w:rsidR="00C7192C" w:rsidRPr="003E3840">
        <w:t>a</w:t>
      </w:r>
      <w:r w:rsidR="000D509B" w:rsidRPr="003E3840">
        <w:t xml:space="preserve"> DHR panel was convened a year after the date of Christopher’s death.</w:t>
      </w:r>
    </w:p>
    <w:p w14:paraId="6A82C78C" w14:textId="77777777" w:rsidR="00B83AB4" w:rsidRPr="003E3840" w:rsidRDefault="00B83AB4" w:rsidP="003E3840">
      <w:pPr>
        <w:pStyle w:val="ListParagraph"/>
        <w:numPr>
          <w:ilvl w:val="2"/>
          <w:numId w:val="27"/>
        </w:numPr>
        <w:spacing w:line="360" w:lineRule="auto"/>
      </w:pPr>
      <w:r w:rsidRPr="003E3840">
        <w:t>Standing Together Against Domestic Violence (STADV) was commissioned to provide an in</w:t>
      </w:r>
      <w:r w:rsidR="00D926EC" w:rsidRPr="003E3840">
        <w:t>dependent C</w:t>
      </w:r>
      <w:r w:rsidR="003B32FE" w:rsidRPr="003E3840">
        <w:t xml:space="preserve">hair for this </w:t>
      </w:r>
      <w:r w:rsidR="00C7192C" w:rsidRPr="003E3840">
        <w:t>review</w:t>
      </w:r>
      <w:r w:rsidR="003B32FE" w:rsidRPr="003E3840">
        <w:t xml:space="preserve"> and the first meeting </w:t>
      </w:r>
      <w:r w:rsidR="009437FC" w:rsidRPr="00E11867">
        <w:t>was held</w:t>
      </w:r>
      <w:r w:rsidR="009437FC">
        <w:t xml:space="preserve"> </w:t>
      </w:r>
      <w:r w:rsidR="003B32FE" w:rsidRPr="003E3840">
        <w:t xml:space="preserve">on November 13, 2015. </w:t>
      </w:r>
      <w:r w:rsidRPr="003E3840">
        <w:t xml:space="preserve">The report was handed to the </w:t>
      </w:r>
      <w:r w:rsidR="00A524E3">
        <w:t>Safer Croydon</w:t>
      </w:r>
      <w:r w:rsidRPr="003E3840">
        <w:t xml:space="preserve"> Partnership on </w:t>
      </w:r>
      <w:r w:rsidR="00E76A31">
        <w:t>22</w:t>
      </w:r>
      <w:r w:rsidR="00E76A31" w:rsidRPr="00E76A31">
        <w:rPr>
          <w:vertAlign w:val="superscript"/>
        </w:rPr>
        <w:t>ND</w:t>
      </w:r>
      <w:r w:rsidR="00E76A31">
        <w:t xml:space="preserve"> September 2017</w:t>
      </w:r>
      <w:r w:rsidR="00444EA2" w:rsidRPr="00444EA2">
        <w:t>.</w:t>
      </w:r>
    </w:p>
    <w:p w14:paraId="362E373A" w14:textId="77777777" w:rsidR="00B83AB4" w:rsidRPr="003E3840" w:rsidRDefault="00B83AB4" w:rsidP="003E3840">
      <w:pPr>
        <w:pStyle w:val="ListParagraph"/>
        <w:numPr>
          <w:ilvl w:val="2"/>
          <w:numId w:val="27"/>
        </w:numPr>
        <w:spacing w:line="360" w:lineRule="auto"/>
      </w:pPr>
      <w:r w:rsidRPr="003E3840">
        <w:t>A further delay was cau</w:t>
      </w:r>
      <w:r w:rsidR="00D926EC" w:rsidRPr="003E3840">
        <w:t xml:space="preserve">sed when </w:t>
      </w:r>
      <w:r w:rsidR="006A36D0" w:rsidRPr="003E3840">
        <w:t xml:space="preserve">James </w:t>
      </w:r>
      <w:r w:rsidR="00D926EC" w:rsidRPr="003E3840">
        <w:t>agreed to meet the c</w:t>
      </w:r>
      <w:r w:rsidRPr="003E3840">
        <w:t>hair</w:t>
      </w:r>
      <w:r w:rsidR="000D509B" w:rsidRPr="003E3840">
        <w:t xml:space="preserve"> (via communication with his spouse)</w:t>
      </w:r>
      <w:r w:rsidRPr="003E3840">
        <w:t xml:space="preserve"> and time was taken to make arrangements with the prison to set an appointment date (for December 2016) which then was cancelled by </w:t>
      </w:r>
      <w:r w:rsidR="006A36D0" w:rsidRPr="003E3840">
        <w:t xml:space="preserve">James </w:t>
      </w:r>
      <w:r w:rsidRPr="003E3840">
        <w:t>in the day</w:t>
      </w:r>
      <w:r w:rsidR="000D509B" w:rsidRPr="003E3840">
        <w:t>s before the appointment date.</w:t>
      </w:r>
      <w:r w:rsidR="00A524E3">
        <w:t xml:space="preserve"> In early 2017 the c</w:t>
      </w:r>
      <w:r w:rsidR="000B4CBD">
        <w:t xml:space="preserve">hair was in contact with </w:t>
      </w:r>
      <w:r w:rsidR="00B12EB5">
        <w:t xml:space="preserve">Cheryl (the </w:t>
      </w:r>
      <w:r w:rsidR="00A524E3">
        <w:t>long-time</w:t>
      </w:r>
      <w:r w:rsidR="00B12EB5">
        <w:t xml:space="preserve"> partner of Christopher) </w:t>
      </w:r>
      <w:r w:rsidR="0097430D">
        <w:t>to review the content of the</w:t>
      </w:r>
      <w:r w:rsidR="00B12EB5">
        <w:t xml:space="preserve"> final draft of the overview report.</w:t>
      </w:r>
      <w:r w:rsidR="00444EA2">
        <w:t xml:space="preserve">  Cheryl fed back to the Chair about this report and expressed that she felt it was an accurate reflection.  Her desire is that lessons are learned from this review that will help others in the future in Croydon and elsewhere.</w:t>
      </w:r>
    </w:p>
    <w:p w14:paraId="26097F18" w14:textId="77777777" w:rsidR="00B57EC4" w:rsidRPr="004D25E0" w:rsidRDefault="00F24678" w:rsidP="004D25E0">
      <w:pPr>
        <w:pStyle w:val="Level1"/>
        <w:numPr>
          <w:ilvl w:val="1"/>
          <w:numId w:val="27"/>
        </w:numPr>
        <w:spacing w:line="360" w:lineRule="auto"/>
        <w:rPr>
          <w:color w:val="auto"/>
          <w:sz w:val="24"/>
          <w:szCs w:val="24"/>
        </w:rPr>
      </w:pPr>
      <w:bookmarkStart w:id="10" w:name="_Toc490051297"/>
      <w:bookmarkStart w:id="11" w:name="_Toc490053055"/>
      <w:r>
        <w:rPr>
          <w:color w:val="auto"/>
          <w:sz w:val="24"/>
          <w:szCs w:val="24"/>
        </w:rPr>
        <w:t xml:space="preserve">  </w:t>
      </w:r>
      <w:r w:rsidR="00B57EC4" w:rsidRPr="004D25E0">
        <w:rPr>
          <w:color w:val="auto"/>
          <w:sz w:val="24"/>
          <w:szCs w:val="24"/>
        </w:rPr>
        <w:t>Confidentiality</w:t>
      </w:r>
      <w:bookmarkEnd w:id="10"/>
      <w:bookmarkEnd w:id="11"/>
    </w:p>
    <w:p w14:paraId="555D7916" w14:textId="77777777" w:rsidR="00B57EC4" w:rsidRPr="003E3840" w:rsidRDefault="00B57EC4" w:rsidP="004D25E0">
      <w:pPr>
        <w:pStyle w:val="ListParagraph"/>
        <w:numPr>
          <w:ilvl w:val="2"/>
          <w:numId w:val="27"/>
        </w:numPr>
        <w:spacing w:line="360" w:lineRule="auto"/>
      </w:pPr>
      <w:r w:rsidRPr="003E3840">
        <w:t xml:space="preserve">The findings of this report are confidential until the Overview Report has been approved for publication by the </w:t>
      </w:r>
      <w:r w:rsidR="00F24678">
        <w:t>HO</w:t>
      </w:r>
      <w:r w:rsidRPr="003E3840">
        <w:t xml:space="preserve"> Quality Assurance Panel. Information is publicly available only to participating officers/professionals and their line managers.</w:t>
      </w:r>
    </w:p>
    <w:p w14:paraId="7DFB11C3" w14:textId="77777777" w:rsidR="00B57EC4" w:rsidRPr="003E3840" w:rsidRDefault="00C7192C" w:rsidP="003E3840">
      <w:pPr>
        <w:pStyle w:val="ListParagraph"/>
        <w:numPr>
          <w:ilvl w:val="2"/>
          <w:numId w:val="27"/>
        </w:numPr>
        <w:spacing w:line="360" w:lineRule="auto"/>
      </w:pPr>
      <w:r w:rsidRPr="003E3840">
        <w:t>This r</w:t>
      </w:r>
      <w:r w:rsidR="00B57EC4" w:rsidRPr="003E3840">
        <w:t xml:space="preserve">eview has been suitably anonymised in accordance to the 2016 guidance. The specific </w:t>
      </w:r>
      <w:r w:rsidR="000D509B" w:rsidRPr="003E3840">
        <w:t xml:space="preserve">date of death has been removed </w:t>
      </w:r>
      <w:r w:rsidR="00EC03B4">
        <w:t>and only the independent c</w:t>
      </w:r>
      <w:r w:rsidR="00B57EC4" w:rsidRPr="003E3840">
        <w:t>hair and Review Panel members are named.</w:t>
      </w:r>
    </w:p>
    <w:p w14:paraId="23E55EB4" w14:textId="77777777" w:rsidR="00B57EC4" w:rsidRPr="003E3840" w:rsidRDefault="00B57EC4" w:rsidP="003E3840">
      <w:pPr>
        <w:pStyle w:val="ListParagraph"/>
        <w:numPr>
          <w:ilvl w:val="2"/>
          <w:numId w:val="27"/>
        </w:numPr>
        <w:spacing w:line="360" w:lineRule="auto"/>
      </w:pPr>
      <w:r w:rsidRPr="003E3840">
        <w:t xml:space="preserve">To protect the identity of the victim, the perpetrator and family members the following anonymised terms </w:t>
      </w:r>
      <w:r w:rsidR="00C7192C" w:rsidRPr="003E3840">
        <w:t>have been used throughout this r</w:t>
      </w:r>
      <w:r w:rsidRPr="003E3840">
        <w:t>eview:</w:t>
      </w:r>
    </w:p>
    <w:p w14:paraId="316ED26B" w14:textId="77777777" w:rsidR="00B57EC4" w:rsidRPr="003E3840" w:rsidRDefault="00B57EC4" w:rsidP="003E3840">
      <w:pPr>
        <w:pStyle w:val="ListParagraph"/>
        <w:numPr>
          <w:ilvl w:val="2"/>
          <w:numId w:val="27"/>
        </w:numPr>
        <w:spacing w:line="360" w:lineRule="auto"/>
      </w:pPr>
      <w:r w:rsidRPr="003E3840">
        <w:t>The victim:</w:t>
      </w:r>
      <w:r w:rsidR="00A524E3">
        <w:t xml:space="preserve"> </w:t>
      </w:r>
      <w:r w:rsidR="000D509B" w:rsidRPr="003E3840">
        <w:t>Christopher</w:t>
      </w:r>
    </w:p>
    <w:p w14:paraId="038B211A" w14:textId="77777777" w:rsidR="00B57EC4" w:rsidRPr="003E3840" w:rsidRDefault="00B57EC4" w:rsidP="003E3840">
      <w:pPr>
        <w:pStyle w:val="ListParagraph"/>
        <w:numPr>
          <w:ilvl w:val="2"/>
          <w:numId w:val="27"/>
        </w:numPr>
        <w:spacing w:line="360" w:lineRule="auto"/>
      </w:pPr>
      <w:r w:rsidRPr="003E3840">
        <w:t>The perpetrator:</w:t>
      </w:r>
      <w:r w:rsidR="00A524E3">
        <w:t xml:space="preserve"> </w:t>
      </w:r>
      <w:r w:rsidR="000D509B" w:rsidRPr="003E3840">
        <w:t>James</w:t>
      </w:r>
    </w:p>
    <w:p w14:paraId="0B8187D7" w14:textId="77777777" w:rsidR="00B57EC4" w:rsidRPr="003E3840" w:rsidRDefault="00D5058A" w:rsidP="003E3840">
      <w:pPr>
        <w:pStyle w:val="ListParagraph"/>
        <w:numPr>
          <w:ilvl w:val="2"/>
          <w:numId w:val="27"/>
        </w:numPr>
        <w:spacing w:line="360" w:lineRule="auto"/>
      </w:pPr>
      <w:r w:rsidRPr="003E3840">
        <w:t>The</w:t>
      </w:r>
      <w:r w:rsidR="000D509B" w:rsidRPr="003E3840">
        <w:t xml:space="preserve"> pseudonym for the victim was</w:t>
      </w:r>
      <w:r w:rsidR="00B57EC4" w:rsidRPr="003E3840">
        <w:t xml:space="preserve"> agreed by the </w:t>
      </w:r>
      <w:r w:rsidR="00E76A31" w:rsidRPr="003E3840">
        <w:t>long-term</w:t>
      </w:r>
      <w:r w:rsidR="000D509B" w:rsidRPr="003E3840">
        <w:t xml:space="preserve"> gir</w:t>
      </w:r>
      <w:r w:rsidR="00D926EC" w:rsidRPr="003E3840">
        <w:t>lfriend of Christopher</w:t>
      </w:r>
      <w:r w:rsidR="00B34D44" w:rsidRPr="003E3840">
        <w:t>, Cheryl,</w:t>
      </w:r>
      <w:r w:rsidR="00D926EC" w:rsidRPr="003E3840">
        <w:t xml:space="preserve"> and the c</w:t>
      </w:r>
      <w:r w:rsidR="000D509B" w:rsidRPr="003E3840">
        <w:t>hair selected the other pseudonyms used in this report.</w:t>
      </w:r>
    </w:p>
    <w:p w14:paraId="0344E8B9" w14:textId="77777777" w:rsidR="002E0AA4" w:rsidRPr="004D25E0" w:rsidRDefault="00406B04" w:rsidP="004D25E0">
      <w:pPr>
        <w:pStyle w:val="Level1"/>
        <w:numPr>
          <w:ilvl w:val="1"/>
          <w:numId w:val="27"/>
        </w:numPr>
        <w:spacing w:line="360" w:lineRule="auto"/>
        <w:rPr>
          <w:color w:val="auto"/>
          <w:sz w:val="24"/>
          <w:szCs w:val="24"/>
        </w:rPr>
      </w:pPr>
      <w:bookmarkStart w:id="12" w:name="_Toc490051298"/>
      <w:bookmarkStart w:id="13" w:name="_Toc490053056"/>
      <w:r>
        <w:rPr>
          <w:color w:val="auto"/>
          <w:sz w:val="24"/>
          <w:szCs w:val="24"/>
        </w:rPr>
        <w:t xml:space="preserve">  </w:t>
      </w:r>
      <w:r w:rsidR="00307D00" w:rsidRPr="004D25E0">
        <w:rPr>
          <w:color w:val="auto"/>
          <w:sz w:val="24"/>
          <w:szCs w:val="24"/>
        </w:rPr>
        <w:t>Terms of Reference</w:t>
      </w:r>
      <w:bookmarkEnd w:id="12"/>
      <w:bookmarkEnd w:id="13"/>
    </w:p>
    <w:p w14:paraId="05A0BBBB" w14:textId="77777777" w:rsidR="00B57EC4" w:rsidRPr="003E3840" w:rsidRDefault="00B57EC4" w:rsidP="004D25E0">
      <w:pPr>
        <w:pStyle w:val="ListParagraph"/>
        <w:numPr>
          <w:ilvl w:val="2"/>
          <w:numId w:val="27"/>
        </w:numPr>
        <w:spacing w:line="360" w:lineRule="auto"/>
      </w:pPr>
      <w:r w:rsidRPr="003E3840">
        <w:t xml:space="preserve">The full Terms of Reference are included at </w:t>
      </w:r>
      <w:r w:rsidRPr="00406B04">
        <w:rPr>
          <w:b/>
        </w:rPr>
        <w:t>Appendix 1</w:t>
      </w:r>
      <w:r w:rsidRPr="003E3840">
        <w:t xml:space="preserve">. This review aims to identify the learning </w:t>
      </w:r>
      <w:r w:rsidR="000D509B" w:rsidRPr="003E3840">
        <w:t>for the tragic death of Christophe</w:t>
      </w:r>
      <w:r w:rsidR="00B34D44" w:rsidRPr="003E3840">
        <w:t>r</w:t>
      </w:r>
      <w:r w:rsidRPr="003E3840">
        <w:t xml:space="preserve"> and for action to be taken in response to that learning: with a view to preventing homicide and ensuring that individuals and families are better supported.</w:t>
      </w:r>
    </w:p>
    <w:p w14:paraId="024EA319" w14:textId="77777777" w:rsidR="00B57EC4" w:rsidRPr="003E3840" w:rsidRDefault="00B57EC4" w:rsidP="003E3840">
      <w:pPr>
        <w:pStyle w:val="ListParagraph"/>
        <w:numPr>
          <w:ilvl w:val="2"/>
          <w:numId w:val="27"/>
        </w:numPr>
        <w:spacing w:line="360" w:lineRule="auto"/>
      </w:pPr>
      <w:r w:rsidRPr="003E3840">
        <w:t xml:space="preserve">The Review Panel comprised agencies from Croydon, as the victim and perpetrator were living in that area at the time of the homicide. Agencies were contacted as soon as possible </w:t>
      </w:r>
      <w:r w:rsidRPr="003E3840">
        <w:lastRenderedPageBreak/>
        <w:t>after the DHR was established to inform them of the review, their participation and the need to secure their records.</w:t>
      </w:r>
    </w:p>
    <w:p w14:paraId="1DD395FF" w14:textId="77777777" w:rsidR="00B57EC4" w:rsidRPr="003E3840" w:rsidRDefault="00B57EC4" w:rsidP="003E3840">
      <w:pPr>
        <w:pStyle w:val="ListParagraph"/>
        <w:numPr>
          <w:ilvl w:val="2"/>
          <w:numId w:val="27"/>
        </w:numPr>
        <w:spacing w:line="360" w:lineRule="auto"/>
      </w:pPr>
      <w:r w:rsidRPr="003E3840">
        <w:t>At the first meeting, the Review Panel shared brief information about agency contact with the individuals involved, and as a result, established that the time period to be reviewed would be</w:t>
      </w:r>
      <w:r w:rsidR="0097430D">
        <w:t xml:space="preserve"> from early </w:t>
      </w:r>
      <w:r w:rsidRPr="003E3840">
        <w:t>May 2008 to the date of the homicide</w:t>
      </w:r>
      <w:r w:rsidR="000D509B" w:rsidRPr="003E3840">
        <w:t xml:space="preserve"> which covers the time from which Christopher’s daughter was born to the time of his murder</w:t>
      </w:r>
      <w:r w:rsidRPr="003E3840">
        <w:t xml:space="preserve">. Agencies were asked to </w:t>
      </w:r>
      <w:r w:rsidR="000D509B" w:rsidRPr="003E3840">
        <w:t>summarise</w:t>
      </w:r>
      <w:r w:rsidRPr="003E3840">
        <w:t xml:space="preserve"> any contact they had had with all parties prior </w:t>
      </w:r>
      <w:r w:rsidR="0097430D">
        <w:t>to</w:t>
      </w:r>
      <w:r w:rsidRPr="003E3840">
        <w:t xml:space="preserve"> May 2008. </w:t>
      </w:r>
    </w:p>
    <w:p w14:paraId="592E0A64" w14:textId="77777777" w:rsidR="00B57EC4" w:rsidRPr="003E3840" w:rsidRDefault="00B57EC4" w:rsidP="003E3840">
      <w:pPr>
        <w:pStyle w:val="ListParagraph"/>
        <w:numPr>
          <w:ilvl w:val="2"/>
          <w:numId w:val="27"/>
        </w:numPr>
        <w:spacing w:line="360" w:lineRule="auto"/>
      </w:pPr>
      <w:r w:rsidRPr="003E3840">
        <w:rPr>
          <w:i/>
        </w:rPr>
        <w:t>Key Lines of Inquiry:</w:t>
      </w:r>
      <w:r w:rsidRPr="003E3840">
        <w:t xml:space="preserve"> The Review Panel considered both the “generic issues” as set out in 2013 Guidance and identified and considered the </w:t>
      </w:r>
      <w:r w:rsidR="000D509B" w:rsidRPr="003E3840">
        <w:t>following case specific issues related to caring responsibilities, gender and age.</w:t>
      </w:r>
      <w:r w:rsidR="00A524E3">
        <w:t xml:space="preserve"> </w:t>
      </w:r>
      <w:r w:rsidR="000D509B" w:rsidRPr="003E3840">
        <w:t>Christopher was a young father and the lines of responsibility for caring for his young daughter were often blurred as it was perceived by outside services and agencies that the child’s grandmother was the main carer.</w:t>
      </w:r>
      <w:r w:rsidR="00A524E3">
        <w:t xml:space="preserve"> </w:t>
      </w:r>
      <w:r w:rsidR="000D509B" w:rsidRPr="003E3840">
        <w:t xml:space="preserve">Also Christopher was a young parent and as a father the panel explored his perceptions and awareness of support for him as a young father. </w:t>
      </w:r>
    </w:p>
    <w:p w14:paraId="56519577" w14:textId="77777777" w:rsidR="002C108F" w:rsidRPr="00D5498E" w:rsidRDefault="00D72C44" w:rsidP="00D5498E">
      <w:pPr>
        <w:pStyle w:val="Level1"/>
        <w:numPr>
          <w:ilvl w:val="1"/>
          <w:numId w:val="27"/>
        </w:numPr>
        <w:spacing w:line="360" w:lineRule="auto"/>
        <w:rPr>
          <w:color w:val="auto"/>
          <w:sz w:val="24"/>
          <w:szCs w:val="24"/>
        </w:rPr>
      </w:pPr>
      <w:bookmarkStart w:id="14" w:name="_Toc490051299"/>
      <w:bookmarkStart w:id="15" w:name="_Toc490053057"/>
      <w:r>
        <w:rPr>
          <w:color w:val="auto"/>
          <w:sz w:val="24"/>
          <w:szCs w:val="24"/>
        </w:rPr>
        <w:t xml:space="preserve">  </w:t>
      </w:r>
      <w:r w:rsidR="002C108F" w:rsidRPr="00D5498E">
        <w:rPr>
          <w:color w:val="auto"/>
          <w:sz w:val="24"/>
          <w:szCs w:val="24"/>
        </w:rPr>
        <w:t>Methodology</w:t>
      </w:r>
      <w:bookmarkEnd w:id="14"/>
      <w:bookmarkEnd w:id="15"/>
      <w:r w:rsidR="002C108F" w:rsidRPr="00D5498E">
        <w:rPr>
          <w:color w:val="auto"/>
          <w:sz w:val="24"/>
          <w:szCs w:val="24"/>
        </w:rPr>
        <w:t xml:space="preserve"> </w:t>
      </w:r>
    </w:p>
    <w:p w14:paraId="12DFC8BB" w14:textId="77777777" w:rsidR="002C108F" w:rsidRPr="003E3840" w:rsidRDefault="002C108F" w:rsidP="003E3840">
      <w:pPr>
        <w:pStyle w:val="ListParagraph"/>
        <w:numPr>
          <w:ilvl w:val="2"/>
          <w:numId w:val="27"/>
        </w:numPr>
        <w:spacing w:line="360" w:lineRule="auto"/>
      </w:pPr>
      <w:r w:rsidRPr="003E3840">
        <w:t>Thi</w:t>
      </w:r>
      <w:r w:rsidR="00ED4015" w:rsidRPr="003E3840">
        <w:t xml:space="preserve">s </w:t>
      </w:r>
      <w:r w:rsidR="00C7192C" w:rsidRPr="003E3840">
        <w:t xml:space="preserve">review </w:t>
      </w:r>
      <w:r w:rsidR="00ED4015" w:rsidRPr="003E3840">
        <w:t xml:space="preserve">has followed the 2013 </w:t>
      </w:r>
      <w:r w:rsidRPr="003E3840">
        <w:t xml:space="preserve">statutory guidance for </w:t>
      </w:r>
      <w:r w:rsidR="00A11A1B">
        <w:t>DHRs</w:t>
      </w:r>
      <w:r w:rsidRPr="003E3840">
        <w:t xml:space="preserve"> issued following the implementation of Section 9 of the Domestic Violence Crime and Victims Act 2004. On notification of the homicide agencies were asked to check for their involvement with any of the parties concerned and secure their records. The approach adopted was to seek Individual Management Reviews (IMRs) for all organisations and agencies that had contact with </w:t>
      </w:r>
      <w:r w:rsidR="000D509B" w:rsidRPr="003E3840">
        <w:t>Christopher, James, James’ wife (Karen) and Christopher’s daughter (Lilly)</w:t>
      </w:r>
      <w:r w:rsidRPr="003E3840">
        <w:t>.</w:t>
      </w:r>
      <w:r w:rsidR="00A524E3">
        <w:t xml:space="preserve"> </w:t>
      </w:r>
      <w:r w:rsidRPr="003E3840">
        <w:t>A total o</w:t>
      </w:r>
      <w:r w:rsidR="00E11867">
        <w:t>f 8</w:t>
      </w:r>
      <w:r w:rsidRPr="003E3840">
        <w:t xml:space="preserve"> agencies were contacted to check for involvement with the parties concerned with this Review. 4 agencies returned a nil contact, 4 agencies submitted </w:t>
      </w:r>
      <w:r w:rsidR="00C7192C" w:rsidRPr="003E3840">
        <w:t>IMRs</w:t>
      </w:r>
      <w:r w:rsidRPr="003E3840">
        <w:t xml:space="preserve"> and chronologies.</w:t>
      </w:r>
    </w:p>
    <w:p w14:paraId="2E2460E3" w14:textId="77777777" w:rsidR="002C108F" w:rsidRPr="003E3840" w:rsidRDefault="002C108F" w:rsidP="003E3840">
      <w:pPr>
        <w:pStyle w:val="ListParagraph"/>
        <w:numPr>
          <w:ilvl w:val="2"/>
          <w:numId w:val="27"/>
        </w:numPr>
        <w:spacing w:line="360" w:lineRule="auto"/>
      </w:pPr>
      <w:r w:rsidRPr="003E3840">
        <w:rPr>
          <w:i/>
        </w:rPr>
        <w:t>Independence and Quality of IMRs:</w:t>
      </w:r>
      <w:r w:rsidRPr="003E3840">
        <w:t xml:space="preserve"> The IMRs were written by authors independent of case management or delivery of the service concerned. </w:t>
      </w:r>
      <w:r w:rsidR="00724F08" w:rsidRPr="003E3840">
        <w:t>Most</w:t>
      </w:r>
      <w:r w:rsidRPr="003E3840">
        <w:t xml:space="preserve"> IMRs received were comprehensive and enabled the panel to analyse the contact with </w:t>
      </w:r>
      <w:r w:rsidR="00724F08" w:rsidRPr="003E3840">
        <w:t>Christopher, James, Karen and Lilly</w:t>
      </w:r>
      <w:r w:rsidRPr="003E3840">
        <w:t xml:space="preserve">, and to produce the learning for this review. Where necessary further questions were sent to agencies and responses were </w:t>
      </w:r>
      <w:r w:rsidR="00D5058A" w:rsidRPr="003E3840">
        <w:t>received.</w:t>
      </w:r>
      <w:r w:rsidRPr="003E3840">
        <w:t xml:space="preserve"> The IMRs have informed the recommendations in this report. </w:t>
      </w:r>
    </w:p>
    <w:p w14:paraId="44A5ABB9" w14:textId="77777777" w:rsidR="002C108F" w:rsidRPr="003E3840" w:rsidRDefault="002C108F" w:rsidP="003E3840">
      <w:pPr>
        <w:pStyle w:val="ListParagraph"/>
        <w:numPr>
          <w:ilvl w:val="2"/>
          <w:numId w:val="27"/>
        </w:numPr>
        <w:spacing w:line="360" w:lineRule="auto"/>
      </w:pPr>
      <w:r w:rsidRPr="003E3840">
        <w:rPr>
          <w:i/>
        </w:rPr>
        <w:t>Documents Reviewed:</w:t>
      </w:r>
      <w:r w:rsidR="00A524E3">
        <w:rPr>
          <w:i/>
        </w:rPr>
        <w:t xml:space="preserve"> </w:t>
      </w:r>
      <w:r w:rsidR="00A5059E" w:rsidRPr="003E3840">
        <w:t xml:space="preserve">In addition to the 4 </w:t>
      </w:r>
      <w:r w:rsidRPr="003E3840">
        <w:t xml:space="preserve">IMRs, documents reviewed during the </w:t>
      </w:r>
      <w:r w:rsidR="00C7192C" w:rsidRPr="003E3840">
        <w:t xml:space="preserve">review </w:t>
      </w:r>
      <w:r w:rsidR="00A11A1B">
        <w:t>process have included a c</w:t>
      </w:r>
      <w:r w:rsidRPr="003E3840">
        <w:t xml:space="preserve">ourt report, </w:t>
      </w:r>
      <w:r w:rsidR="00724F08" w:rsidRPr="003E3840">
        <w:t>information from the Family Liaison Officer</w:t>
      </w:r>
      <w:r w:rsidR="00A11A1B">
        <w:t xml:space="preserve"> (FLO)</w:t>
      </w:r>
      <w:r w:rsidRPr="003E3840">
        <w:t xml:space="preserve">, STADV and HO DHR Case Analysis. </w:t>
      </w:r>
    </w:p>
    <w:p w14:paraId="22B9A815" w14:textId="77777777" w:rsidR="002C108F" w:rsidRPr="003E3840" w:rsidRDefault="002C108F" w:rsidP="003E3840">
      <w:pPr>
        <w:pStyle w:val="ListParagraph"/>
        <w:numPr>
          <w:ilvl w:val="2"/>
          <w:numId w:val="27"/>
        </w:numPr>
        <w:spacing w:line="360" w:lineRule="auto"/>
      </w:pPr>
      <w:r w:rsidRPr="003E3840">
        <w:t xml:space="preserve">The Chair of the Review has undertaken </w:t>
      </w:r>
      <w:r w:rsidR="00E742EF" w:rsidRPr="003E3840">
        <w:t>2</w:t>
      </w:r>
      <w:r w:rsidRPr="003E3840">
        <w:t xml:space="preserve"> interviews in the course of this </w:t>
      </w:r>
      <w:r w:rsidR="00CC0DFD" w:rsidRPr="003E3840">
        <w:t>review</w:t>
      </w:r>
      <w:r w:rsidRPr="003E3840">
        <w:t xml:space="preserve">. This has included </w:t>
      </w:r>
      <w:r w:rsidR="00E742EF" w:rsidRPr="003E3840">
        <w:t>1</w:t>
      </w:r>
      <w:r w:rsidRPr="003E3840">
        <w:t xml:space="preserve"> fa</w:t>
      </w:r>
      <w:r w:rsidR="00E742EF" w:rsidRPr="003E3840">
        <w:t xml:space="preserve">ce to face interview </w:t>
      </w:r>
      <w:r w:rsidR="00724F08" w:rsidRPr="003E3840">
        <w:t xml:space="preserve">with the long term girlfriend of Christopher (referred to in the this report as Cheryl) </w:t>
      </w:r>
      <w:r w:rsidRPr="003E3840">
        <w:t xml:space="preserve">and </w:t>
      </w:r>
      <w:r w:rsidR="00E742EF" w:rsidRPr="003E3840">
        <w:t xml:space="preserve">1 </w:t>
      </w:r>
      <w:r w:rsidR="00724F08" w:rsidRPr="003E3840">
        <w:t xml:space="preserve">extensive </w:t>
      </w:r>
      <w:r w:rsidRPr="003E3840">
        <w:t>telephone interview with the</w:t>
      </w:r>
      <w:r w:rsidR="00724F08" w:rsidRPr="003E3840">
        <w:t xml:space="preserve"> spouse of James </w:t>
      </w:r>
      <w:r w:rsidR="00724F08" w:rsidRPr="003E3840">
        <w:lastRenderedPageBreak/>
        <w:t>and adoptive mother of Christopher (referred to in this report at Karen)</w:t>
      </w:r>
      <w:r w:rsidRPr="003E3840">
        <w:t>.</w:t>
      </w:r>
      <w:r w:rsidR="00A524E3">
        <w:t xml:space="preserve"> </w:t>
      </w:r>
      <w:r w:rsidRPr="003E3840">
        <w:t xml:space="preserve">The chair is very grateful for the time and assistance given by the family and friends who have contributed to this </w:t>
      </w:r>
      <w:r w:rsidR="00CC0DFD" w:rsidRPr="003E3840">
        <w:t>review</w:t>
      </w:r>
      <w:r w:rsidRPr="003E3840">
        <w:t>.</w:t>
      </w:r>
    </w:p>
    <w:p w14:paraId="4771F93B" w14:textId="77777777" w:rsidR="002E0AA4" w:rsidRPr="00F10CD9" w:rsidRDefault="00994A6C" w:rsidP="00F10CD9">
      <w:pPr>
        <w:pStyle w:val="Level1"/>
        <w:numPr>
          <w:ilvl w:val="1"/>
          <w:numId w:val="27"/>
        </w:numPr>
        <w:spacing w:line="360" w:lineRule="auto"/>
        <w:rPr>
          <w:color w:val="auto"/>
          <w:sz w:val="24"/>
          <w:szCs w:val="24"/>
        </w:rPr>
      </w:pPr>
      <w:bookmarkStart w:id="16" w:name="_Toc490051300"/>
      <w:bookmarkStart w:id="17" w:name="_Toc490053058"/>
      <w:r>
        <w:rPr>
          <w:color w:val="auto"/>
          <w:sz w:val="24"/>
          <w:szCs w:val="24"/>
        </w:rPr>
        <w:t xml:space="preserve">  </w:t>
      </w:r>
      <w:r w:rsidR="002C108F" w:rsidRPr="00F10CD9">
        <w:rPr>
          <w:color w:val="auto"/>
          <w:sz w:val="24"/>
          <w:szCs w:val="24"/>
        </w:rPr>
        <w:t>Contributors to the review</w:t>
      </w:r>
      <w:bookmarkEnd w:id="16"/>
      <w:bookmarkEnd w:id="17"/>
      <w:r w:rsidR="002C108F" w:rsidRPr="00F10CD9">
        <w:rPr>
          <w:color w:val="auto"/>
          <w:sz w:val="24"/>
          <w:szCs w:val="24"/>
        </w:rPr>
        <w:t xml:space="preserve"> </w:t>
      </w:r>
    </w:p>
    <w:p w14:paraId="7A7330D6" w14:textId="77777777" w:rsidR="00307D00" w:rsidRPr="003E3840" w:rsidRDefault="00307D00" w:rsidP="003E3840">
      <w:pPr>
        <w:pStyle w:val="ListParagraph"/>
        <w:numPr>
          <w:ilvl w:val="2"/>
          <w:numId w:val="27"/>
        </w:numPr>
        <w:spacing w:line="360" w:lineRule="auto"/>
      </w:pPr>
      <w:r w:rsidRPr="003E3840">
        <w:t xml:space="preserve">The Croydon Family Justice Centre reviewed their files and notified the DHR Review Panel that they had no involvement with </w:t>
      </w:r>
      <w:r w:rsidR="00B12EB5">
        <w:t>the families who are part of this review</w:t>
      </w:r>
      <w:r w:rsidRPr="003E3840">
        <w:t xml:space="preserve"> a</w:t>
      </w:r>
      <w:r w:rsidR="00724F08" w:rsidRPr="003E3840">
        <w:t>side for unrelated support of Christopher’s former partner and mother of Lilly.</w:t>
      </w:r>
      <w:r w:rsidR="00A524E3">
        <w:t xml:space="preserve"> </w:t>
      </w:r>
      <w:r w:rsidRPr="003E3840">
        <w:t>This s</w:t>
      </w:r>
      <w:r w:rsidR="00724F08" w:rsidRPr="003E3840">
        <w:t>upport was not in relation to Christopher</w:t>
      </w:r>
      <w:r w:rsidRPr="003E3840">
        <w:t xml:space="preserve"> or his family and therefore had no information for an IMR.</w:t>
      </w:r>
    </w:p>
    <w:p w14:paraId="30256ADE" w14:textId="77777777" w:rsidR="002E0AA4" w:rsidRPr="003E3840" w:rsidRDefault="00307D00" w:rsidP="003E3840">
      <w:pPr>
        <w:pStyle w:val="ListParagraph"/>
        <w:numPr>
          <w:ilvl w:val="2"/>
          <w:numId w:val="27"/>
        </w:numPr>
        <w:spacing w:line="360" w:lineRule="auto"/>
      </w:pPr>
      <w:r w:rsidRPr="003E3840">
        <w:t>The following agencies reviewed their files and notified the Review Panel that they had no involvement with this family relevant to the case and therefore had no information for an IMR:</w:t>
      </w:r>
    </w:p>
    <w:p w14:paraId="26819A7F" w14:textId="77777777" w:rsidR="00307D00" w:rsidRPr="003E3840" w:rsidRDefault="00307D00" w:rsidP="003E3840">
      <w:pPr>
        <w:pStyle w:val="ListParagraph"/>
        <w:numPr>
          <w:ilvl w:val="0"/>
          <w:numId w:val="33"/>
        </w:numPr>
        <w:spacing w:line="360" w:lineRule="auto"/>
      </w:pPr>
      <w:r w:rsidRPr="003E3840">
        <w:t>Croydon Office for Public Safety</w:t>
      </w:r>
    </w:p>
    <w:p w14:paraId="5510B76D" w14:textId="77777777" w:rsidR="002E0AA4" w:rsidRPr="003E3840" w:rsidRDefault="00307D00" w:rsidP="003E3840">
      <w:pPr>
        <w:pStyle w:val="ListParagraph"/>
        <w:numPr>
          <w:ilvl w:val="0"/>
          <w:numId w:val="33"/>
        </w:numPr>
        <w:spacing w:line="360" w:lineRule="auto"/>
      </w:pPr>
      <w:r w:rsidRPr="003E3840">
        <w:t xml:space="preserve">The Croydon Health Centre </w:t>
      </w:r>
    </w:p>
    <w:p w14:paraId="7D59C0C3" w14:textId="77777777" w:rsidR="002E0AA4" w:rsidRPr="003E3840" w:rsidRDefault="00307D00" w:rsidP="003E3840">
      <w:pPr>
        <w:pStyle w:val="ListParagraph"/>
        <w:numPr>
          <w:ilvl w:val="0"/>
          <w:numId w:val="33"/>
        </w:numPr>
        <w:spacing w:line="360" w:lineRule="auto"/>
      </w:pPr>
      <w:r w:rsidRPr="003E3840">
        <w:t xml:space="preserve">Croydon Adult Safeguarding </w:t>
      </w:r>
    </w:p>
    <w:p w14:paraId="7744F5D1" w14:textId="77777777" w:rsidR="002E0AA4" w:rsidRPr="003E3840" w:rsidRDefault="00307D00" w:rsidP="003E3840">
      <w:pPr>
        <w:pStyle w:val="ListParagraph"/>
        <w:numPr>
          <w:ilvl w:val="2"/>
          <w:numId w:val="27"/>
        </w:numPr>
        <w:spacing w:line="360" w:lineRule="auto"/>
      </w:pPr>
      <w:r w:rsidRPr="003E3840">
        <w:t>IMRs were received from:</w:t>
      </w:r>
    </w:p>
    <w:p w14:paraId="2B97523B" w14:textId="77777777" w:rsidR="002E0AA4" w:rsidRPr="003E3840" w:rsidRDefault="00307D00" w:rsidP="00994A6C">
      <w:pPr>
        <w:pStyle w:val="ListParagraph"/>
        <w:numPr>
          <w:ilvl w:val="0"/>
          <w:numId w:val="39"/>
        </w:numPr>
        <w:spacing w:line="360" w:lineRule="auto"/>
      </w:pPr>
      <w:r w:rsidRPr="003E3840">
        <w:t>Metropolitan Police (summary of limited involvement with Police p</w:t>
      </w:r>
      <w:r w:rsidR="00AE739F" w:rsidRPr="003E3840">
        <w:t>rior to the date of the murder)</w:t>
      </w:r>
    </w:p>
    <w:p w14:paraId="673A6C49" w14:textId="77777777" w:rsidR="002E0AA4" w:rsidRPr="003E3840" w:rsidRDefault="00307D00" w:rsidP="00994A6C">
      <w:pPr>
        <w:pStyle w:val="ListParagraph"/>
        <w:numPr>
          <w:ilvl w:val="0"/>
          <w:numId w:val="39"/>
        </w:numPr>
        <w:spacing w:line="360" w:lineRule="auto"/>
      </w:pPr>
      <w:r w:rsidRPr="003E3840">
        <w:t>Children’s Services</w:t>
      </w:r>
    </w:p>
    <w:p w14:paraId="475917F7" w14:textId="77777777" w:rsidR="002E0AA4" w:rsidRPr="003E3840" w:rsidRDefault="00724F08" w:rsidP="00994A6C">
      <w:pPr>
        <w:pStyle w:val="ListParagraph"/>
        <w:numPr>
          <w:ilvl w:val="0"/>
          <w:numId w:val="39"/>
        </w:numPr>
        <w:spacing w:line="360" w:lineRule="auto"/>
      </w:pPr>
      <w:r w:rsidRPr="003E3840">
        <w:t>London Fire Brigade (Jame</w:t>
      </w:r>
      <w:r w:rsidR="00307D00" w:rsidRPr="003E3840">
        <w:t>s</w:t>
      </w:r>
      <w:r w:rsidRPr="003E3840">
        <w:t>’</w:t>
      </w:r>
      <w:r w:rsidR="00307D00" w:rsidRPr="003E3840">
        <w:t xml:space="preserve"> </w:t>
      </w:r>
      <w:r w:rsidR="00DD0B48">
        <w:t xml:space="preserve">former </w:t>
      </w:r>
      <w:r w:rsidR="00307D00" w:rsidRPr="003E3840">
        <w:t>employer)</w:t>
      </w:r>
    </w:p>
    <w:p w14:paraId="3FF94AB4" w14:textId="77777777" w:rsidR="002E0AA4" w:rsidRPr="003E3840" w:rsidRDefault="00307D00" w:rsidP="00994A6C">
      <w:pPr>
        <w:pStyle w:val="ListParagraph"/>
        <w:numPr>
          <w:ilvl w:val="0"/>
          <w:numId w:val="39"/>
        </w:numPr>
        <w:spacing w:line="360" w:lineRule="auto"/>
      </w:pPr>
      <w:r w:rsidRPr="003E3840">
        <w:t>South Norwood Hill Medical Centre General Practice Surgery</w:t>
      </w:r>
    </w:p>
    <w:p w14:paraId="59B3AB6A" w14:textId="77777777" w:rsidR="009E6492" w:rsidRPr="003E3840" w:rsidRDefault="00E62A7C" w:rsidP="003E3840">
      <w:pPr>
        <w:pStyle w:val="ListParagraph"/>
        <w:numPr>
          <w:ilvl w:val="2"/>
          <w:numId w:val="27"/>
        </w:numPr>
        <w:spacing w:line="360" w:lineRule="auto"/>
      </w:pPr>
      <w:r>
        <w:t xml:space="preserve">The Chair contacted </w:t>
      </w:r>
      <w:r w:rsidR="00307D00" w:rsidRPr="003E3840">
        <w:t xml:space="preserve">Virgo Fidelis Preparatory School </w:t>
      </w:r>
      <w:r>
        <w:t>to provide</w:t>
      </w:r>
      <w:r w:rsidR="00724F08" w:rsidRPr="003E3840">
        <w:t xml:space="preserve"> </w:t>
      </w:r>
      <w:r w:rsidR="00307D00" w:rsidRPr="003E3840">
        <w:t xml:space="preserve">information to the </w:t>
      </w:r>
      <w:r w:rsidR="0073738B" w:rsidRPr="003E3840">
        <w:t>c</w:t>
      </w:r>
      <w:r w:rsidR="00724F08" w:rsidRPr="003E3840">
        <w:t>hair about the</w:t>
      </w:r>
      <w:r>
        <w:t xml:space="preserve">ir safeguarding policy and practice and their interactions with this family and their referral to Children’s Social Care. </w:t>
      </w:r>
      <w:r w:rsidR="007D407C">
        <w:t>The school was not responsive although information about the response from the school was gain</w:t>
      </w:r>
      <w:r w:rsidR="00780C74">
        <w:t>ed</w:t>
      </w:r>
      <w:r w:rsidR="007D407C">
        <w:t xml:space="preserve"> in family interviews.</w:t>
      </w:r>
    </w:p>
    <w:p w14:paraId="5CC3DB0C" w14:textId="77777777" w:rsidR="009E6492" w:rsidRPr="00E430A1" w:rsidRDefault="009E6492" w:rsidP="00E430A1">
      <w:pPr>
        <w:pStyle w:val="Level1"/>
        <w:numPr>
          <w:ilvl w:val="1"/>
          <w:numId w:val="27"/>
        </w:numPr>
        <w:spacing w:line="360" w:lineRule="auto"/>
        <w:rPr>
          <w:color w:val="auto"/>
          <w:sz w:val="24"/>
          <w:szCs w:val="24"/>
        </w:rPr>
      </w:pPr>
      <w:bookmarkStart w:id="18" w:name="_Toc490051301"/>
      <w:bookmarkStart w:id="19" w:name="_Toc490053059"/>
      <w:r w:rsidRPr="00E430A1">
        <w:rPr>
          <w:color w:val="auto"/>
          <w:sz w:val="24"/>
          <w:szCs w:val="24"/>
        </w:rPr>
        <w:t>The Review Panel Members</w:t>
      </w:r>
      <w:bookmarkEnd w:id="18"/>
      <w:bookmarkEnd w:id="19"/>
      <w:r w:rsidRPr="00E430A1">
        <w:rPr>
          <w:color w:val="auto"/>
          <w:sz w:val="24"/>
          <w:szCs w:val="24"/>
        </w:rPr>
        <w:t xml:space="preserve"> </w:t>
      </w:r>
    </w:p>
    <w:tbl>
      <w:tblPr>
        <w:tblW w:w="901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0"/>
      </w:tblGrid>
      <w:tr w:rsidR="009E6492" w:rsidRPr="003E3840" w14:paraId="6FD9D330" w14:textId="77777777" w:rsidTr="00C675F3">
        <w:trPr>
          <w:trHeight w:val="243"/>
        </w:trPr>
        <w:tc>
          <w:tcPr>
            <w:tcW w:w="90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0B73785" w14:textId="77777777" w:rsidR="009E6492" w:rsidRPr="003E3840" w:rsidRDefault="009E6492" w:rsidP="003E38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pPr>
            <w:r w:rsidRPr="003E3840">
              <w:rPr>
                <w:b/>
                <w:bCs/>
              </w:rPr>
              <w:t>Job title, Organisation</w:t>
            </w:r>
          </w:p>
        </w:tc>
      </w:tr>
      <w:tr w:rsidR="009E6492" w:rsidRPr="003E3840" w14:paraId="7E97D3E1" w14:textId="77777777" w:rsidTr="00C675F3">
        <w:trPr>
          <w:trHeight w:val="2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87CB88" w14:textId="77777777" w:rsidR="009E6492" w:rsidRPr="003E3840" w:rsidRDefault="008A40C5" w:rsidP="003E3840">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Arial" w:hAnsi="Arial" w:cs="Arial"/>
                <w:sz w:val="22"/>
                <w:szCs w:val="22"/>
              </w:rPr>
            </w:pPr>
            <w:r w:rsidRPr="003E3840">
              <w:rPr>
                <w:rFonts w:ascii="Arial" w:hAnsi="Arial" w:cs="Arial"/>
                <w:sz w:val="22"/>
                <w:szCs w:val="22"/>
              </w:rPr>
              <w:t xml:space="preserve">Carl Parker, </w:t>
            </w:r>
            <w:r w:rsidR="009E6492" w:rsidRPr="003E3840">
              <w:rPr>
                <w:rFonts w:ascii="Arial" w:hAnsi="Arial" w:cs="Arial"/>
                <w:sz w:val="22"/>
                <w:szCs w:val="22"/>
              </w:rPr>
              <w:t>Partnership Officer (CSP Lead), LB Croydon</w:t>
            </w:r>
          </w:p>
        </w:tc>
      </w:tr>
      <w:tr w:rsidR="009E6492" w:rsidRPr="003E3840" w14:paraId="5215C378" w14:textId="77777777" w:rsidTr="00C675F3">
        <w:trPr>
          <w:trHeight w:val="2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A856C7" w14:textId="77777777" w:rsidR="009E6492" w:rsidRPr="003E3840" w:rsidRDefault="008A40C5" w:rsidP="003E3840">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Arial" w:hAnsi="Arial" w:cs="Arial"/>
                <w:sz w:val="22"/>
                <w:szCs w:val="22"/>
              </w:rPr>
            </w:pPr>
            <w:r w:rsidRPr="003E3840">
              <w:rPr>
                <w:rFonts w:ascii="Arial" w:hAnsi="Arial" w:cs="Arial"/>
                <w:sz w:val="22"/>
                <w:szCs w:val="22"/>
              </w:rPr>
              <w:t xml:space="preserve">Rachel Blaney, </w:t>
            </w:r>
            <w:r w:rsidR="009E6492" w:rsidRPr="003E3840">
              <w:rPr>
                <w:rFonts w:ascii="Arial" w:hAnsi="Arial" w:cs="Arial"/>
                <w:sz w:val="22"/>
                <w:szCs w:val="22"/>
              </w:rPr>
              <w:t>Lead Nurse for Safeguarding Adults, Croydon CCG</w:t>
            </w:r>
          </w:p>
        </w:tc>
      </w:tr>
      <w:tr w:rsidR="009E6492" w:rsidRPr="003E3840" w14:paraId="0A550BFE" w14:textId="77777777" w:rsidTr="00C675F3">
        <w:trPr>
          <w:trHeight w:val="2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F8AEC2" w14:textId="77777777" w:rsidR="009E6492" w:rsidRPr="003E3840" w:rsidRDefault="0008452E" w:rsidP="003E3840">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Arial" w:hAnsi="Arial" w:cs="Arial"/>
                <w:sz w:val="22"/>
                <w:szCs w:val="22"/>
                <w:highlight w:val="yellow"/>
              </w:rPr>
            </w:pPr>
            <w:r w:rsidRPr="003E3840">
              <w:rPr>
                <w:rFonts w:ascii="Arial" w:hAnsi="Arial" w:cs="Arial"/>
                <w:sz w:val="22"/>
                <w:szCs w:val="22"/>
              </w:rPr>
              <w:t xml:space="preserve">Chris Howell, </w:t>
            </w:r>
            <w:r w:rsidR="009E6492" w:rsidRPr="003E3840">
              <w:rPr>
                <w:rFonts w:ascii="Arial" w:hAnsi="Arial" w:cs="Arial"/>
                <w:sz w:val="22"/>
                <w:szCs w:val="22"/>
              </w:rPr>
              <w:t>Met Police – Homicide &amp; Serious Crime Command</w:t>
            </w:r>
          </w:p>
        </w:tc>
      </w:tr>
      <w:tr w:rsidR="009E6492" w:rsidRPr="003E3840" w14:paraId="1E7A080E" w14:textId="77777777" w:rsidTr="00C675F3">
        <w:trPr>
          <w:trHeight w:val="2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B9B5A2" w14:textId="77777777" w:rsidR="009E6492" w:rsidRPr="003E3840" w:rsidRDefault="008A40C5" w:rsidP="003E3840">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Arial" w:hAnsi="Arial" w:cs="Arial"/>
                <w:sz w:val="22"/>
                <w:szCs w:val="22"/>
              </w:rPr>
            </w:pPr>
            <w:r w:rsidRPr="003E3840">
              <w:rPr>
                <w:rFonts w:ascii="Arial" w:hAnsi="Arial" w:cs="Arial"/>
                <w:sz w:val="22"/>
                <w:szCs w:val="22"/>
              </w:rPr>
              <w:t xml:space="preserve">Maureen Floyd, </w:t>
            </w:r>
            <w:r w:rsidR="009E6492" w:rsidRPr="003E3840">
              <w:rPr>
                <w:rFonts w:ascii="Arial" w:hAnsi="Arial" w:cs="Arial"/>
                <w:sz w:val="22"/>
                <w:szCs w:val="22"/>
              </w:rPr>
              <w:t>Manager Croydon Safeguarding Children's Board, LB Croydon</w:t>
            </w:r>
          </w:p>
        </w:tc>
      </w:tr>
      <w:tr w:rsidR="009E6492" w:rsidRPr="003E3840" w14:paraId="240C15BD" w14:textId="77777777" w:rsidTr="00C675F3">
        <w:trPr>
          <w:trHeight w:val="2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93D2D5" w14:textId="77777777" w:rsidR="009E6492" w:rsidRPr="003E3840" w:rsidRDefault="00DF3E38" w:rsidP="003E3840">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Arial" w:hAnsi="Arial" w:cs="Arial"/>
                <w:sz w:val="22"/>
                <w:szCs w:val="22"/>
              </w:rPr>
            </w:pPr>
            <w:r w:rsidRPr="003E3840">
              <w:rPr>
                <w:rFonts w:ascii="Arial" w:hAnsi="Arial" w:cs="Arial"/>
                <w:sz w:val="22"/>
                <w:szCs w:val="22"/>
              </w:rPr>
              <w:t xml:space="preserve">Paula Doherty, </w:t>
            </w:r>
            <w:r w:rsidR="009E6492" w:rsidRPr="003E3840">
              <w:rPr>
                <w:rFonts w:ascii="Arial" w:hAnsi="Arial" w:cs="Arial"/>
                <w:sz w:val="22"/>
                <w:szCs w:val="22"/>
              </w:rPr>
              <w:t>Strategic Lead DASV &amp; Troubled Families, LB Croydon</w:t>
            </w:r>
          </w:p>
        </w:tc>
      </w:tr>
      <w:tr w:rsidR="009E6492" w:rsidRPr="003E3840" w14:paraId="773ED454" w14:textId="77777777" w:rsidTr="00C675F3">
        <w:trPr>
          <w:trHeight w:val="2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AABDC3" w14:textId="77777777" w:rsidR="009E6492" w:rsidRPr="003E3840" w:rsidRDefault="008E4AFF" w:rsidP="003E3840">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Arial" w:hAnsi="Arial" w:cs="Arial"/>
                <w:sz w:val="22"/>
                <w:szCs w:val="22"/>
              </w:rPr>
            </w:pPr>
            <w:r w:rsidRPr="003E3840">
              <w:rPr>
                <w:rFonts w:ascii="Arial" w:hAnsi="Arial" w:cs="Arial"/>
                <w:sz w:val="22"/>
                <w:szCs w:val="22"/>
              </w:rPr>
              <w:lastRenderedPageBreak/>
              <w:t xml:space="preserve">Steve Hall, </w:t>
            </w:r>
            <w:r w:rsidR="009E6492" w:rsidRPr="003E3840">
              <w:rPr>
                <w:rFonts w:ascii="Arial" w:hAnsi="Arial" w:cs="Arial"/>
                <w:sz w:val="22"/>
                <w:szCs w:val="22"/>
              </w:rPr>
              <w:t>S+QA Manager, Children’s Social Care</w:t>
            </w:r>
          </w:p>
        </w:tc>
      </w:tr>
      <w:tr w:rsidR="009E6492" w:rsidRPr="003E3840" w14:paraId="6BF57497" w14:textId="77777777" w:rsidTr="00C675F3">
        <w:trPr>
          <w:trHeight w:val="48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648956" w14:textId="77777777" w:rsidR="009E6492" w:rsidRPr="003E3840" w:rsidRDefault="005F4C5C" w:rsidP="003E38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pPr>
            <w:r>
              <w:t>David Lindridge</w:t>
            </w:r>
            <w:r w:rsidR="00105EA8" w:rsidRPr="003E3840">
              <w:t xml:space="preserve">, </w:t>
            </w:r>
            <w:r w:rsidR="009E6492" w:rsidRPr="003E3840">
              <w:t>Borough Commander Croydon, London Fire Brigade</w:t>
            </w:r>
          </w:p>
        </w:tc>
      </w:tr>
      <w:tr w:rsidR="009E6492" w:rsidRPr="003E3840" w14:paraId="47C9BC31" w14:textId="77777777" w:rsidTr="00C675F3">
        <w:trPr>
          <w:trHeight w:val="2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86C894" w14:textId="77777777" w:rsidR="009E6492" w:rsidRPr="003E3840" w:rsidRDefault="0066773F" w:rsidP="003E3840">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Arial" w:hAnsi="Arial" w:cs="Arial"/>
                <w:sz w:val="22"/>
                <w:szCs w:val="22"/>
              </w:rPr>
            </w:pPr>
            <w:r w:rsidRPr="003E3840">
              <w:rPr>
                <w:rFonts w:ascii="Arial" w:hAnsi="Arial" w:cs="Arial"/>
                <w:sz w:val="22"/>
                <w:szCs w:val="22"/>
              </w:rPr>
              <w:t xml:space="preserve">Sally Luck, </w:t>
            </w:r>
            <w:r w:rsidR="009E6492" w:rsidRPr="003E3840">
              <w:rPr>
                <w:rFonts w:ascii="Arial" w:hAnsi="Arial" w:cs="Arial"/>
                <w:sz w:val="22"/>
                <w:szCs w:val="22"/>
              </w:rPr>
              <w:t>Clinical Quality Manager (Patient safety), NHS England London</w:t>
            </w:r>
          </w:p>
        </w:tc>
      </w:tr>
      <w:tr w:rsidR="009E6492" w:rsidRPr="003E3840" w14:paraId="03AF5A35" w14:textId="77777777" w:rsidTr="00C675F3">
        <w:trPr>
          <w:trHeight w:val="2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458942" w14:textId="77777777" w:rsidR="009E6492" w:rsidRPr="003E3840" w:rsidRDefault="0066773F" w:rsidP="003E3840">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Arial" w:hAnsi="Arial" w:cs="Arial"/>
                <w:sz w:val="22"/>
                <w:szCs w:val="22"/>
              </w:rPr>
            </w:pPr>
            <w:r w:rsidRPr="003E3840">
              <w:rPr>
                <w:rFonts w:ascii="Arial" w:hAnsi="Arial" w:cs="Arial"/>
                <w:sz w:val="22"/>
                <w:szCs w:val="22"/>
              </w:rPr>
              <w:t xml:space="preserve">Janice Cawley, </w:t>
            </w:r>
            <w:r w:rsidR="009E6492" w:rsidRPr="003E3840">
              <w:rPr>
                <w:rFonts w:ascii="Arial" w:hAnsi="Arial" w:cs="Arial"/>
                <w:sz w:val="22"/>
                <w:szCs w:val="22"/>
              </w:rPr>
              <w:t>CIAT, MPS</w:t>
            </w:r>
          </w:p>
        </w:tc>
      </w:tr>
      <w:tr w:rsidR="009E6492" w:rsidRPr="003E3840" w14:paraId="04115F3C" w14:textId="77777777" w:rsidTr="00C675F3">
        <w:trPr>
          <w:trHeight w:val="2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2463B0" w14:textId="77777777" w:rsidR="009E6492" w:rsidRPr="003E3840" w:rsidRDefault="0066773F" w:rsidP="003E3840">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Arial" w:hAnsi="Arial" w:cs="Arial"/>
                <w:sz w:val="22"/>
                <w:szCs w:val="22"/>
              </w:rPr>
            </w:pPr>
            <w:r w:rsidRPr="003E3840">
              <w:rPr>
                <w:rFonts w:ascii="Arial" w:hAnsi="Arial" w:cs="Arial"/>
                <w:sz w:val="22"/>
                <w:szCs w:val="22"/>
              </w:rPr>
              <w:t xml:space="preserve">Patricia Clarke, </w:t>
            </w:r>
            <w:r w:rsidR="009E6492" w:rsidRPr="003E3840">
              <w:rPr>
                <w:rFonts w:ascii="Arial" w:hAnsi="Arial" w:cs="Arial"/>
                <w:sz w:val="22"/>
                <w:szCs w:val="22"/>
              </w:rPr>
              <w:t>Adult Safeguarding Lead, Croydon Adult Integrated Health Service (SLAM)</w:t>
            </w:r>
          </w:p>
        </w:tc>
      </w:tr>
      <w:tr w:rsidR="009E6492" w:rsidRPr="003E3840" w14:paraId="125B1834" w14:textId="77777777" w:rsidTr="00C675F3">
        <w:trPr>
          <w:trHeight w:val="2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F43DC" w14:textId="77777777" w:rsidR="009E6492" w:rsidRPr="003E3840" w:rsidRDefault="0066773F" w:rsidP="003E38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pPr>
            <w:r w:rsidRPr="003E3840">
              <w:t xml:space="preserve">John McQuade, </w:t>
            </w:r>
            <w:r w:rsidR="009E6492" w:rsidRPr="003E3840">
              <w:t>Senior Investigator, Croydon Police</w:t>
            </w:r>
          </w:p>
        </w:tc>
      </w:tr>
      <w:tr w:rsidR="009E6492" w:rsidRPr="003E3840" w14:paraId="12331B25" w14:textId="77777777" w:rsidTr="00C675F3">
        <w:trPr>
          <w:trHeight w:val="2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C4F18" w14:textId="77777777" w:rsidR="009E6492" w:rsidRPr="003E3840" w:rsidRDefault="0066773F" w:rsidP="003E38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pPr>
            <w:r w:rsidRPr="003E3840">
              <w:t xml:space="preserve">Andy Opie, </w:t>
            </w:r>
            <w:r w:rsidR="009E6492" w:rsidRPr="003E3840">
              <w:t>Director of Safety, LB Croydon</w:t>
            </w:r>
          </w:p>
        </w:tc>
      </w:tr>
      <w:tr w:rsidR="009E6492" w:rsidRPr="003E3840" w14:paraId="532D1E59" w14:textId="77777777" w:rsidTr="00C675F3">
        <w:trPr>
          <w:trHeight w:val="2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52299" w14:textId="77777777" w:rsidR="009E6492" w:rsidRPr="003E3840" w:rsidRDefault="0066773F" w:rsidP="003E38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pPr>
            <w:r w:rsidRPr="003E3840">
              <w:t xml:space="preserve">Pratima Solanki, </w:t>
            </w:r>
            <w:r w:rsidR="009E6492" w:rsidRPr="003E3840">
              <w:t xml:space="preserve">Director of Adult Care Services, Croydon Council </w:t>
            </w:r>
          </w:p>
        </w:tc>
      </w:tr>
      <w:tr w:rsidR="009E6492" w:rsidRPr="003E3840" w14:paraId="583D9127" w14:textId="77777777" w:rsidTr="00C675F3">
        <w:trPr>
          <w:trHeight w:val="2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22336" w14:textId="77777777" w:rsidR="009E6492" w:rsidRPr="003E3840" w:rsidRDefault="009E6492" w:rsidP="003E38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pPr>
            <w:r w:rsidRPr="003E3840">
              <w:rPr>
                <w:rFonts w:eastAsia="Arial Unicode MS"/>
              </w:rPr>
              <w:t>Nicole Jacobs, CEO, Standing Toget</w:t>
            </w:r>
            <w:r w:rsidR="0073738B" w:rsidRPr="003E3840">
              <w:rPr>
                <w:rFonts w:eastAsia="Arial Unicode MS"/>
              </w:rPr>
              <w:t>her Against Domestic Violence, i</w:t>
            </w:r>
            <w:r w:rsidRPr="003E3840">
              <w:rPr>
                <w:rFonts w:eastAsia="Arial Unicode MS"/>
              </w:rPr>
              <w:t>ndependent Chair</w:t>
            </w:r>
          </w:p>
        </w:tc>
      </w:tr>
    </w:tbl>
    <w:p w14:paraId="4CF66A65" w14:textId="77777777" w:rsidR="009E6492" w:rsidRPr="003E3840" w:rsidRDefault="009E6492" w:rsidP="003E3840">
      <w:pPr>
        <w:pStyle w:val="Level3"/>
        <w:spacing w:line="360" w:lineRule="auto"/>
        <w:ind w:left="0" w:firstLine="0"/>
        <w:rPr>
          <w:rFonts w:eastAsia="Arial Unicode MS"/>
        </w:rPr>
      </w:pPr>
    </w:p>
    <w:p w14:paraId="245C8DBE" w14:textId="77777777" w:rsidR="00A5059E" w:rsidRPr="003E3840" w:rsidRDefault="0097430D" w:rsidP="003E3840">
      <w:pPr>
        <w:pStyle w:val="ListParagraph"/>
        <w:numPr>
          <w:ilvl w:val="2"/>
          <w:numId w:val="27"/>
        </w:numPr>
        <w:spacing w:line="360" w:lineRule="auto"/>
      </w:pPr>
      <w:r>
        <w:t>The Review Panel met</w:t>
      </w:r>
      <w:r w:rsidR="00E4155F">
        <w:t xml:space="preserve"> on </w:t>
      </w:r>
      <w:r w:rsidR="00C0723C">
        <w:t xml:space="preserve">the </w:t>
      </w:r>
      <w:r w:rsidR="00E4155F">
        <w:t>13</w:t>
      </w:r>
      <w:r w:rsidR="009E6492" w:rsidRPr="003E3840">
        <w:t xml:space="preserve"> November 2015. The next meeting was on the </w:t>
      </w:r>
      <w:r w:rsidR="00C0723C">
        <w:t>27</w:t>
      </w:r>
      <w:r w:rsidR="009E6492" w:rsidRPr="003E3840">
        <w:t xml:space="preserve"> July 2016 and it was agreed by the Review Panel that this would be the final meeting to be proportionate to this particular review and the Review Pan</w:t>
      </w:r>
      <w:r w:rsidR="00724F08" w:rsidRPr="003E3840">
        <w:t>e</w:t>
      </w:r>
      <w:r w:rsidR="009E6492" w:rsidRPr="003E3840">
        <w:t xml:space="preserve">l would sign off the Overview Report </w:t>
      </w:r>
      <w:r w:rsidR="00724F08" w:rsidRPr="003E3840">
        <w:t xml:space="preserve">via direct contact with the </w:t>
      </w:r>
      <w:r w:rsidR="00AE739F" w:rsidRPr="003E3840">
        <w:t>c</w:t>
      </w:r>
      <w:r w:rsidR="00724F08" w:rsidRPr="003E3840">
        <w:t xml:space="preserve">hair unless information changed substantially due </w:t>
      </w:r>
      <w:r w:rsidR="00E11867">
        <w:t>to an upcoming appointment with</w:t>
      </w:r>
      <w:r w:rsidR="00724F08" w:rsidRPr="00E11867">
        <w:t xml:space="preserve"> Karen</w:t>
      </w:r>
      <w:r w:rsidR="00724F08" w:rsidRPr="003E3840">
        <w:t xml:space="preserve"> and also James from prison (which was subsequently cancelled by James).</w:t>
      </w:r>
    </w:p>
    <w:p w14:paraId="0DB67ED4" w14:textId="77777777" w:rsidR="002E0AA4" w:rsidRPr="003E3840" w:rsidRDefault="009E6492" w:rsidP="003E3840">
      <w:pPr>
        <w:pStyle w:val="ListParagraph"/>
        <w:numPr>
          <w:ilvl w:val="2"/>
          <w:numId w:val="27"/>
        </w:numPr>
        <w:spacing w:line="360" w:lineRule="auto"/>
      </w:pPr>
      <w:r w:rsidRPr="003E3840">
        <w:t>The Chair of the Review wishes to thank everyone who contributed their time, patience and cooperation to this review.</w:t>
      </w:r>
    </w:p>
    <w:p w14:paraId="2D2C4576" w14:textId="77777777" w:rsidR="00B57EC4" w:rsidRPr="00E430A1" w:rsidRDefault="00C0723C" w:rsidP="00E430A1">
      <w:pPr>
        <w:pStyle w:val="Level1"/>
        <w:numPr>
          <w:ilvl w:val="1"/>
          <w:numId w:val="27"/>
        </w:numPr>
        <w:spacing w:line="360" w:lineRule="auto"/>
        <w:rPr>
          <w:color w:val="auto"/>
          <w:sz w:val="24"/>
          <w:szCs w:val="24"/>
        </w:rPr>
      </w:pPr>
      <w:bookmarkStart w:id="20" w:name="_Toc490051302"/>
      <w:bookmarkStart w:id="21" w:name="_Toc490053060"/>
      <w:r>
        <w:rPr>
          <w:color w:val="auto"/>
          <w:sz w:val="24"/>
          <w:szCs w:val="24"/>
        </w:rPr>
        <w:t xml:space="preserve">   </w:t>
      </w:r>
      <w:r w:rsidR="00B57EC4" w:rsidRPr="00E430A1">
        <w:rPr>
          <w:color w:val="auto"/>
          <w:sz w:val="24"/>
          <w:szCs w:val="24"/>
        </w:rPr>
        <w:t>Independence</w:t>
      </w:r>
      <w:r w:rsidR="00AE739F" w:rsidRPr="00E430A1">
        <w:rPr>
          <w:color w:val="auto"/>
          <w:sz w:val="24"/>
          <w:szCs w:val="24"/>
        </w:rPr>
        <w:t xml:space="preserve"> of the c</w:t>
      </w:r>
      <w:r w:rsidR="00E856E9" w:rsidRPr="00E430A1">
        <w:rPr>
          <w:color w:val="auto"/>
          <w:sz w:val="24"/>
          <w:szCs w:val="24"/>
        </w:rPr>
        <w:t>hair and author of the review</w:t>
      </w:r>
      <w:bookmarkEnd w:id="20"/>
      <w:bookmarkEnd w:id="21"/>
    </w:p>
    <w:p w14:paraId="16718D6C" w14:textId="77777777" w:rsidR="00B57EC4" w:rsidRPr="003E3840" w:rsidRDefault="00B12EB5" w:rsidP="003E3840">
      <w:pPr>
        <w:pStyle w:val="ListParagraph"/>
        <w:numPr>
          <w:ilvl w:val="2"/>
          <w:numId w:val="27"/>
        </w:numPr>
        <w:spacing w:line="360" w:lineRule="auto"/>
      </w:pPr>
      <w:r>
        <w:t>The I</w:t>
      </w:r>
      <w:r w:rsidR="00B57EC4" w:rsidRPr="003E3840">
        <w:t xml:space="preserve">ndependent Chair of this </w:t>
      </w:r>
      <w:r w:rsidR="00AE739F" w:rsidRPr="003E3840">
        <w:t xml:space="preserve">Review </w:t>
      </w:r>
      <w:r w:rsidR="00B57EC4" w:rsidRPr="003E3840">
        <w:t xml:space="preserve">is Nicole Jacobs, CEO of </w:t>
      </w:r>
      <w:r w:rsidR="00AE739F" w:rsidRPr="003E3840">
        <w:t>STADV</w:t>
      </w:r>
      <w:r w:rsidR="00B57EC4" w:rsidRPr="003E3840">
        <w:t xml:space="preserve">, an organisation dedicated to developing and delivering a coordinated response to domestic abuse through multi-agency partnerships. She has conducted domestic abuse partnership reviews for the </w:t>
      </w:r>
      <w:r w:rsidR="00AE739F" w:rsidRPr="003E3840">
        <w:t>HO</w:t>
      </w:r>
      <w:r w:rsidR="00B57EC4" w:rsidRPr="003E3840">
        <w:t xml:space="preserve"> as part of the </w:t>
      </w:r>
      <w:r w:rsidR="00AE739F" w:rsidRPr="003E3840">
        <w:t>STADV</w:t>
      </w:r>
      <w:r w:rsidR="00B57EC4" w:rsidRPr="003E3840">
        <w:t xml:space="preserve"> team that created the </w:t>
      </w:r>
      <w:r w:rsidR="00AE739F" w:rsidRPr="003E3840">
        <w:t>HO</w:t>
      </w:r>
      <w:r w:rsidR="00B57EC4" w:rsidRPr="003E3840">
        <w:t xml:space="preserve"> guidance on </w:t>
      </w:r>
      <w:r w:rsidR="00AE739F" w:rsidRPr="003E3840">
        <w:t>domestic violence</w:t>
      </w:r>
      <w:r w:rsidR="00B57EC4" w:rsidRPr="003E3840">
        <w:t xml:space="preserve"> partnerships, ‘In Search of Excellence’.</w:t>
      </w:r>
      <w:r w:rsidR="00A524E3">
        <w:t xml:space="preserve"> </w:t>
      </w:r>
      <w:r w:rsidR="00B57EC4" w:rsidRPr="003E3840">
        <w:t>She has worked in the field of domestic abuse intervention for over 20 years.</w:t>
      </w:r>
      <w:r w:rsidR="00A524E3">
        <w:t xml:space="preserve"> </w:t>
      </w:r>
    </w:p>
    <w:p w14:paraId="1D4B1BA3" w14:textId="77777777" w:rsidR="00E856E9" w:rsidRPr="003E3840" w:rsidRDefault="00AE739F" w:rsidP="003E3840">
      <w:pPr>
        <w:pStyle w:val="ListParagraph"/>
        <w:numPr>
          <w:ilvl w:val="2"/>
          <w:numId w:val="27"/>
        </w:numPr>
        <w:spacing w:line="360" w:lineRule="auto"/>
      </w:pPr>
      <w:r w:rsidRPr="003E3840">
        <w:t>STADV</w:t>
      </w:r>
      <w:r w:rsidR="00E856E9" w:rsidRPr="003E3840">
        <w:t xml:space="preserve"> is a UK charity bringing communities together to end domestic abuse. We aim to see every area in the UK adopt the Coordinated Community Response (CCR). The CCR is based on the principle that no single agency or professional has a complete picture of the life of a domestic abuse survivor, but many will have insights that are crucial to their safety. </w:t>
      </w:r>
      <w:r w:rsidR="00E856E9" w:rsidRPr="003E3840">
        <w:lastRenderedPageBreak/>
        <w:t>It is paramount that agencies work together effectively and systematically to increase survivors’ safety, hold perpetrators to account and ultimately prevent domestic homicides</w:t>
      </w:r>
    </w:p>
    <w:p w14:paraId="657006EB" w14:textId="77777777" w:rsidR="00E856E9" w:rsidRPr="003E3840" w:rsidRDefault="00E856E9" w:rsidP="003E3840">
      <w:pPr>
        <w:pStyle w:val="ListParagraph"/>
        <w:numPr>
          <w:ilvl w:val="2"/>
          <w:numId w:val="27"/>
        </w:numPr>
        <w:spacing w:line="360" w:lineRule="auto"/>
      </w:pPr>
      <w:r w:rsidRPr="003E3840">
        <w:t>Independence:</w:t>
      </w:r>
      <w:r w:rsidR="00A524E3">
        <w:t xml:space="preserve"> </w:t>
      </w:r>
      <w:r w:rsidRPr="003E3840">
        <w:t>The chair has no connection with Croydon Council or any of the agencies involved in this case.</w:t>
      </w:r>
    </w:p>
    <w:p w14:paraId="15C642E2" w14:textId="77777777" w:rsidR="00B57EC4" w:rsidRPr="003E3840" w:rsidRDefault="00A524E3" w:rsidP="00E430A1">
      <w:pPr>
        <w:pStyle w:val="Level1"/>
        <w:numPr>
          <w:ilvl w:val="1"/>
          <w:numId w:val="27"/>
        </w:numPr>
        <w:spacing w:line="360" w:lineRule="auto"/>
      </w:pPr>
      <w:r>
        <w:t xml:space="preserve"> </w:t>
      </w:r>
      <w:bookmarkStart w:id="22" w:name="_Toc490051303"/>
      <w:bookmarkStart w:id="23" w:name="_Toc490053061"/>
      <w:r w:rsidR="00C0723C">
        <w:t xml:space="preserve">  </w:t>
      </w:r>
      <w:r w:rsidR="00B57EC4" w:rsidRPr="00E430A1">
        <w:rPr>
          <w:color w:val="auto"/>
          <w:sz w:val="24"/>
          <w:szCs w:val="24"/>
        </w:rPr>
        <w:t>Parallel Reviews</w:t>
      </w:r>
      <w:bookmarkEnd w:id="22"/>
      <w:bookmarkEnd w:id="23"/>
    </w:p>
    <w:p w14:paraId="7200A5F3" w14:textId="77777777" w:rsidR="004D25E0" w:rsidRPr="003E3840" w:rsidRDefault="00B57EC4" w:rsidP="004D25E0">
      <w:pPr>
        <w:pStyle w:val="ListParagraph"/>
        <w:numPr>
          <w:ilvl w:val="2"/>
          <w:numId w:val="27"/>
        </w:numPr>
        <w:spacing w:line="360" w:lineRule="auto"/>
      </w:pPr>
      <w:r w:rsidRPr="003E3840">
        <w:t>There were no reviews conducted contemporaneously that impacted upon this review.</w:t>
      </w:r>
      <w:r w:rsidR="00A524E3">
        <w:t xml:space="preserve"> </w:t>
      </w:r>
      <w:r w:rsidRPr="003E3840">
        <w:t>The criminal trial concluded on early June 2015 which was several months before the first panel meeting.</w:t>
      </w:r>
    </w:p>
    <w:p w14:paraId="1DEB50EB" w14:textId="77777777" w:rsidR="008D25CF" w:rsidRPr="003E3840" w:rsidRDefault="008D25CF" w:rsidP="007640E4">
      <w:pPr>
        <w:pStyle w:val="Level1"/>
        <w:numPr>
          <w:ilvl w:val="1"/>
          <w:numId w:val="27"/>
        </w:numPr>
        <w:spacing w:line="360" w:lineRule="auto"/>
      </w:pPr>
      <w:bookmarkStart w:id="24" w:name="_Toc490051304"/>
      <w:bookmarkStart w:id="25" w:name="_Toc490053062"/>
      <w:r w:rsidRPr="004D25E0">
        <w:rPr>
          <w:noProof/>
          <w:lang w:val="en-GB" w:eastAsia="en-GB"/>
        </w:rPr>
        <w:drawing>
          <wp:anchor distT="0" distB="0" distL="114300" distR="114300" simplePos="0" relativeHeight="251661312" behindDoc="0" locked="0" layoutInCell="1" allowOverlap="1" wp14:anchorId="266D06EA" wp14:editId="3FAEF45B">
            <wp:simplePos x="0" y="0"/>
            <wp:positionH relativeFrom="margin">
              <wp:align>left</wp:align>
            </wp:positionH>
            <wp:positionV relativeFrom="paragraph">
              <wp:posOffset>418597</wp:posOffset>
            </wp:positionV>
            <wp:extent cx="6668135" cy="4179570"/>
            <wp:effectExtent l="0" t="0" r="0" b="0"/>
            <wp:wrapTopAndBottom/>
            <wp:docPr id="5" name="Picture 5" descr="C:\Users\a.rowe.STANDING\Desktop\Family 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owe.STANDING\Desktop\Family Diagram.png"/>
                    <pic:cNvPicPr>
                      <a:picLocks noChangeAspect="1" noChangeArrowheads="1"/>
                    </pic:cNvPicPr>
                  </pic:nvPicPr>
                  <pic:blipFill rotWithShape="1">
                    <a:blip r:embed="rId14">
                      <a:extLst>
                        <a:ext uri="{28A0092B-C50C-407E-A947-70E740481C1C}">
                          <a14:useLocalDpi xmlns:a14="http://schemas.microsoft.com/office/drawing/2010/main" val="0"/>
                        </a:ext>
                      </a:extLst>
                    </a:blip>
                    <a:srcRect l="3496" t="12733" r="11625" b="2172"/>
                    <a:stretch/>
                  </pic:blipFill>
                  <pic:spPr bwMode="auto">
                    <a:xfrm>
                      <a:off x="0" y="0"/>
                      <a:ext cx="6668135" cy="41795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24E3">
        <w:t xml:space="preserve"> </w:t>
      </w:r>
      <w:r w:rsidR="00307D00" w:rsidRPr="007640E4">
        <w:rPr>
          <w:color w:val="auto"/>
          <w:sz w:val="24"/>
          <w:szCs w:val="24"/>
        </w:rPr>
        <w:t xml:space="preserve">Contact with the </w:t>
      </w:r>
      <w:r w:rsidR="00D5058A" w:rsidRPr="007640E4">
        <w:rPr>
          <w:color w:val="auto"/>
          <w:sz w:val="24"/>
          <w:szCs w:val="24"/>
        </w:rPr>
        <w:t>family and</w:t>
      </w:r>
      <w:r w:rsidR="00E856E9" w:rsidRPr="007640E4">
        <w:rPr>
          <w:color w:val="auto"/>
          <w:sz w:val="24"/>
          <w:szCs w:val="24"/>
        </w:rPr>
        <w:t xml:space="preserve"> friends of </w:t>
      </w:r>
      <w:r w:rsidR="00863626" w:rsidRPr="007640E4">
        <w:rPr>
          <w:color w:val="auto"/>
          <w:sz w:val="24"/>
          <w:szCs w:val="24"/>
        </w:rPr>
        <w:t>Christopher</w:t>
      </w:r>
      <w:bookmarkEnd w:id="24"/>
      <w:bookmarkEnd w:id="25"/>
    </w:p>
    <w:p w14:paraId="678C01BD" w14:textId="77777777" w:rsidR="002E0AA4" w:rsidRPr="003E3840" w:rsidRDefault="00AE739F" w:rsidP="003E3840">
      <w:pPr>
        <w:pStyle w:val="ListParagraph"/>
        <w:numPr>
          <w:ilvl w:val="2"/>
          <w:numId w:val="27"/>
        </w:numPr>
        <w:spacing w:line="360" w:lineRule="auto"/>
      </w:pPr>
      <w:r w:rsidRPr="003E3840">
        <w:t>The independent c</w:t>
      </w:r>
      <w:r w:rsidR="0073738B" w:rsidRPr="003E3840">
        <w:t xml:space="preserve">hair </w:t>
      </w:r>
      <w:r w:rsidR="00307D00" w:rsidRPr="003E3840">
        <w:t xml:space="preserve">sent a letter to </w:t>
      </w:r>
      <w:r w:rsidR="006A36D0" w:rsidRPr="003E3840">
        <w:t xml:space="preserve">Karen </w:t>
      </w:r>
      <w:r w:rsidR="00307D00" w:rsidRPr="003E3840">
        <w:t>to invite her to be part of this review</w:t>
      </w:r>
      <w:r w:rsidR="000702D9">
        <w:t xml:space="preserve"> with the relevant HO </w:t>
      </w:r>
      <w:r w:rsidR="00D5342A" w:rsidRPr="003E3840">
        <w:t>leaflet</w:t>
      </w:r>
      <w:r w:rsidR="0073738B" w:rsidRPr="003E3840">
        <w:t>.</w:t>
      </w:r>
      <w:r w:rsidR="00A524E3">
        <w:t xml:space="preserve"> </w:t>
      </w:r>
      <w:r w:rsidR="0073738B" w:rsidRPr="003E3840">
        <w:t>She contacted the c</w:t>
      </w:r>
      <w:r w:rsidR="00307D00" w:rsidRPr="003E3840">
        <w:t>hair</w:t>
      </w:r>
      <w:r w:rsidR="00E742EF" w:rsidRPr="003E3840">
        <w:t xml:space="preserve"> by telephone</w:t>
      </w:r>
      <w:r w:rsidR="00307D00" w:rsidRPr="003E3840">
        <w:t xml:space="preserve"> on</w:t>
      </w:r>
      <w:r w:rsidR="00C0723C">
        <w:t xml:space="preserve"> 31</w:t>
      </w:r>
      <w:r w:rsidR="00E856E9" w:rsidRPr="003E3840">
        <w:t xml:space="preserve"> August 2016</w:t>
      </w:r>
      <w:r w:rsidR="00307D00" w:rsidRPr="003E3840">
        <w:t xml:space="preserve"> and spoke with the chair for a three hour interview. Her views an</w:t>
      </w:r>
      <w:r w:rsidR="0073738B" w:rsidRPr="003E3840">
        <w:t>d input are appreciated by the c</w:t>
      </w:r>
      <w:r w:rsidR="00307D00" w:rsidRPr="003E3840">
        <w:t>hair and are represented in this report.</w:t>
      </w:r>
      <w:r w:rsidR="00A524E3">
        <w:t xml:space="preserve"> </w:t>
      </w:r>
    </w:p>
    <w:p w14:paraId="012B9C9C" w14:textId="77777777" w:rsidR="002E0AA4" w:rsidRPr="003E3840" w:rsidRDefault="00307D00" w:rsidP="003E3840">
      <w:pPr>
        <w:pStyle w:val="ListParagraph"/>
        <w:numPr>
          <w:ilvl w:val="2"/>
          <w:numId w:val="27"/>
        </w:numPr>
        <w:spacing w:line="360" w:lineRule="auto"/>
      </w:pPr>
      <w:r w:rsidRPr="003E3840">
        <w:t>The panel took advice from th</w:t>
      </w:r>
      <w:r w:rsidR="00CB47CE" w:rsidRPr="003E3840">
        <w:t>e Croydon Justice Centre that Christopher’s previous partner and mother of Lilly</w:t>
      </w:r>
      <w:r w:rsidRPr="003E3840">
        <w:t xml:space="preserve"> has limited involvement with the family over the past 6 years</w:t>
      </w:r>
      <w:r w:rsidR="00D5342A" w:rsidRPr="003E3840">
        <w:t xml:space="preserve"> and decided it would not be approp</w:t>
      </w:r>
      <w:r w:rsidR="000702D9">
        <w:t>riate to approach her for this r</w:t>
      </w:r>
      <w:r w:rsidR="00D5342A" w:rsidRPr="003E3840">
        <w:t>eview</w:t>
      </w:r>
      <w:r w:rsidR="00CB47CE" w:rsidRPr="003E3840">
        <w:t>.</w:t>
      </w:r>
      <w:r w:rsidR="00A524E3">
        <w:t xml:space="preserve"> </w:t>
      </w:r>
      <w:r w:rsidR="00CB47CE" w:rsidRPr="003E3840">
        <w:t>Since Lilly</w:t>
      </w:r>
      <w:r w:rsidRPr="003E3840">
        <w:t xml:space="preserve"> was </w:t>
      </w:r>
      <w:r w:rsidR="00CB47CE" w:rsidRPr="003E3840">
        <w:t xml:space="preserve">a baby, </w:t>
      </w:r>
      <w:r w:rsidR="00CB47CE" w:rsidRPr="003E3840">
        <w:lastRenderedPageBreak/>
        <w:t xml:space="preserve">she had resided with Christopher </w:t>
      </w:r>
      <w:r w:rsidRPr="003E3840">
        <w:t>and his fa</w:t>
      </w:r>
      <w:r w:rsidR="00CB47CE" w:rsidRPr="003E3840">
        <w:t>mily as primary caregivers of Lilly.</w:t>
      </w:r>
      <w:r w:rsidR="00A524E3">
        <w:t xml:space="preserve"> </w:t>
      </w:r>
      <w:r w:rsidR="00CB47CE" w:rsidRPr="003E3840">
        <w:t>Since the murder, Lilly and her mother have been successfully reunited. Input from Lilly’s mum about her time when Lilly</w:t>
      </w:r>
      <w:r w:rsidRPr="003E3840">
        <w:t xml:space="preserve"> was born is provided through her contact with the Met Police</w:t>
      </w:r>
      <w:r w:rsidR="00CB47CE" w:rsidRPr="003E3840">
        <w:t xml:space="preserve"> and also via the interviews with the wider family and Cheryl</w:t>
      </w:r>
      <w:r w:rsidRPr="003E3840">
        <w:t>.</w:t>
      </w:r>
    </w:p>
    <w:p w14:paraId="0123C433" w14:textId="77777777" w:rsidR="00A00F06" w:rsidRPr="003E3840" w:rsidRDefault="00CB47CE" w:rsidP="003E3840">
      <w:pPr>
        <w:pStyle w:val="ListParagraph"/>
        <w:numPr>
          <w:ilvl w:val="2"/>
          <w:numId w:val="27"/>
        </w:numPr>
        <w:spacing w:line="360" w:lineRule="auto"/>
      </w:pPr>
      <w:r w:rsidRPr="003E3840">
        <w:t>The Chair met with Cheryl</w:t>
      </w:r>
      <w:r w:rsidR="00E742EF" w:rsidRPr="003E3840">
        <w:t xml:space="preserve"> for a face to face interview</w:t>
      </w:r>
      <w:r w:rsidRPr="003E3840">
        <w:t>, the long term partner of Christopher</w:t>
      </w:r>
      <w:r w:rsidR="00307D00" w:rsidRPr="003E3840">
        <w:t xml:space="preserve"> aided by a member of the </w:t>
      </w:r>
      <w:r w:rsidR="00A00F06" w:rsidRPr="003E3840">
        <w:t xml:space="preserve">Victim Support Homicide Service </w:t>
      </w:r>
      <w:r w:rsidR="00D5058A" w:rsidRPr="003E3840">
        <w:t>on 25</w:t>
      </w:r>
      <w:r w:rsidR="00E856E9" w:rsidRPr="003E3840">
        <w:t xml:space="preserve"> May </w:t>
      </w:r>
      <w:r w:rsidR="00D5058A" w:rsidRPr="003E3840">
        <w:t>2016.</w:t>
      </w:r>
      <w:r w:rsidR="00A524E3">
        <w:t xml:space="preserve"> </w:t>
      </w:r>
      <w:r w:rsidRPr="003E3840">
        <w:t>She had been dating Christopher</w:t>
      </w:r>
      <w:r w:rsidR="00307D00" w:rsidRPr="003E3840">
        <w:t xml:space="preserve"> for four years and planned to move in with him and</w:t>
      </w:r>
      <w:r w:rsidRPr="003E3840">
        <w:t xml:space="preserve"> Lilly</w:t>
      </w:r>
      <w:r w:rsidR="00A00F06" w:rsidRPr="003E3840">
        <w:t xml:space="preserve"> at the time of the murder. </w:t>
      </w:r>
      <w:r w:rsidR="0073738B" w:rsidRPr="003E3840">
        <w:t>The c</w:t>
      </w:r>
      <w:r w:rsidR="00307D00" w:rsidRPr="003E3840">
        <w:t xml:space="preserve">hair would like to </w:t>
      </w:r>
      <w:r w:rsidR="00D5058A" w:rsidRPr="003E3840">
        <w:t>thank for</w:t>
      </w:r>
      <w:r w:rsidR="00307D00" w:rsidRPr="003E3840">
        <w:t xml:space="preserve"> her courage and interest is participating in this review. </w:t>
      </w:r>
    </w:p>
    <w:p w14:paraId="542A7C7E" w14:textId="77777777" w:rsidR="00E856E9" w:rsidRPr="003E3840" w:rsidRDefault="00A524E3" w:rsidP="007640E4">
      <w:pPr>
        <w:pStyle w:val="Level1"/>
        <w:numPr>
          <w:ilvl w:val="1"/>
          <w:numId w:val="27"/>
        </w:numPr>
        <w:spacing w:line="360" w:lineRule="auto"/>
      </w:pPr>
      <w:r>
        <w:t xml:space="preserve"> </w:t>
      </w:r>
      <w:bookmarkStart w:id="26" w:name="_Toc490051305"/>
      <w:r w:rsidR="002A27DB">
        <w:t xml:space="preserve"> </w:t>
      </w:r>
      <w:bookmarkStart w:id="27" w:name="_Toc490053063"/>
      <w:r w:rsidR="00E856E9" w:rsidRPr="007640E4">
        <w:rPr>
          <w:color w:val="auto"/>
          <w:sz w:val="24"/>
          <w:szCs w:val="24"/>
        </w:rPr>
        <w:t>Contact with the perpetrator</w:t>
      </w:r>
      <w:bookmarkEnd w:id="26"/>
      <w:bookmarkEnd w:id="27"/>
    </w:p>
    <w:p w14:paraId="7CF6DA4D" w14:textId="77777777" w:rsidR="00E856E9" w:rsidRPr="003E3840" w:rsidRDefault="00AE739F" w:rsidP="003E3840">
      <w:pPr>
        <w:pStyle w:val="ListParagraph"/>
        <w:numPr>
          <w:ilvl w:val="2"/>
          <w:numId w:val="27"/>
        </w:numPr>
        <w:spacing w:line="360" w:lineRule="auto"/>
      </w:pPr>
      <w:r w:rsidRPr="003E3840">
        <w:t>The independent c</w:t>
      </w:r>
      <w:r w:rsidR="00E856E9" w:rsidRPr="003E3840">
        <w:t xml:space="preserve">hair attempted to make contact with </w:t>
      </w:r>
      <w:r w:rsidR="00CB47CE" w:rsidRPr="003E3840">
        <w:t>James</w:t>
      </w:r>
      <w:r w:rsidR="00E856E9" w:rsidRPr="003E3840">
        <w:t xml:space="preserve"> by sending a letter to him in prison.</w:t>
      </w:r>
      <w:r w:rsidR="00A524E3">
        <w:t xml:space="preserve"> </w:t>
      </w:r>
      <w:r w:rsidR="00E856E9" w:rsidRPr="003E3840">
        <w:t>HM P</w:t>
      </w:r>
      <w:r w:rsidR="0073738B" w:rsidRPr="003E3840">
        <w:t>rison service confirmed to the c</w:t>
      </w:r>
      <w:r w:rsidR="00E856E9" w:rsidRPr="003E3840">
        <w:t>hair that t</w:t>
      </w:r>
      <w:r w:rsidR="00CB47CE" w:rsidRPr="003E3840">
        <w:t>he letter had been received.</w:t>
      </w:r>
      <w:r w:rsidR="00A524E3">
        <w:t xml:space="preserve"> </w:t>
      </w:r>
      <w:r w:rsidR="00CB47CE" w:rsidRPr="003E3840">
        <w:t>James</w:t>
      </w:r>
      <w:r w:rsidR="00E856E9" w:rsidRPr="003E3840">
        <w:t xml:space="preserve"> initially did not resp</w:t>
      </w:r>
      <w:r w:rsidR="0073738B" w:rsidRPr="003E3840">
        <w:t>ond to the invitation from the c</w:t>
      </w:r>
      <w:r w:rsidR="00E856E9" w:rsidRPr="003E3840">
        <w:t xml:space="preserve">hair to visit him in prison but subsequently </w:t>
      </w:r>
      <w:r w:rsidR="00CB47CE" w:rsidRPr="003E3840">
        <w:t>indicated through his wife, Karen, t</w:t>
      </w:r>
      <w:r w:rsidR="00E856E9" w:rsidRPr="003E3840">
        <w:t>hat he wou</w:t>
      </w:r>
      <w:r w:rsidR="0073738B" w:rsidRPr="003E3840">
        <w:t>ld be willing to meet with the c</w:t>
      </w:r>
      <w:r w:rsidR="00E856E9" w:rsidRPr="003E3840">
        <w:t>hair.</w:t>
      </w:r>
      <w:r w:rsidR="00A524E3">
        <w:t xml:space="preserve"> </w:t>
      </w:r>
      <w:r w:rsidR="00E856E9" w:rsidRPr="003E3840">
        <w:t>Ad</w:t>
      </w:r>
      <w:r w:rsidR="00CB47CE" w:rsidRPr="003E3840">
        <w:t>ditional letters were sent to James</w:t>
      </w:r>
      <w:r w:rsidR="00E856E9" w:rsidRPr="003E3840">
        <w:t xml:space="preserve"> in prison and contact was made with the prison service and an appointment was arranged for December </w:t>
      </w:r>
      <w:r w:rsidR="00CB47CE" w:rsidRPr="003E3840">
        <w:t>2016.</w:t>
      </w:r>
      <w:r w:rsidR="00A524E3">
        <w:t xml:space="preserve"> </w:t>
      </w:r>
      <w:r w:rsidR="00CB47CE" w:rsidRPr="003E3840">
        <w:t>The week of the visit, James</w:t>
      </w:r>
      <w:r w:rsidR="0073738B" w:rsidRPr="003E3840">
        <w:t xml:space="preserve"> contacted the c</w:t>
      </w:r>
      <w:r w:rsidR="00E856E9" w:rsidRPr="003E3840">
        <w:t>hair</w:t>
      </w:r>
      <w:r w:rsidR="00CB47CE" w:rsidRPr="003E3840">
        <w:t xml:space="preserve"> via the prison</w:t>
      </w:r>
      <w:r w:rsidR="00E856E9" w:rsidRPr="003E3840">
        <w:t xml:space="preserve"> to say that he no longer wished to be involved with this review.</w:t>
      </w:r>
    </w:p>
    <w:p w14:paraId="2521BC7A" w14:textId="77777777" w:rsidR="00E742EF" w:rsidRPr="003E3840" w:rsidRDefault="00A524E3" w:rsidP="007640E4">
      <w:pPr>
        <w:pStyle w:val="Level1"/>
        <w:numPr>
          <w:ilvl w:val="1"/>
          <w:numId w:val="27"/>
        </w:numPr>
        <w:spacing w:line="360" w:lineRule="auto"/>
      </w:pPr>
      <w:bookmarkStart w:id="28" w:name="_Toc475706539"/>
      <w:r>
        <w:t xml:space="preserve"> </w:t>
      </w:r>
      <w:bookmarkStart w:id="29" w:name="_Toc490051306"/>
      <w:bookmarkStart w:id="30" w:name="_Toc490053064"/>
      <w:r w:rsidR="00E742EF" w:rsidRPr="007640E4">
        <w:rPr>
          <w:color w:val="auto"/>
          <w:sz w:val="24"/>
          <w:szCs w:val="24"/>
        </w:rPr>
        <w:t>Dissemination</w:t>
      </w:r>
      <w:bookmarkEnd w:id="28"/>
      <w:bookmarkEnd w:id="29"/>
      <w:bookmarkEnd w:id="30"/>
      <w:r w:rsidR="00E742EF" w:rsidRPr="007640E4">
        <w:rPr>
          <w:color w:val="auto"/>
          <w:sz w:val="24"/>
          <w:szCs w:val="24"/>
        </w:rPr>
        <w:t xml:space="preserve"> </w:t>
      </w:r>
    </w:p>
    <w:p w14:paraId="1A485B94" w14:textId="77777777" w:rsidR="00E742EF" w:rsidRPr="003E3840" w:rsidRDefault="00E742EF" w:rsidP="003E3840">
      <w:pPr>
        <w:pStyle w:val="ListParagraph"/>
        <w:numPr>
          <w:ilvl w:val="2"/>
          <w:numId w:val="27"/>
        </w:numPr>
        <w:spacing w:line="360" w:lineRule="auto"/>
      </w:pPr>
      <w:r w:rsidRPr="003E3840">
        <w:t>The following recipients have received copies of this report:</w:t>
      </w:r>
    </w:p>
    <w:p w14:paraId="64EE0CA3" w14:textId="77777777" w:rsidR="00E742EF" w:rsidRPr="003E3840" w:rsidRDefault="005B5516" w:rsidP="003E3840">
      <w:pPr>
        <w:pStyle w:val="ListParagraph"/>
        <w:numPr>
          <w:ilvl w:val="0"/>
          <w:numId w:val="35"/>
        </w:numPr>
        <w:spacing w:line="360" w:lineRule="auto"/>
      </w:pPr>
      <w:r w:rsidRPr="003E3840">
        <w:t>Panel</w:t>
      </w:r>
      <w:r w:rsidR="0052680A">
        <w:t xml:space="preserve"> members listed above in par 1.7</w:t>
      </w:r>
      <w:r w:rsidRPr="003E3840">
        <w:t>.</w:t>
      </w:r>
      <w:r w:rsidR="00E742EF" w:rsidRPr="003E3840">
        <w:t xml:space="preserve"> </w:t>
      </w:r>
    </w:p>
    <w:p w14:paraId="1B67BB2F" w14:textId="77777777" w:rsidR="00E742EF" w:rsidRPr="003E3840" w:rsidRDefault="00CB47CE" w:rsidP="003E3840">
      <w:pPr>
        <w:pStyle w:val="ListParagraph"/>
        <w:numPr>
          <w:ilvl w:val="0"/>
          <w:numId w:val="35"/>
        </w:numPr>
        <w:spacing w:line="360" w:lineRule="auto"/>
      </w:pPr>
      <w:r w:rsidRPr="003E3840">
        <w:t>Cheryl- long term partner of Christopher</w:t>
      </w:r>
    </w:p>
    <w:p w14:paraId="7584B81D" w14:textId="77777777" w:rsidR="002B39C5" w:rsidRDefault="00AE739F" w:rsidP="005F4C5C">
      <w:pPr>
        <w:pStyle w:val="ListParagraph"/>
        <w:numPr>
          <w:ilvl w:val="0"/>
          <w:numId w:val="35"/>
        </w:numPr>
        <w:spacing w:line="360" w:lineRule="auto"/>
      </w:pPr>
      <w:r w:rsidRPr="003E3840">
        <w:t>STADV</w:t>
      </w:r>
      <w:r w:rsidR="00E742EF" w:rsidRPr="003E3840">
        <w:t xml:space="preserve"> DHR Team</w:t>
      </w:r>
    </w:p>
    <w:p w14:paraId="7F9819A8" w14:textId="77777777" w:rsidR="007640E4" w:rsidRDefault="007640E4" w:rsidP="007640E4"/>
    <w:p w14:paraId="091D3C3E" w14:textId="77777777" w:rsidR="007640E4" w:rsidRDefault="007640E4" w:rsidP="007640E4"/>
    <w:p w14:paraId="419CD3E4" w14:textId="77777777" w:rsidR="007640E4" w:rsidRDefault="007640E4" w:rsidP="007640E4"/>
    <w:p w14:paraId="3879A29A" w14:textId="77777777" w:rsidR="007640E4" w:rsidRDefault="007640E4" w:rsidP="007640E4"/>
    <w:p w14:paraId="2D5FC071" w14:textId="77777777" w:rsidR="007640E4" w:rsidRDefault="007640E4" w:rsidP="007640E4"/>
    <w:p w14:paraId="4D66885D" w14:textId="77777777" w:rsidR="007640E4" w:rsidRDefault="007640E4" w:rsidP="002D4F06">
      <w:pPr>
        <w:ind w:left="0" w:firstLine="0"/>
      </w:pPr>
    </w:p>
    <w:p w14:paraId="718A4567" w14:textId="77777777" w:rsidR="007640E4" w:rsidRPr="005F4C5C" w:rsidRDefault="007640E4" w:rsidP="0011058F">
      <w:pPr>
        <w:ind w:left="0" w:firstLine="0"/>
      </w:pPr>
    </w:p>
    <w:p w14:paraId="609576A7" w14:textId="77777777" w:rsidR="002E0AA4" w:rsidRPr="003E3840" w:rsidRDefault="00D5342A" w:rsidP="003E3840">
      <w:pPr>
        <w:pStyle w:val="Level1"/>
        <w:numPr>
          <w:ilvl w:val="0"/>
          <w:numId w:val="6"/>
        </w:numPr>
        <w:spacing w:line="360" w:lineRule="auto"/>
        <w:jc w:val="center"/>
        <w:rPr>
          <w:sz w:val="40"/>
          <w:szCs w:val="40"/>
        </w:rPr>
      </w:pPr>
      <w:bookmarkStart w:id="31" w:name="_Toc490051307"/>
      <w:bookmarkStart w:id="32" w:name="_Toc490053065"/>
      <w:r w:rsidRPr="003E3840">
        <w:rPr>
          <w:sz w:val="40"/>
          <w:szCs w:val="40"/>
        </w:rPr>
        <w:lastRenderedPageBreak/>
        <w:t>Background Information (</w:t>
      </w:r>
      <w:r w:rsidR="00307D00" w:rsidRPr="003E3840">
        <w:rPr>
          <w:sz w:val="40"/>
          <w:szCs w:val="40"/>
        </w:rPr>
        <w:t>The Facts</w:t>
      </w:r>
      <w:r w:rsidRPr="003E3840">
        <w:rPr>
          <w:sz w:val="40"/>
          <w:szCs w:val="40"/>
        </w:rPr>
        <w:t>)</w:t>
      </w:r>
      <w:bookmarkEnd w:id="31"/>
      <w:bookmarkEnd w:id="32"/>
    </w:p>
    <w:p w14:paraId="60F5D6C8" w14:textId="77777777" w:rsidR="00BE06B1" w:rsidRPr="003E3840" w:rsidRDefault="00BE06B1" w:rsidP="003E3840">
      <w:pPr>
        <w:pStyle w:val="ListParagraph"/>
        <w:numPr>
          <w:ilvl w:val="0"/>
          <w:numId w:val="27"/>
        </w:numPr>
        <w:spacing w:line="360" w:lineRule="auto"/>
        <w:rPr>
          <w:i/>
          <w:vanish/>
        </w:rPr>
      </w:pPr>
    </w:p>
    <w:p w14:paraId="523DA8FF" w14:textId="77777777" w:rsidR="00BE06B1" w:rsidRPr="003E3840" w:rsidRDefault="00BE06B1" w:rsidP="003E3840">
      <w:pPr>
        <w:pStyle w:val="ListParagraph"/>
        <w:numPr>
          <w:ilvl w:val="1"/>
          <w:numId w:val="27"/>
        </w:numPr>
        <w:spacing w:line="360" w:lineRule="auto"/>
        <w:rPr>
          <w:i/>
          <w:vanish/>
        </w:rPr>
      </w:pPr>
    </w:p>
    <w:p w14:paraId="22891F85" w14:textId="77777777" w:rsidR="0011058F" w:rsidRPr="0011058F" w:rsidRDefault="00C675F3" w:rsidP="0011058F">
      <w:pPr>
        <w:pStyle w:val="Level1"/>
        <w:numPr>
          <w:ilvl w:val="1"/>
          <w:numId w:val="38"/>
        </w:numPr>
        <w:spacing w:line="360" w:lineRule="auto"/>
        <w:ind w:left="709" w:hanging="709"/>
        <w:rPr>
          <w:color w:val="auto"/>
          <w:sz w:val="24"/>
          <w:szCs w:val="24"/>
        </w:rPr>
      </w:pPr>
      <w:bookmarkStart w:id="33" w:name="_Toc490053066"/>
      <w:r w:rsidRPr="0011058F">
        <w:rPr>
          <w:color w:val="auto"/>
          <w:sz w:val="24"/>
          <w:szCs w:val="24"/>
        </w:rPr>
        <w:t>The Homicide:</w:t>
      </w:r>
      <w:bookmarkEnd w:id="33"/>
      <w:r w:rsidRPr="0011058F">
        <w:rPr>
          <w:color w:val="auto"/>
          <w:sz w:val="24"/>
          <w:szCs w:val="24"/>
        </w:rPr>
        <w:t xml:space="preserve"> </w:t>
      </w:r>
    </w:p>
    <w:p w14:paraId="018B05D7" w14:textId="77777777" w:rsidR="00D5342A" w:rsidRPr="003E3840" w:rsidRDefault="00D5342A" w:rsidP="0011058F">
      <w:pPr>
        <w:pStyle w:val="ListParagraph"/>
        <w:numPr>
          <w:ilvl w:val="2"/>
          <w:numId w:val="27"/>
        </w:numPr>
        <w:spacing w:line="360" w:lineRule="auto"/>
      </w:pPr>
      <w:r w:rsidRPr="00D30D98">
        <w:rPr>
          <w:lang w:val="en-US"/>
        </w:rPr>
        <w:t xml:space="preserve">In </w:t>
      </w:r>
      <w:r w:rsidRPr="00D30D98">
        <w:t>late</w:t>
      </w:r>
      <w:r w:rsidRPr="003E3840">
        <w:t xml:space="preserve"> November 2014</w:t>
      </w:r>
      <w:r w:rsidR="00C675F3" w:rsidRPr="003E3840">
        <w:t>,</w:t>
      </w:r>
      <w:r w:rsidRPr="003E3840">
        <w:t xml:space="preserve"> at 2:50 am, police were cal</w:t>
      </w:r>
      <w:r w:rsidR="00C675F3" w:rsidRPr="003E3840">
        <w:t xml:space="preserve">led to </w:t>
      </w:r>
      <w:r w:rsidR="00250BB2">
        <w:t>South East London</w:t>
      </w:r>
      <w:r w:rsidR="00C675F3" w:rsidRPr="003E3840">
        <w:t xml:space="preserve">. Witnesses </w:t>
      </w:r>
      <w:r w:rsidRPr="003E3840">
        <w:t>reported that a male had been seen to remove a large object from the boot of a</w:t>
      </w:r>
      <w:r w:rsidR="00BE06B1" w:rsidRPr="003E3840">
        <w:t xml:space="preserve"> </w:t>
      </w:r>
      <w:r w:rsidRPr="003E3840">
        <w:t>vehicle and head towards the river’s edge. The object was wrapped in tarpaulin and</w:t>
      </w:r>
      <w:r w:rsidR="00BE06B1" w:rsidRPr="003E3840">
        <w:t xml:space="preserve"> </w:t>
      </w:r>
      <w:r w:rsidRPr="003E3840">
        <w:t>appeared to be hard to carry. At the time, the river was at low tide with the foreshore</w:t>
      </w:r>
      <w:r w:rsidR="00BE06B1" w:rsidRPr="003E3840">
        <w:t xml:space="preserve"> </w:t>
      </w:r>
      <w:r w:rsidRPr="003E3840">
        <w:t>exposed. The male attempted to lift the object over the waterfront wall but was</w:t>
      </w:r>
      <w:r w:rsidR="00BE06B1" w:rsidRPr="003E3840">
        <w:t xml:space="preserve"> </w:t>
      </w:r>
      <w:r w:rsidRPr="003E3840">
        <w:t>unable to do so and returned it to the boot of the car. The witnesses described how the tarpaulin fell away and exposed a body. They saw the victim’s hand being dragged along the pavement. The male drove off but was stopped by police, who found the lifeless body</w:t>
      </w:r>
      <w:r w:rsidR="00CB47CE" w:rsidRPr="003E3840">
        <w:t xml:space="preserve"> within the boot. The driver, James</w:t>
      </w:r>
      <w:r w:rsidRPr="003E3840">
        <w:t>, was arrested for murder and taken to Lewisham police station.</w:t>
      </w:r>
    </w:p>
    <w:p w14:paraId="4D6BB862" w14:textId="77777777" w:rsidR="00D5342A" w:rsidRPr="003E3840" w:rsidRDefault="00D5342A" w:rsidP="0011058F">
      <w:pPr>
        <w:pStyle w:val="ListParagraph"/>
        <w:numPr>
          <w:ilvl w:val="2"/>
          <w:numId w:val="27"/>
        </w:numPr>
        <w:spacing w:line="360" w:lineRule="auto"/>
      </w:pPr>
      <w:r w:rsidRPr="003E3840">
        <w:t>The body found i</w:t>
      </w:r>
      <w:r w:rsidR="00CB47CE" w:rsidRPr="003E3840">
        <w:t xml:space="preserve">n the car </w:t>
      </w:r>
      <w:r w:rsidR="006776D0">
        <w:t>was</w:t>
      </w:r>
      <w:r w:rsidR="00CB47CE" w:rsidRPr="003E3840">
        <w:t xml:space="preserve"> his adult son Christopher.</w:t>
      </w:r>
      <w:r w:rsidR="00A524E3">
        <w:t xml:space="preserve"> </w:t>
      </w:r>
      <w:r w:rsidRPr="003E3840">
        <w:t>His life was pronounced extinct by the London Ambulance Service (LAS) at 3:40 am. Officers attende</w:t>
      </w:r>
      <w:r w:rsidR="00CB47CE" w:rsidRPr="003E3840">
        <w:t xml:space="preserve">d the family home. </w:t>
      </w:r>
      <w:r w:rsidR="006A36D0" w:rsidRPr="003E3840">
        <w:t>James</w:t>
      </w:r>
      <w:r w:rsidR="00CB47CE" w:rsidRPr="003E3840">
        <w:t>’s wife, Karen and his granddaughter Lilly</w:t>
      </w:r>
      <w:r w:rsidRPr="003E3840">
        <w:t xml:space="preserve"> were found at the address and were unharmed.</w:t>
      </w:r>
    </w:p>
    <w:p w14:paraId="388D790C" w14:textId="77777777" w:rsidR="00D5342A" w:rsidRPr="003E3840" w:rsidRDefault="00CB47CE" w:rsidP="0011058F">
      <w:pPr>
        <w:pStyle w:val="ListParagraph"/>
        <w:numPr>
          <w:ilvl w:val="2"/>
          <w:numId w:val="27"/>
        </w:numPr>
        <w:spacing w:line="360" w:lineRule="auto"/>
      </w:pPr>
      <w:r w:rsidRPr="003E3840">
        <w:t>Karen</w:t>
      </w:r>
      <w:r w:rsidR="00D5342A" w:rsidRPr="003E3840">
        <w:t xml:space="preserve"> was arrested and conveyed to</w:t>
      </w:r>
      <w:r w:rsidRPr="003E3840">
        <w:t xml:space="preserve"> Croydon police station, where s</w:t>
      </w:r>
      <w:r w:rsidR="00D5342A" w:rsidRPr="003E3840">
        <w:t>he was</w:t>
      </w:r>
      <w:r w:rsidR="00431E5A" w:rsidRPr="003E3840">
        <w:t xml:space="preserve"> </w:t>
      </w:r>
      <w:r w:rsidR="00C675F3" w:rsidRPr="003E3840">
        <w:t>interviewed</w:t>
      </w:r>
      <w:r w:rsidRPr="003E3840">
        <w:t xml:space="preserve"> and denied any involvement. Lilly</w:t>
      </w:r>
      <w:r w:rsidR="00D5342A" w:rsidRPr="003E3840">
        <w:t xml:space="preserve"> was taken into police protection and</w:t>
      </w:r>
      <w:r w:rsidR="00431E5A" w:rsidRPr="003E3840">
        <w:t xml:space="preserve"> </w:t>
      </w:r>
      <w:r w:rsidR="00D5342A" w:rsidRPr="003E3840">
        <w:t>Children’s Social Care</w:t>
      </w:r>
      <w:r w:rsidR="001F56DA" w:rsidRPr="003E3840">
        <w:t xml:space="preserve"> (CSC)</w:t>
      </w:r>
      <w:r w:rsidR="00D5342A" w:rsidRPr="003E3840">
        <w:t xml:space="preserve"> informed. She was then pla</w:t>
      </w:r>
      <w:r w:rsidRPr="003E3840">
        <w:t>ced in the care of her mother</w:t>
      </w:r>
      <w:r w:rsidR="00D5342A" w:rsidRPr="003E3840">
        <w:t>.</w:t>
      </w:r>
    </w:p>
    <w:p w14:paraId="26698073" w14:textId="77777777" w:rsidR="00D5342A" w:rsidRPr="003E3840" w:rsidRDefault="00CB47CE" w:rsidP="0011058F">
      <w:pPr>
        <w:pStyle w:val="ListParagraph"/>
        <w:numPr>
          <w:ilvl w:val="2"/>
          <w:numId w:val="27"/>
        </w:numPr>
        <w:spacing w:line="360" w:lineRule="auto"/>
      </w:pPr>
      <w:r w:rsidRPr="003E3840">
        <w:t>James lived with his wife Karen and his adult son Christopher</w:t>
      </w:r>
      <w:r w:rsidR="00D5342A" w:rsidRPr="003E3840">
        <w:t xml:space="preserve"> and</w:t>
      </w:r>
      <w:r w:rsidRPr="003E3840">
        <w:t xml:space="preserve"> Christopher’s 5 year old daughter Lilly</w:t>
      </w:r>
      <w:r w:rsidR="00D5342A" w:rsidRPr="003E3840">
        <w:t>.</w:t>
      </w:r>
      <w:r w:rsidR="00A524E3">
        <w:t xml:space="preserve"> </w:t>
      </w:r>
      <w:r w:rsidR="00D5342A" w:rsidRPr="003E3840">
        <w:t>Police found in the garage of their home a tarpaulin sheet with blood splatter on it.</w:t>
      </w:r>
      <w:r w:rsidR="00A524E3">
        <w:t xml:space="preserve"> </w:t>
      </w:r>
      <w:r w:rsidR="00D5342A" w:rsidRPr="003E3840">
        <w:t xml:space="preserve">There was a substantial amount of blood in </w:t>
      </w:r>
      <w:r w:rsidR="00C675F3" w:rsidRPr="003E3840">
        <w:t xml:space="preserve">the </w:t>
      </w:r>
      <w:r w:rsidR="00D5342A" w:rsidRPr="003E3840">
        <w:t>garage and a baking tray and cling</w:t>
      </w:r>
      <w:r w:rsidR="00C675F3" w:rsidRPr="003E3840">
        <w:t>-</w:t>
      </w:r>
      <w:r w:rsidR="00D5342A" w:rsidRPr="003E3840">
        <w:t>film in garage. There were no other signs of disturbance in th</w:t>
      </w:r>
      <w:r w:rsidRPr="003E3840">
        <w:t>e remainder of the property.</w:t>
      </w:r>
      <w:r w:rsidR="00A524E3">
        <w:t xml:space="preserve"> </w:t>
      </w:r>
      <w:r w:rsidRPr="003E3840">
        <w:t>Karen</w:t>
      </w:r>
      <w:r w:rsidR="00D5342A" w:rsidRPr="003E3840">
        <w:t xml:space="preserve"> was also arrested on suspicion of murder but later not charged.</w:t>
      </w:r>
      <w:r w:rsidR="00A524E3">
        <w:t xml:space="preserve"> </w:t>
      </w:r>
    </w:p>
    <w:p w14:paraId="3871935F" w14:textId="77777777" w:rsidR="00D5342A" w:rsidRPr="003E3840" w:rsidRDefault="00D5342A" w:rsidP="0011058F">
      <w:pPr>
        <w:pStyle w:val="ListParagraph"/>
        <w:numPr>
          <w:ilvl w:val="2"/>
          <w:numId w:val="27"/>
        </w:numPr>
        <w:spacing w:line="360" w:lineRule="auto"/>
      </w:pPr>
      <w:r w:rsidRPr="0011058F">
        <w:t>Post- Mortem:</w:t>
      </w:r>
      <w:r w:rsidRPr="003E3840">
        <w:t xml:space="preserve"> On the day of the arrest, a special post mortem took place at Greenwich Mortuary.</w:t>
      </w:r>
      <w:r w:rsidR="00A524E3">
        <w:t xml:space="preserve"> </w:t>
      </w:r>
      <w:r w:rsidRPr="003E3840">
        <w:t>The cause of death was recorded as ‘blunt force trauma to the head’.</w:t>
      </w:r>
    </w:p>
    <w:p w14:paraId="782F63F2" w14:textId="77777777" w:rsidR="00431E5A" w:rsidRPr="003E3840" w:rsidRDefault="00D5342A" w:rsidP="0011058F">
      <w:pPr>
        <w:pStyle w:val="ListParagraph"/>
        <w:numPr>
          <w:ilvl w:val="2"/>
          <w:numId w:val="27"/>
        </w:numPr>
        <w:spacing w:line="360" w:lineRule="auto"/>
      </w:pPr>
      <w:r w:rsidRPr="0011058F">
        <w:t>Criminal Trial Outcome</w:t>
      </w:r>
      <w:r w:rsidR="00CB47CE" w:rsidRPr="0011058F">
        <w:t>:</w:t>
      </w:r>
      <w:r w:rsidR="00CB47CE" w:rsidRPr="003E3840">
        <w:t xml:space="preserve"> James</w:t>
      </w:r>
      <w:r w:rsidRPr="003E3840">
        <w:t xml:space="preserve"> was convicted of murder and sentenced in early June 2015 to life </w:t>
      </w:r>
      <w:r w:rsidR="00C675F3" w:rsidRPr="003E3840">
        <w:t>imprisonment. No</w:t>
      </w:r>
      <w:r w:rsidRPr="003E3840">
        <w:t xml:space="preserve"> fur</w:t>
      </w:r>
      <w:r w:rsidR="00690ADD" w:rsidRPr="003E3840">
        <w:t>ther action was taken against Karen</w:t>
      </w:r>
      <w:r w:rsidRPr="003E3840">
        <w:t>.</w:t>
      </w:r>
      <w:bookmarkStart w:id="34" w:name="_Toc475706542"/>
    </w:p>
    <w:p w14:paraId="4D1A4335" w14:textId="77777777" w:rsidR="00C675F3" w:rsidRPr="003E3840" w:rsidRDefault="00C675F3" w:rsidP="0011058F">
      <w:pPr>
        <w:pStyle w:val="ListParagraph"/>
        <w:numPr>
          <w:ilvl w:val="2"/>
          <w:numId w:val="27"/>
        </w:numPr>
        <w:spacing w:line="360" w:lineRule="auto"/>
      </w:pPr>
      <w:r w:rsidRPr="0011058F">
        <w:t>Judge Sentencing Remarks:</w:t>
      </w:r>
      <w:r w:rsidR="00A524E3">
        <w:t xml:space="preserve"> </w:t>
      </w:r>
      <w:r w:rsidR="00224781">
        <w:t>When s</w:t>
      </w:r>
      <w:r w:rsidR="00690ADD" w:rsidRPr="003E3840">
        <w:t xml:space="preserve">entencing </w:t>
      </w:r>
      <w:r w:rsidR="006E6E63" w:rsidRPr="003E3840">
        <w:t>James at</w:t>
      </w:r>
      <w:r w:rsidR="00850C6F" w:rsidRPr="003E3840">
        <w:t xml:space="preserve"> the Old Bailey, Judge Richard Marks, the Common </w:t>
      </w:r>
      <w:r w:rsidR="006E6E63" w:rsidRPr="003E3840">
        <w:t>Sergeant</w:t>
      </w:r>
      <w:r w:rsidR="00850C6F" w:rsidRPr="003E3840">
        <w:t xml:space="preserve"> of London, said: "The word tragedy is greatly over-used but if ever it is appropriate to describe a case in these courts, this is that case."</w:t>
      </w:r>
      <w:r w:rsidR="006E6E63" w:rsidRPr="003E3840">
        <w:t xml:space="preserve"> </w:t>
      </w:r>
      <w:r w:rsidR="00850C6F" w:rsidRPr="003E3840">
        <w:t>"It is a tragedy for you as well, as you will have to live until the end of your days with the terrible knowledge of what you did, with all the pain and suffering that has caused."</w:t>
      </w:r>
    </w:p>
    <w:p w14:paraId="039131AF" w14:textId="77777777" w:rsidR="00E742EF" w:rsidRPr="0011058F" w:rsidRDefault="00E742EF" w:rsidP="0011058F">
      <w:pPr>
        <w:pStyle w:val="Level1"/>
        <w:numPr>
          <w:ilvl w:val="1"/>
          <w:numId w:val="38"/>
        </w:numPr>
        <w:spacing w:line="360" w:lineRule="auto"/>
        <w:ind w:left="709" w:hanging="709"/>
        <w:rPr>
          <w:color w:val="auto"/>
          <w:sz w:val="24"/>
          <w:szCs w:val="24"/>
        </w:rPr>
      </w:pPr>
      <w:bookmarkStart w:id="35" w:name="_Toc490051308"/>
      <w:bookmarkStart w:id="36" w:name="_Toc490053067"/>
      <w:r w:rsidRPr="0011058F">
        <w:rPr>
          <w:color w:val="auto"/>
          <w:sz w:val="24"/>
          <w:szCs w:val="24"/>
        </w:rPr>
        <w:lastRenderedPageBreak/>
        <w:t>Background Information on Victim and Perpetrator:</w:t>
      </w:r>
      <w:bookmarkStart w:id="37" w:name="_Toc330547203"/>
      <w:bookmarkStart w:id="38" w:name="_Toc464483959"/>
      <w:bookmarkEnd w:id="34"/>
      <w:bookmarkEnd w:id="35"/>
      <w:bookmarkEnd w:id="36"/>
    </w:p>
    <w:p w14:paraId="742BA97D" w14:textId="77777777" w:rsidR="00431E5A" w:rsidRPr="003E3840" w:rsidRDefault="00431E5A" w:rsidP="0011058F">
      <w:pPr>
        <w:pStyle w:val="ListParagraph"/>
        <w:numPr>
          <w:ilvl w:val="1"/>
          <w:numId w:val="38"/>
        </w:numPr>
        <w:spacing w:line="360" w:lineRule="auto"/>
        <w:rPr>
          <w:i/>
          <w:vanish/>
        </w:rPr>
      </w:pPr>
    </w:p>
    <w:p w14:paraId="4A1212FA" w14:textId="77777777" w:rsidR="00086675" w:rsidRPr="00086675" w:rsidRDefault="00086675" w:rsidP="00086675">
      <w:pPr>
        <w:pStyle w:val="ListParagraph"/>
        <w:numPr>
          <w:ilvl w:val="1"/>
          <w:numId w:val="27"/>
        </w:numPr>
        <w:spacing w:line="360" w:lineRule="auto"/>
        <w:rPr>
          <w:vanish/>
        </w:rPr>
      </w:pPr>
    </w:p>
    <w:p w14:paraId="326ED052" w14:textId="77777777" w:rsidR="0097430D" w:rsidRPr="003E3840" w:rsidRDefault="00690ADD" w:rsidP="00AD55FD">
      <w:pPr>
        <w:pStyle w:val="ListParagraph"/>
        <w:numPr>
          <w:ilvl w:val="2"/>
          <w:numId w:val="27"/>
        </w:numPr>
        <w:spacing w:line="360" w:lineRule="auto"/>
      </w:pPr>
      <w:r w:rsidRPr="003E3840">
        <w:t>Christopher</w:t>
      </w:r>
      <w:r w:rsidR="00850C6F" w:rsidRPr="003E3840">
        <w:t xml:space="preserve"> was a white British male and was 24 at the time of the homicide</w:t>
      </w:r>
      <w:r w:rsidRPr="003E3840">
        <w:t>.</w:t>
      </w:r>
      <w:r w:rsidR="00A524E3">
        <w:t xml:space="preserve"> </w:t>
      </w:r>
      <w:r w:rsidR="00AE2585" w:rsidRPr="003E3840">
        <w:t xml:space="preserve">At the time of the homicide, he </w:t>
      </w:r>
      <w:r w:rsidR="00431E5A" w:rsidRPr="003E3840">
        <w:t>worked at an auto-glass company.</w:t>
      </w:r>
    </w:p>
    <w:p w14:paraId="603AA8E9" w14:textId="77777777" w:rsidR="00E11867" w:rsidRDefault="006A36D0" w:rsidP="00AD55FD">
      <w:pPr>
        <w:pStyle w:val="ListParagraph"/>
        <w:numPr>
          <w:ilvl w:val="2"/>
          <w:numId w:val="27"/>
        </w:numPr>
        <w:spacing w:line="360" w:lineRule="auto"/>
      </w:pPr>
      <w:r w:rsidRPr="003E3840">
        <w:t>James</w:t>
      </w:r>
      <w:r w:rsidR="00850C6F" w:rsidRPr="003E3840">
        <w:t xml:space="preserve"> is a white British male and was 59 at the time of the h</w:t>
      </w:r>
      <w:r w:rsidR="00DD0B48">
        <w:t>omicide. He is a retired fire-fighter</w:t>
      </w:r>
      <w:r w:rsidR="00850C6F" w:rsidRPr="003E3840">
        <w:t>.</w:t>
      </w:r>
      <w:bookmarkEnd w:id="37"/>
      <w:bookmarkEnd w:id="38"/>
    </w:p>
    <w:p w14:paraId="456EEBA7" w14:textId="77777777" w:rsidR="002E0AA4" w:rsidRPr="003E3840" w:rsidRDefault="00690ADD" w:rsidP="00086675">
      <w:pPr>
        <w:pStyle w:val="ListParagraph"/>
        <w:numPr>
          <w:ilvl w:val="2"/>
          <w:numId w:val="27"/>
        </w:numPr>
        <w:spacing w:line="360" w:lineRule="auto"/>
      </w:pPr>
      <w:r w:rsidRPr="00E11867">
        <w:t>Christopher</w:t>
      </w:r>
      <w:r w:rsidR="00307D00" w:rsidRPr="003E3840">
        <w:t xml:space="preserve"> is described by friends as a </w:t>
      </w:r>
      <w:r w:rsidR="00AE2585" w:rsidRPr="003E3840">
        <w:t>well-liked</w:t>
      </w:r>
      <w:r w:rsidR="00307D00" w:rsidRPr="003E3840">
        <w:t>, affable character</w:t>
      </w:r>
      <w:r w:rsidR="00AE2585" w:rsidRPr="003E3840">
        <w:t xml:space="preserve"> who </w:t>
      </w:r>
      <w:r w:rsidR="00005C44">
        <w:t xml:space="preserve">enjoyed being with his friends, his </w:t>
      </w:r>
      <w:r w:rsidR="00307D00" w:rsidRPr="003E3840">
        <w:t xml:space="preserve">girlfriend </w:t>
      </w:r>
      <w:r w:rsidR="00BF45AB">
        <w:t xml:space="preserve">and </w:t>
      </w:r>
      <w:r w:rsidRPr="003E3840">
        <w:t>his daughter Lilly</w:t>
      </w:r>
      <w:r w:rsidR="00307D00" w:rsidRPr="003E3840">
        <w:t>.</w:t>
      </w:r>
      <w:r w:rsidR="00A524E3">
        <w:t xml:space="preserve"> </w:t>
      </w:r>
      <w:r w:rsidR="00307D00" w:rsidRPr="003E3840">
        <w:t xml:space="preserve">He had a challenging </w:t>
      </w:r>
      <w:r w:rsidR="006E6E63" w:rsidRPr="003E3840">
        <w:t>upbringing and</w:t>
      </w:r>
      <w:r w:rsidRPr="003E3840">
        <w:t xml:space="preserve"> as a young father he required help from his parents in the raising of Lilly.</w:t>
      </w:r>
      <w:r w:rsidR="00A524E3">
        <w:t xml:space="preserve"> </w:t>
      </w:r>
      <w:r w:rsidRPr="003E3840">
        <w:t>Karen’s caretaking of Lilly enabled Christopher to work and to carry out his daily routines.</w:t>
      </w:r>
      <w:r w:rsidR="00A524E3">
        <w:t xml:space="preserve"> </w:t>
      </w:r>
      <w:r w:rsidRPr="003E3840">
        <w:t xml:space="preserve">In some ways, </w:t>
      </w:r>
      <w:r w:rsidR="0097430D">
        <w:t>this pattern made it difficult</w:t>
      </w:r>
      <w:r w:rsidRPr="003E3840">
        <w:t xml:space="preserve"> to assert himself as Lilly’s parent </w:t>
      </w:r>
      <w:r w:rsidR="00307D00" w:rsidRPr="003E3840">
        <w:t>but in his last year in particular he was asserting his need t</w:t>
      </w:r>
      <w:r w:rsidR="00A00F06" w:rsidRPr="003E3840">
        <w:t xml:space="preserve">o move out of his family home </w:t>
      </w:r>
      <w:r w:rsidR="00307D00" w:rsidRPr="003E3840">
        <w:t>and live with his girlfri</w:t>
      </w:r>
      <w:r w:rsidRPr="003E3840">
        <w:t>end Cheryl</w:t>
      </w:r>
      <w:r w:rsidR="00307D00" w:rsidRPr="003E3840">
        <w:t xml:space="preserve"> and his daughter as a family.</w:t>
      </w:r>
      <w:r w:rsidR="00A524E3">
        <w:t xml:space="preserve"> </w:t>
      </w:r>
      <w:r w:rsidR="00307D00" w:rsidRPr="003E3840">
        <w:t>He was on the brink of th</w:t>
      </w:r>
      <w:r w:rsidR="00A00F06" w:rsidRPr="003E3840">
        <w:t>is move at the time of his murder</w:t>
      </w:r>
      <w:r w:rsidR="00431E5A" w:rsidRPr="003E3840">
        <w:t>.</w:t>
      </w:r>
    </w:p>
    <w:p w14:paraId="4B534CEB" w14:textId="77777777" w:rsidR="004971B3" w:rsidRPr="003E3840" w:rsidRDefault="00690ADD" w:rsidP="00086675">
      <w:pPr>
        <w:pStyle w:val="ListParagraph"/>
        <w:numPr>
          <w:ilvl w:val="2"/>
          <w:numId w:val="27"/>
        </w:numPr>
        <w:spacing w:line="360" w:lineRule="auto"/>
      </w:pPr>
      <w:r w:rsidRPr="003E3840">
        <w:t>Christopher</w:t>
      </w:r>
      <w:r w:rsidR="00307D00" w:rsidRPr="003E3840">
        <w:t xml:space="preserve"> was born in 1990 and was one of seven children.</w:t>
      </w:r>
      <w:r w:rsidR="00A524E3">
        <w:t xml:space="preserve"> </w:t>
      </w:r>
      <w:r w:rsidR="00307D00" w:rsidRPr="003E3840">
        <w:t xml:space="preserve"> He was taken into the care of the Local Authority in 1992 initially with one brother and one sister into the same foster care setting.</w:t>
      </w:r>
      <w:r w:rsidR="00A524E3">
        <w:t xml:space="preserve"> </w:t>
      </w:r>
      <w:r w:rsidR="00307D00" w:rsidRPr="003E3840">
        <w:t>In 1995</w:t>
      </w:r>
      <w:r w:rsidR="00AE2585" w:rsidRPr="003E3840">
        <w:t>,</w:t>
      </w:r>
      <w:r w:rsidR="00307D00" w:rsidRPr="003E3840">
        <w:t xml:space="preserve"> he was considered for</w:t>
      </w:r>
      <w:r w:rsidRPr="003E3840">
        <w:t xml:space="preserve"> adoption. He was placed with James and Karen </w:t>
      </w:r>
      <w:r w:rsidR="00307D00" w:rsidRPr="003E3840">
        <w:t>in 1996 and formally adopted by them in 1999 along with his older brother.</w:t>
      </w:r>
      <w:r w:rsidR="00A524E3">
        <w:t xml:space="preserve"> </w:t>
      </w:r>
      <w:r w:rsidR="00307D00" w:rsidRPr="003E3840">
        <w:t>His brother did n</w:t>
      </w:r>
      <w:r w:rsidR="000E6C9E" w:rsidRPr="003E3840">
        <w:t>ot remain with the family and Christopher</w:t>
      </w:r>
      <w:r w:rsidR="00307D00" w:rsidRPr="003E3840">
        <w:t xml:space="preserve"> was the only child to remain adopted by </w:t>
      </w:r>
      <w:r w:rsidR="000E6C9E" w:rsidRPr="003E3840">
        <w:t>James and Karen</w:t>
      </w:r>
      <w:r w:rsidR="00307D00" w:rsidRPr="003E3840">
        <w:t>.</w:t>
      </w:r>
      <w:r w:rsidR="00A524E3">
        <w:t xml:space="preserve"> </w:t>
      </w:r>
      <w:r w:rsidR="000E6C9E" w:rsidRPr="003E3840">
        <w:t>Karen noted that Christopher</w:t>
      </w:r>
      <w:r w:rsidR="004971B3" w:rsidRPr="003E3840">
        <w:t>’s older brother was not able to remain with their family due to issues relat</w:t>
      </w:r>
      <w:r w:rsidR="000E6C9E" w:rsidRPr="003E3840">
        <w:t xml:space="preserve">ing to </w:t>
      </w:r>
      <w:r w:rsidR="0097430D">
        <w:t xml:space="preserve">his </w:t>
      </w:r>
      <w:r w:rsidR="000E6C9E" w:rsidRPr="003E3840">
        <w:t>mental health</w:t>
      </w:r>
      <w:r w:rsidR="0097430D">
        <w:t xml:space="preserve"> and the felt unable to adequately care for him and fully address his needs related to mental health</w:t>
      </w:r>
      <w:r w:rsidR="000E6C9E" w:rsidRPr="003E3840">
        <w:t>.</w:t>
      </w:r>
      <w:r w:rsidR="00A524E3">
        <w:t xml:space="preserve"> </w:t>
      </w:r>
      <w:r w:rsidR="000E6C9E" w:rsidRPr="003E3840">
        <w:t>Sadly, Christopher’s</w:t>
      </w:r>
      <w:r w:rsidR="004971B3" w:rsidRPr="003E3840">
        <w:t xml:space="preserve"> brother later </w:t>
      </w:r>
      <w:r w:rsidR="00AE2585" w:rsidRPr="003E3840">
        <w:t xml:space="preserve">died by </w:t>
      </w:r>
      <w:r w:rsidR="004971B3" w:rsidRPr="003E3840">
        <w:t>suicide in his early adulthood, many years after le</w:t>
      </w:r>
      <w:r w:rsidR="000E6C9E" w:rsidRPr="003E3840">
        <w:t>aving the family home of Christopher</w:t>
      </w:r>
      <w:r w:rsidR="004971B3" w:rsidRPr="003E3840">
        <w:t>.</w:t>
      </w:r>
      <w:r w:rsidR="00A524E3">
        <w:t xml:space="preserve"> </w:t>
      </w:r>
    </w:p>
    <w:p w14:paraId="55BAB8C0" w14:textId="77777777" w:rsidR="002E0AA4" w:rsidRPr="003E3840" w:rsidRDefault="000E6C9E" w:rsidP="00086675">
      <w:pPr>
        <w:pStyle w:val="ListParagraph"/>
        <w:numPr>
          <w:ilvl w:val="2"/>
          <w:numId w:val="27"/>
        </w:numPr>
        <w:spacing w:line="360" w:lineRule="auto"/>
      </w:pPr>
      <w:r w:rsidRPr="003E3840">
        <w:t>Christopher</w:t>
      </w:r>
      <w:r w:rsidR="004971B3" w:rsidRPr="003E3840">
        <w:t xml:space="preserve"> maintained links </w:t>
      </w:r>
      <w:r w:rsidR="004971B3" w:rsidRPr="00E11867">
        <w:t xml:space="preserve">with </w:t>
      </w:r>
      <w:r w:rsidR="00E11867" w:rsidRPr="00E11867">
        <w:t>h</w:t>
      </w:r>
      <w:r w:rsidR="004971B3" w:rsidRPr="00E11867">
        <w:t>is</w:t>
      </w:r>
      <w:r w:rsidR="004971B3" w:rsidRPr="003E3840">
        <w:t xml:space="preserve"> birth family which in some years were more active than others.</w:t>
      </w:r>
      <w:r w:rsidR="00A524E3">
        <w:t xml:space="preserve"> </w:t>
      </w:r>
    </w:p>
    <w:p w14:paraId="774E6E5F" w14:textId="77777777" w:rsidR="002E0AA4" w:rsidRPr="003E3840" w:rsidRDefault="004971B3" w:rsidP="00086675">
      <w:pPr>
        <w:pStyle w:val="ListParagraph"/>
        <w:numPr>
          <w:ilvl w:val="2"/>
          <w:numId w:val="27"/>
        </w:numPr>
        <w:spacing w:line="360" w:lineRule="auto"/>
      </w:pPr>
      <w:r w:rsidRPr="003E3840">
        <w:t>T</w:t>
      </w:r>
      <w:r w:rsidR="000E6C9E" w:rsidRPr="003E3840">
        <w:t xml:space="preserve">here is a discrepancy between Karen’s description of </w:t>
      </w:r>
      <w:r w:rsidR="00156489" w:rsidRPr="003E3840">
        <w:t>Christopher</w:t>
      </w:r>
      <w:r w:rsidRPr="003E3840">
        <w:t xml:space="preserve"> and his home life an</w:t>
      </w:r>
      <w:r w:rsidR="000E6C9E" w:rsidRPr="003E3840">
        <w:t>d the description provided by Cheryl</w:t>
      </w:r>
      <w:r w:rsidRPr="003E3840">
        <w:t>.</w:t>
      </w:r>
      <w:r w:rsidR="00A524E3">
        <w:t xml:space="preserve"> </w:t>
      </w:r>
      <w:r w:rsidRPr="003E3840">
        <w:t>However</w:t>
      </w:r>
      <w:r w:rsidR="00847002" w:rsidRPr="003E3840">
        <w:t>,</w:t>
      </w:r>
      <w:r w:rsidRPr="003E3840">
        <w:t xml:space="preserve"> it is clear from both accounts </w:t>
      </w:r>
      <w:r w:rsidR="00307D00" w:rsidRPr="003E3840">
        <w:t xml:space="preserve">that </w:t>
      </w:r>
      <w:r w:rsidRPr="003E3840">
        <w:t>some aspects of his</w:t>
      </w:r>
      <w:r w:rsidR="00307D00" w:rsidRPr="003E3840">
        <w:t xml:space="preserve"> childhood with </w:t>
      </w:r>
      <w:r w:rsidR="000E6C9E" w:rsidRPr="003E3840">
        <w:t>James and Karen</w:t>
      </w:r>
      <w:r w:rsidR="009348BB">
        <w:t xml:space="preserve"> had been positive. </w:t>
      </w:r>
      <w:r w:rsidR="00307D00" w:rsidRPr="003E3840">
        <w:t>They were involved i</w:t>
      </w:r>
      <w:r w:rsidR="000E6C9E" w:rsidRPr="003E3840">
        <w:t>n Boy Scouts and Christopher</w:t>
      </w:r>
      <w:r w:rsidRPr="003E3840">
        <w:t xml:space="preserve"> described</w:t>
      </w:r>
      <w:r w:rsidR="000E6C9E" w:rsidRPr="003E3840">
        <w:t xml:space="preserve"> enjoyable family holidays to Cheryl</w:t>
      </w:r>
      <w:r w:rsidR="00307D00" w:rsidRPr="003E3840">
        <w:t>.</w:t>
      </w:r>
      <w:r w:rsidR="00A524E3">
        <w:t xml:space="preserve"> </w:t>
      </w:r>
      <w:r w:rsidR="00EB2267" w:rsidRPr="003E3840">
        <w:t>It is also clear</w:t>
      </w:r>
      <w:r w:rsidR="00307D00" w:rsidRPr="003E3840">
        <w:t xml:space="preserve"> that his relationship with his family deteriorated </w:t>
      </w:r>
      <w:r w:rsidR="00EB2267" w:rsidRPr="003E3840">
        <w:t xml:space="preserve">after </w:t>
      </w:r>
      <w:r w:rsidR="000E6C9E" w:rsidRPr="003E3840">
        <w:t>Lilly</w:t>
      </w:r>
      <w:r w:rsidR="00307D00" w:rsidRPr="003E3840">
        <w:t xml:space="preserve"> was born.</w:t>
      </w:r>
      <w:r w:rsidR="00A524E3">
        <w:t xml:space="preserve"> </w:t>
      </w:r>
    </w:p>
    <w:p w14:paraId="16ED1D70" w14:textId="77777777" w:rsidR="002E0AA4" w:rsidRPr="003E3840" w:rsidRDefault="000E6C9E" w:rsidP="00086675">
      <w:pPr>
        <w:pStyle w:val="ListParagraph"/>
        <w:numPr>
          <w:ilvl w:val="2"/>
          <w:numId w:val="27"/>
        </w:numPr>
        <w:spacing w:line="360" w:lineRule="auto"/>
      </w:pPr>
      <w:r w:rsidRPr="003E3840">
        <w:t>Christopher became a father to Lilly</w:t>
      </w:r>
      <w:r w:rsidR="00307D00" w:rsidRPr="003E3840">
        <w:t xml:space="preserve"> in </w:t>
      </w:r>
      <w:r w:rsidR="00AD443E" w:rsidRPr="003E3840">
        <w:t xml:space="preserve">May </w:t>
      </w:r>
      <w:r w:rsidRPr="003E3840">
        <w:t>2009.</w:t>
      </w:r>
      <w:r w:rsidR="00A524E3">
        <w:t xml:space="preserve"> </w:t>
      </w:r>
      <w:r w:rsidRPr="003E3840">
        <w:t>His partner at the time and Lilly moved in with Christopher</w:t>
      </w:r>
      <w:r w:rsidR="00EB2267" w:rsidRPr="003E3840">
        <w:t xml:space="preserve"> </w:t>
      </w:r>
      <w:r w:rsidR="00307D00" w:rsidRPr="003E3840">
        <w:t xml:space="preserve">and his parents. </w:t>
      </w:r>
      <w:r w:rsidR="00EB2267" w:rsidRPr="003E3840">
        <w:t xml:space="preserve">There are conflicting accounts as to how well this arrangement worked for these young parents. </w:t>
      </w:r>
      <w:r w:rsidRPr="003E3840">
        <w:t>Lilly’s mum eventually moved out with Lilly</w:t>
      </w:r>
      <w:r w:rsidR="00307D00" w:rsidRPr="003E3840">
        <w:t xml:space="preserve"> into a foster placement</w:t>
      </w:r>
      <w:r w:rsidR="00EB2267" w:rsidRPr="003E3840">
        <w:t>.</w:t>
      </w:r>
      <w:r w:rsidR="00A524E3">
        <w:t xml:space="preserve"> </w:t>
      </w:r>
      <w:r w:rsidR="00307D00" w:rsidRPr="003E3840">
        <w:t xml:space="preserve">She </w:t>
      </w:r>
      <w:r w:rsidRPr="003E3840">
        <w:t>later agreed that Lilly live with Christopher and his parents. Christopher</w:t>
      </w:r>
      <w:r w:rsidR="00307D00" w:rsidRPr="003E3840">
        <w:t xml:space="preserve"> was su</w:t>
      </w:r>
      <w:r w:rsidRPr="003E3840">
        <w:t>bsequently granted custody of Lilly</w:t>
      </w:r>
      <w:r w:rsidR="00307D00" w:rsidRPr="003E3840">
        <w:t xml:space="preserve">. </w:t>
      </w:r>
    </w:p>
    <w:p w14:paraId="218F0CF5" w14:textId="77777777" w:rsidR="00EB2267" w:rsidRPr="003E3840" w:rsidRDefault="000E6C9E" w:rsidP="00086675">
      <w:pPr>
        <w:pStyle w:val="ListParagraph"/>
        <w:numPr>
          <w:ilvl w:val="2"/>
          <w:numId w:val="27"/>
        </w:numPr>
        <w:spacing w:line="360" w:lineRule="auto"/>
      </w:pPr>
      <w:r w:rsidRPr="003E3840">
        <w:t>At the time of his murder, Christopher</w:t>
      </w:r>
      <w:r w:rsidR="00307D00" w:rsidRPr="003E3840">
        <w:t xml:space="preserve"> ha</w:t>
      </w:r>
      <w:r w:rsidRPr="003E3840">
        <w:t>d been in a relationship with Cheryl</w:t>
      </w:r>
      <w:r w:rsidR="00EB2267" w:rsidRPr="003E3840">
        <w:t xml:space="preserve"> for approximately 4 years</w:t>
      </w:r>
      <w:r w:rsidR="00307D00" w:rsidRPr="003E3840">
        <w:t>. She was a frequent visitor to the family home</w:t>
      </w:r>
      <w:r w:rsidR="00EB2267" w:rsidRPr="003E3840">
        <w:t>.</w:t>
      </w:r>
    </w:p>
    <w:p w14:paraId="07F0E07C" w14:textId="77777777" w:rsidR="00484507" w:rsidRPr="003E3840" w:rsidRDefault="00EB2267" w:rsidP="00086675">
      <w:pPr>
        <w:pStyle w:val="ListParagraph"/>
        <w:numPr>
          <w:ilvl w:val="2"/>
          <w:numId w:val="27"/>
        </w:numPr>
        <w:spacing w:line="360" w:lineRule="auto"/>
      </w:pPr>
      <w:r w:rsidRPr="003E3840">
        <w:lastRenderedPageBreak/>
        <w:t xml:space="preserve">There are conflicting accounts from </w:t>
      </w:r>
      <w:r w:rsidR="000E6C9E" w:rsidRPr="003E3840">
        <w:t>Karen and Cheryl</w:t>
      </w:r>
      <w:r w:rsidRPr="003E3840">
        <w:t xml:space="preserve"> regarding the dynamics of the</w:t>
      </w:r>
      <w:r w:rsidR="00484507" w:rsidRPr="003E3840">
        <w:t xml:space="preserve"> family home but clearly there were tensions related to who</w:t>
      </w:r>
      <w:r w:rsidR="00E11867">
        <w:t xml:space="preserve"> was the primary caregiver</w:t>
      </w:r>
      <w:r w:rsidR="000E6C9E" w:rsidRPr="003E3840">
        <w:t xml:space="preserve"> of Lilly</w:t>
      </w:r>
      <w:r w:rsidR="00484507" w:rsidRPr="003E3840">
        <w:t xml:space="preserve"> a</w:t>
      </w:r>
      <w:r w:rsidR="000E6C9E" w:rsidRPr="003E3840">
        <w:t>nd there was conflict between Christopher</w:t>
      </w:r>
      <w:r w:rsidR="00484507" w:rsidRPr="003E3840">
        <w:t xml:space="preserve"> and his parents about day to day arrangements.</w:t>
      </w:r>
      <w:r w:rsidR="00A524E3">
        <w:t xml:space="preserve"> </w:t>
      </w:r>
    </w:p>
    <w:p w14:paraId="3EE0A17B" w14:textId="77777777" w:rsidR="002E0AA4" w:rsidRPr="003E3840" w:rsidRDefault="000E6C9E" w:rsidP="00086675">
      <w:pPr>
        <w:pStyle w:val="ListParagraph"/>
        <w:numPr>
          <w:ilvl w:val="2"/>
          <w:numId w:val="27"/>
        </w:numPr>
        <w:spacing w:line="360" w:lineRule="auto"/>
      </w:pPr>
      <w:r w:rsidRPr="003E3840">
        <w:t>Christopher and Cheryl planned to move out with Lilly</w:t>
      </w:r>
      <w:r w:rsidR="00307D00" w:rsidRPr="003E3840">
        <w:t xml:space="preserve"> as they </w:t>
      </w:r>
      <w:r w:rsidR="00484507" w:rsidRPr="003E3840">
        <w:t xml:space="preserve">felt it was time to live independently of </w:t>
      </w:r>
      <w:r w:rsidRPr="003E3840">
        <w:t>James and Karen</w:t>
      </w:r>
      <w:r w:rsidR="00307D00" w:rsidRPr="003E3840">
        <w:t xml:space="preserve">. </w:t>
      </w:r>
      <w:r w:rsidRPr="003E3840">
        <w:t xml:space="preserve">Christopher had </w:t>
      </w:r>
      <w:r w:rsidR="00307D00" w:rsidRPr="003E3840">
        <w:t>worked for months on the logistics of this move.</w:t>
      </w:r>
      <w:r w:rsidR="00A524E3">
        <w:t xml:space="preserve"> </w:t>
      </w:r>
      <w:r w:rsidR="00307D00" w:rsidRPr="003E3840">
        <w:t>For example</w:t>
      </w:r>
      <w:r w:rsidR="00484507" w:rsidRPr="003E3840">
        <w:t>,</w:t>
      </w:r>
      <w:r w:rsidR="00307D00" w:rsidRPr="003E3840">
        <w:t xml:space="preserve"> he had to find a guarantor for the flat they would rent and he </w:t>
      </w:r>
      <w:r w:rsidR="00484507" w:rsidRPr="003E3840">
        <w:t>felt unable to ask h</w:t>
      </w:r>
      <w:r w:rsidRPr="003E3840">
        <w:t>is parents.</w:t>
      </w:r>
      <w:r w:rsidR="00A524E3">
        <w:t xml:space="preserve"> </w:t>
      </w:r>
      <w:r w:rsidRPr="003E3840">
        <w:t>Cheryl</w:t>
      </w:r>
      <w:r w:rsidR="00484507" w:rsidRPr="003E3840">
        <w:t xml:space="preserve"> recounts that t</w:t>
      </w:r>
      <w:r w:rsidR="00307D00" w:rsidRPr="003E3840">
        <w:t>hey were very concerned about when and how to tell</w:t>
      </w:r>
      <w:r w:rsidRPr="003E3840">
        <w:t xml:space="preserve"> his parents about the move.</w:t>
      </w:r>
      <w:r w:rsidR="00A524E3">
        <w:t xml:space="preserve"> </w:t>
      </w:r>
      <w:r w:rsidRPr="003E3840">
        <w:t>Cheryl</w:t>
      </w:r>
      <w:r w:rsidR="00307D00" w:rsidRPr="003E3840">
        <w:t xml:space="preserve"> felt that perhaps he should not t</w:t>
      </w:r>
      <w:r w:rsidRPr="003E3840">
        <w:t>ell them until the day Christopher and Lilly moved out but Christopher</w:t>
      </w:r>
      <w:r w:rsidR="00307D00" w:rsidRPr="003E3840">
        <w:t xml:space="preserve"> wanted to be honest with his parents so that they could get used to the idea</w:t>
      </w:r>
      <w:r w:rsidR="00BF45AB">
        <w:t xml:space="preserve"> prior to the planned move out date</w:t>
      </w:r>
      <w:r w:rsidR="00307D00" w:rsidRPr="003E3840">
        <w:t xml:space="preserve">. </w:t>
      </w:r>
    </w:p>
    <w:p w14:paraId="4A9FBA82" w14:textId="77777777" w:rsidR="000E6C9E" w:rsidRPr="009348BB" w:rsidRDefault="00307D00" w:rsidP="009348BB">
      <w:pPr>
        <w:pStyle w:val="ListParagraph"/>
        <w:numPr>
          <w:ilvl w:val="2"/>
          <w:numId w:val="27"/>
        </w:numPr>
        <w:spacing w:line="360" w:lineRule="auto"/>
      </w:pPr>
      <w:r w:rsidRPr="003E3840">
        <w:t xml:space="preserve">He informed </w:t>
      </w:r>
      <w:r w:rsidR="000E6C9E" w:rsidRPr="003E3840">
        <w:t>James and Karen that he wanted to remove Lilly</w:t>
      </w:r>
      <w:r w:rsidRPr="003E3840">
        <w:t xml:space="preserve"> from the private school they had placed her in and enrol her in a state school, as he would not be able to afford the fees.</w:t>
      </w:r>
      <w:r w:rsidR="00A524E3">
        <w:t xml:space="preserve"> </w:t>
      </w:r>
      <w:r w:rsidR="00847002" w:rsidRPr="003E3840">
        <w:t>I</w:t>
      </w:r>
      <w:r w:rsidRPr="003E3840">
        <w:t xml:space="preserve">n </w:t>
      </w:r>
      <w:r w:rsidR="00484507" w:rsidRPr="003E3840">
        <w:t>mid</w:t>
      </w:r>
      <w:r w:rsidR="00847002" w:rsidRPr="003E3840">
        <w:t>-</w:t>
      </w:r>
      <w:r w:rsidR="00484507" w:rsidRPr="003E3840">
        <w:t xml:space="preserve"> November </w:t>
      </w:r>
      <w:r w:rsidRPr="003E3840">
        <w:t>2014</w:t>
      </w:r>
      <w:r w:rsidR="00484507" w:rsidRPr="003E3840">
        <w:t xml:space="preserve">, a week prior to the murder, </w:t>
      </w:r>
      <w:r w:rsidR="000E6C9E" w:rsidRPr="003E3840">
        <w:t>Christopher told</w:t>
      </w:r>
      <w:r w:rsidRPr="003E3840">
        <w:t xml:space="preserve"> his parents that he planned to move out the following week. </w:t>
      </w:r>
      <w:r w:rsidR="000E6C9E" w:rsidRPr="003E3840">
        <w:t>In both interviews with Karen and Cheryl, it was clear that Christopher’s parents</w:t>
      </w:r>
      <w:r w:rsidR="00484507" w:rsidRPr="003E3840">
        <w:t xml:space="preserve"> disagr</w:t>
      </w:r>
      <w:r w:rsidR="000E6C9E" w:rsidRPr="003E3840">
        <w:t>eed with the plan to change Lilly’s</w:t>
      </w:r>
      <w:r w:rsidR="00484507" w:rsidRPr="003E3840">
        <w:t xml:space="preserve"> school and move out with her to a rented flat.</w:t>
      </w:r>
    </w:p>
    <w:p w14:paraId="6CC2EA5C" w14:textId="77777777" w:rsidR="00086675" w:rsidRDefault="00ED4A9C" w:rsidP="00086675">
      <w:pPr>
        <w:pStyle w:val="Level1"/>
        <w:numPr>
          <w:ilvl w:val="1"/>
          <w:numId w:val="38"/>
        </w:numPr>
        <w:spacing w:line="360" w:lineRule="auto"/>
        <w:ind w:left="709" w:hanging="709"/>
        <w:rPr>
          <w:color w:val="auto"/>
          <w:sz w:val="24"/>
          <w:szCs w:val="24"/>
        </w:rPr>
      </w:pPr>
      <w:bookmarkStart w:id="39" w:name="_Toc490051309"/>
      <w:bookmarkStart w:id="40" w:name="_Toc490053068"/>
      <w:r w:rsidRPr="00086675">
        <w:rPr>
          <w:color w:val="auto"/>
          <w:sz w:val="24"/>
          <w:szCs w:val="24"/>
        </w:rPr>
        <w:t>Summary of information known to the agencies and professionals involved:</w:t>
      </w:r>
      <w:bookmarkStart w:id="41" w:name="_Toc490051310"/>
      <w:bookmarkEnd w:id="39"/>
      <w:bookmarkEnd w:id="40"/>
    </w:p>
    <w:p w14:paraId="0CA5C329" w14:textId="77777777" w:rsidR="00431E5A" w:rsidRPr="002D4F06" w:rsidRDefault="00307D00" w:rsidP="00086675">
      <w:pPr>
        <w:pStyle w:val="Level1"/>
        <w:numPr>
          <w:ilvl w:val="1"/>
          <w:numId w:val="38"/>
        </w:numPr>
        <w:spacing w:line="360" w:lineRule="auto"/>
        <w:ind w:left="709" w:hanging="709"/>
        <w:rPr>
          <w:color w:val="auto"/>
          <w:sz w:val="24"/>
          <w:szCs w:val="24"/>
        </w:rPr>
      </w:pPr>
      <w:bookmarkStart w:id="42" w:name="_Toc490053069"/>
      <w:r w:rsidRPr="002D4F06">
        <w:rPr>
          <w:sz w:val="24"/>
          <w:szCs w:val="24"/>
        </w:rPr>
        <w:t>Children’s Social Care</w:t>
      </w:r>
      <w:bookmarkEnd w:id="41"/>
      <w:bookmarkEnd w:id="42"/>
    </w:p>
    <w:p w14:paraId="4E3CB98F" w14:textId="77777777" w:rsidR="00B77A0D" w:rsidRPr="003E3840" w:rsidRDefault="00B77A0D" w:rsidP="0011058F">
      <w:pPr>
        <w:pStyle w:val="ListParagraph"/>
        <w:numPr>
          <w:ilvl w:val="1"/>
          <w:numId w:val="38"/>
        </w:numPr>
        <w:spacing w:line="360" w:lineRule="auto"/>
        <w:rPr>
          <w:vanish/>
        </w:rPr>
      </w:pPr>
    </w:p>
    <w:p w14:paraId="0AA78F99" w14:textId="77777777" w:rsidR="00B77A0D" w:rsidRPr="003E3840" w:rsidRDefault="00B77A0D" w:rsidP="0011058F">
      <w:pPr>
        <w:pStyle w:val="ListParagraph"/>
        <w:numPr>
          <w:ilvl w:val="2"/>
          <w:numId w:val="38"/>
        </w:numPr>
        <w:spacing w:line="360" w:lineRule="auto"/>
        <w:rPr>
          <w:vanish/>
        </w:rPr>
      </w:pPr>
    </w:p>
    <w:p w14:paraId="593CA298" w14:textId="77777777" w:rsidR="00086675" w:rsidRPr="00086675" w:rsidRDefault="00086675" w:rsidP="00086675">
      <w:pPr>
        <w:pStyle w:val="ListParagraph"/>
        <w:numPr>
          <w:ilvl w:val="1"/>
          <w:numId w:val="27"/>
        </w:numPr>
        <w:spacing w:line="360" w:lineRule="auto"/>
        <w:rPr>
          <w:vanish/>
        </w:rPr>
      </w:pPr>
    </w:p>
    <w:p w14:paraId="06367C09" w14:textId="77777777" w:rsidR="00086675" w:rsidRPr="00086675" w:rsidRDefault="00086675" w:rsidP="00086675">
      <w:pPr>
        <w:pStyle w:val="ListParagraph"/>
        <w:numPr>
          <w:ilvl w:val="1"/>
          <w:numId w:val="27"/>
        </w:numPr>
        <w:spacing w:line="360" w:lineRule="auto"/>
        <w:rPr>
          <w:vanish/>
        </w:rPr>
      </w:pPr>
    </w:p>
    <w:p w14:paraId="73411E70" w14:textId="77777777" w:rsidR="00086675" w:rsidRPr="00086675" w:rsidRDefault="00086675" w:rsidP="00086675">
      <w:pPr>
        <w:pStyle w:val="ListParagraph"/>
        <w:numPr>
          <w:ilvl w:val="1"/>
          <w:numId w:val="27"/>
        </w:numPr>
        <w:spacing w:line="360" w:lineRule="auto"/>
        <w:rPr>
          <w:vanish/>
        </w:rPr>
      </w:pPr>
    </w:p>
    <w:p w14:paraId="24399F3B" w14:textId="77777777" w:rsidR="007C6377" w:rsidRPr="003E3840" w:rsidRDefault="001F56DA" w:rsidP="00086675">
      <w:pPr>
        <w:pStyle w:val="ListParagraph"/>
        <w:numPr>
          <w:ilvl w:val="2"/>
          <w:numId w:val="27"/>
        </w:numPr>
        <w:spacing w:line="360" w:lineRule="auto"/>
      </w:pPr>
      <w:r w:rsidRPr="003E3840">
        <w:t>CSC</w:t>
      </w:r>
      <w:r w:rsidR="00ED4A9C" w:rsidRPr="003E3840">
        <w:t xml:space="preserve"> </w:t>
      </w:r>
      <w:r w:rsidR="00484507" w:rsidRPr="003E3840">
        <w:t>provides a statutory level three / four service to families and provides a social work service which includes assessment and care planning. In addition</w:t>
      </w:r>
      <w:r w:rsidR="00ED4A9C" w:rsidRPr="003E3840">
        <w:t>,</w:t>
      </w:r>
      <w:r w:rsidR="00484507" w:rsidRPr="003E3840">
        <w:t xml:space="preserve"> the </w:t>
      </w:r>
      <w:r w:rsidR="00ED4A9C" w:rsidRPr="003E3840">
        <w:t>CSC</w:t>
      </w:r>
      <w:r w:rsidR="00484507" w:rsidRPr="003E3840">
        <w:t xml:space="preserve"> provides social work support where there are safeguarding concerns and where as a result children are</w:t>
      </w:r>
      <w:r w:rsidR="008C677C" w:rsidRPr="003E3840">
        <w:t xml:space="preserve"> looked after by the Authority.</w:t>
      </w:r>
    </w:p>
    <w:p w14:paraId="519E6DAE" w14:textId="77777777" w:rsidR="002E0AA4" w:rsidRPr="003E3840" w:rsidRDefault="00307D00" w:rsidP="00086675">
      <w:pPr>
        <w:pStyle w:val="ListParagraph"/>
        <w:numPr>
          <w:ilvl w:val="2"/>
          <w:numId w:val="27"/>
        </w:numPr>
        <w:spacing w:line="360" w:lineRule="auto"/>
      </w:pPr>
      <w:r w:rsidRPr="003E3840">
        <w:t xml:space="preserve">The social </w:t>
      </w:r>
      <w:r w:rsidR="000E6C9E" w:rsidRPr="003E3840">
        <w:t>care case file indicates that Christopher</w:t>
      </w:r>
      <w:r w:rsidRPr="003E3840">
        <w:t xml:space="preserve"> was adopted as a child by </w:t>
      </w:r>
      <w:r w:rsidR="000E6C9E" w:rsidRPr="003E3840">
        <w:t>James and Karen</w:t>
      </w:r>
      <w:r w:rsidRPr="003E3840">
        <w:t>. There is no record of this adoption within Croydon as the adoption was overseen by Greenford Social Services</w:t>
      </w:r>
      <w:r w:rsidR="00156489" w:rsidRPr="003E3840">
        <w:t xml:space="preserve"> (in the London borough of Ealing)</w:t>
      </w:r>
      <w:r w:rsidRPr="003E3840">
        <w:t>.</w:t>
      </w:r>
      <w:r w:rsidR="00EF25C3" w:rsidRPr="003E3840">
        <w:t xml:space="preserve"> </w:t>
      </w:r>
    </w:p>
    <w:p w14:paraId="45E27E7B" w14:textId="77777777" w:rsidR="002E0AA4" w:rsidRPr="003E3840" w:rsidRDefault="00EF25C3" w:rsidP="00086675">
      <w:pPr>
        <w:pStyle w:val="ListParagraph"/>
        <w:numPr>
          <w:ilvl w:val="2"/>
          <w:numId w:val="27"/>
        </w:numPr>
        <w:spacing w:line="360" w:lineRule="auto"/>
      </w:pPr>
      <w:r w:rsidRPr="003E3840">
        <w:t xml:space="preserve">During </w:t>
      </w:r>
      <w:r w:rsidR="00307D00" w:rsidRPr="003E3840">
        <w:t>the time</w:t>
      </w:r>
      <w:r w:rsidRPr="003E3840">
        <w:t>-frame for</w:t>
      </w:r>
      <w:r w:rsidR="00307D00" w:rsidRPr="003E3840">
        <w:t xml:space="preserve"> this review, social work teams were divided into assessment and long term teams with a hospital team based at Mayday Hospital (now called Croydon University Hospital). This latter team was responsible for pre-birth assessments for families booked into the maternity services based at the hospital as well as general children’s social </w:t>
      </w:r>
      <w:r w:rsidR="00A90292">
        <w:t>work. Following the end of the h</w:t>
      </w:r>
      <w:r w:rsidR="00307D00" w:rsidRPr="003E3840">
        <w:t>ospital involvement</w:t>
      </w:r>
      <w:r w:rsidRPr="003E3840">
        <w:t>,</w:t>
      </w:r>
      <w:r w:rsidR="00307D00" w:rsidRPr="003E3840">
        <w:t xml:space="preserve"> cases were transferred from this team to the community based care and child protection teams.</w:t>
      </w:r>
    </w:p>
    <w:p w14:paraId="1D1B1F75" w14:textId="77777777" w:rsidR="00484507" w:rsidRPr="003E3840" w:rsidRDefault="000E6C9E" w:rsidP="00086675">
      <w:pPr>
        <w:pStyle w:val="ListParagraph"/>
        <w:numPr>
          <w:ilvl w:val="2"/>
          <w:numId w:val="27"/>
        </w:numPr>
        <w:spacing w:line="360" w:lineRule="auto"/>
      </w:pPr>
      <w:r w:rsidRPr="003E3840">
        <w:t>Lilly’s mum, the girlfriend of Christopher</w:t>
      </w:r>
      <w:r w:rsidR="00307D00" w:rsidRPr="003E3840">
        <w:t xml:space="preserve"> became known to </w:t>
      </w:r>
      <w:r w:rsidR="00AE739F" w:rsidRPr="003E3840">
        <w:t>CSC</w:t>
      </w:r>
      <w:r w:rsidR="00EF25C3" w:rsidRPr="003E3840">
        <w:t xml:space="preserve"> </w:t>
      </w:r>
      <w:r w:rsidR="00307D00" w:rsidRPr="003E3840">
        <w:t xml:space="preserve">in February 2009 when a </w:t>
      </w:r>
      <w:r w:rsidR="00A90292">
        <w:t>referral was received from the m</w:t>
      </w:r>
      <w:r w:rsidR="00307D00" w:rsidRPr="003E3840">
        <w:t>idwifer</w:t>
      </w:r>
      <w:r w:rsidR="00A90292">
        <w:t>y s</w:t>
      </w:r>
      <w:r w:rsidRPr="003E3840">
        <w:t>ervice at Mayday Hospital. She</w:t>
      </w:r>
      <w:r w:rsidR="00307D00" w:rsidRPr="003E3840">
        <w:t xml:space="preserve"> was 16 years old and pregnant and was living with her mother and two siblings. The family home was </w:t>
      </w:r>
      <w:r w:rsidR="00307D00" w:rsidRPr="003E3840">
        <w:lastRenderedPageBreak/>
        <w:t>considered chaotic with the younger siblings identified as children with special needs and as such there were concerns regarding the suitability o</w:t>
      </w:r>
      <w:r w:rsidR="004D73D7">
        <w:t>f the home for a new born child</w:t>
      </w:r>
      <w:r w:rsidR="00484507" w:rsidRPr="003E3840">
        <w:t xml:space="preserve">. The case was allocated </w:t>
      </w:r>
      <w:r w:rsidR="000721E7" w:rsidRPr="003E3840">
        <w:t>three month</w:t>
      </w:r>
      <w:r w:rsidR="00EF25C3" w:rsidRPr="003E3840">
        <w:t>s</w:t>
      </w:r>
      <w:r w:rsidR="000721E7" w:rsidRPr="003E3840">
        <w:t xml:space="preserve"> later </w:t>
      </w:r>
      <w:r w:rsidR="00484507" w:rsidRPr="003E3840">
        <w:t>to a social worker</w:t>
      </w:r>
      <w:r w:rsidR="00307D00" w:rsidRPr="003E3840">
        <w:t xml:space="preserve"> within the Mayday Social work team following an initial assessment, a parenting assessment was commissioned at a local family assessment centre. </w:t>
      </w:r>
    </w:p>
    <w:p w14:paraId="34929F20" w14:textId="77777777" w:rsidR="002E0AA4" w:rsidRPr="003E3840" w:rsidRDefault="000E6C9E" w:rsidP="00086675">
      <w:pPr>
        <w:pStyle w:val="ListParagraph"/>
        <w:numPr>
          <w:ilvl w:val="2"/>
          <w:numId w:val="27"/>
        </w:numPr>
        <w:spacing w:line="360" w:lineRule="auto"/>
      </w:pPr>
      <w:r w:rsidRPr="003E3840">
        <w:t>Lilly</w:t>
      </w:r>
      <w:r w:rsidR="00307D00" w:rsidRPr="003E3840">
        <w:t xml:space="preserve"> was born in May 2009 and the assessment formall</w:t>
      </w:r>
      <w:r w:rsidR="00484507" w:rsidRPr="003E3840">
        <w:t>y commenced</w:t>
      </w:r>
      <w:r w:rsidR="00E11867">
        <w:t xml:space="preserve"> while Lilly and her mum were</w:t>
      </w:r>
      <w:r w:rsidR="00156489" w:rsidRPr="003E3840">
        <w:t xml:space="preserve"> living with Christopher and his family</w:t>
      </w:r>
      <w:r w:rsidR="00484507" w:rsidRPr="003E3840">
        <w:t>. In August 2009</w:t>
      </w:r>
      <w:r w:rsidR="00EF25C3" w:rsidRPr="003E3840">
        <w:t>,</w:t>
      </w:r>
      <w:r w:rsidR="00484507" w:rsidRPr="003E3840">
        <w:t xml:space="preserve"> t</w:t>
      </w:r>
      <w:r w:rsidRPr="003E3840">
        <w:t>he social worker allocated to Lilly’s mum</w:t>
      </w:r>
      <w:r w:rsidR="00484507" w:rsidRPr="003E3840">
        <w:t xml:space="preserve"> </w:t>
      </w:r>
      <w:r w:rsidR="00307D00" w:rsidRPr="003E3840">
        <w:t>left the team and</w:t>
      </w:r>
      <w:r w:rsidR="00484507" w:rsidRPr="003E3840">
        <w:t xml:space="preserve"> the case was reallocated to another social worker</w:t>
      </w:r>
      <w:r w:rsidR="00307D00" w:rsidRPr="003E3840">
        <w:t xml:space="preserve">. The outcome of this parenting assessment in </w:t>
      </w:r>
      <w:r w:rsidRPr="003E3840">
        <w:t>November 2009 was that whilst Lilly’s mum</w:t>
      </w:r>
      <w:r w:rsidR="00307D00" w:rsidRPr="003E3840">
        <w:t xml:space="preserve"> had</w:t>
      </w:r>
      <w:r w:rsidR="004D73D7">
        <w:t xml:space="preserve"> the capacity to parent</w:t>
      </w:r>
      <w:r w:rsidR="00307D00" w:rsidRPr="003E3840">
        <w:t>, she was not at a stage where it would be appropriate for her to resume full time independent care of the child. The recor</w:t>
      </w:r>
      <w:r w:rsidRPr="003E3840">
        <w:t>ds indicate that Lilly’s mum</w:t>
      </w:r>
      <w:r w:rsidR="00307D00" w:rsidRPr="003E3840">
        <w:t xml:space="preserve"> reported that the relationship between </w:t>
      </w:r>
      <w:r w:rsidRPr="003E3840">
        <w:t>her and Christopher</w:t>
      </w:r>
      <w:r w:rsidR="00307D00" w:rsidRPr="003E3840">
        <w:t xml:space="preserve"> came to an end during this period of care, although his parents</w:t>
      </w:r>
      <w:r w:rsidR="00156489" w:rsidRPr="003E3840">
        <w:t xml:space="preserve"> and Christopher maintained contact with her.</w:t>
      </w:r>
    </w:p>
    <w:p w14:paraId="77EF5D5F" w14:textId="77777777" w:rsidR="000721E7" w:rsidRPr="003E3840" w:rsidRDefault="00156489" w:rsidP="00086675">
      <w:pPr>
        <w:pStyle w:val="ListParagraph"/>
        <w:numPr>
          <w:ilvl w:val="2"/>
          <w:numId w:val="27"/>
        </w:numPr>
        <w:spacing w:line="360" w:lineRule="auto"/>
      </w:pPr>
      <w:r w:rsidRPr="003E3840">
        <w:t>Following the assessment</w:t>
      </w:r>
      <w:r w:rsidR="004D73D7">
        <w:t>,</w:t>
      </w:r>
      <w:r w:rsidRPr="003E3840">
        <w:t xml:space="preserve"> Lilly and her mum </w:t>
      </w:r>
      <w:r w:rsidR="00307D00" w:rsidRPr="003E3840">
        <w:t xml:space="preserve">were both accommodated by the </w:t>
      </w:r>
      <w:r w:rsidR="00EF25C3" w:rsidRPr="003E3840">
        <w:t>L</w:t>
      </w:r>
      <w:r w:rsidR="00307D00" w:rsidRPr="003E3840">
        <w:t xml:space="preserve">ocal Authority and placed in a </w:t>
      </w:r>
      <w:r w:rsidR="00EF25C3" w:rsidRPr="003E3840">
        <w:t>m</w:t>
      </w:r>
      <w:r w:rsidR="00307D00" w:rsidRPr="003E3840">
        <w:t xml:space="preserve">other and </w:t>
      </w:r>
      <w:r w:rsidR="00EF25C3" w:rsidRPr="003E3840">
        <w:t>b</w:t>
      </w:r>
      <w:r w:rsidR="00307D00" w:rsidRPr="003E3840">
        <w:t>aby foster placement. The placement prog</w:t>
      </w:r>
      <w:r w:rsidRPr="003E3840">
        <w:t>ressed, but in February 2010, Lilly’s mum</w:t>
      </w:r>
      <w:r w:rsidR="00307D00" w:rsidRPr="003E3840">
        <w:t xml:space="preserve"> felt unable to remain in the placement and was moved to a semi-independent provision. This, she found difficult to adapt to and</w:t>
      </w:r>
      <w:r w:rsidR="004D73D7">
        <w:t>,</w:t>
      </w:r>
      <w:r w:rsidR="00307D00" w:rsidRPr="003E3840">
        <w:t xml:space="preserve"> as a res</w:t>
      </w:r>
      <w:r w:rsidR="00416454" w:rsidRPr="003E3840">
        <w:t>ult</w:t>
      </w:r>
      <w:r w:rsidR="004D73D7">
        <w:t>,</w:t>
      </w:r>
      <w:r w:rsidR="00416454" w:rsidRPr="003E3840">
        <w:t xml:space="preserve"> she asked </w:t>
      </w:r>
      <w:r w:rsidRPr="003E3840">
        <w:t>Christopher to ass</w:t>
      </w:r>
      <w:r w:rsidR="004D73D7">
        <w:t xml:space="preserve">ume care of Lilly. </w:t>
      </w:r>
      <w:r w:rsidRPr="003E3840">
        <w:t xml:space="preserve">Lilly moved to live with Christopher and his </w:t>
      </w:r>
      <w:r w:rsidR="00307D00" w:rsidRPr="003E3840">
        <w:t>parents</w:t>
      </w:r>
      <w:r w:rsidR="007F10CE" w:rsidRPr="003E3840">
        <w:t xml:space="preserve"> </w:t>
      </w:r>
      <w:r w:rsidR="00307D00" w:rsidRPr="003E3840">
        <w:t xml:space="preserve">in February 2010 with the support of the Local Authority. </w:t>
      </w:r>
      <w:r w:rsidRPr="003E3840">
        <w:t>At this time Lilly’s mum</w:t>
      </w:r>
      <w:r w:rsidR="000721E7" w:rsidRPr="003E3840">
        <w:t xml:space="preserve"> was allocated to another social worker (the third in a period of a year) and </w:t>
      </w:r>
      <w:r w:rsidRPr="003E3840">
        <w:t xml:space="preserve">she </w:t>
      </w:r>
      <w:r w:rsidR="00307D00" w:rsidRPr="003E3840">
        <w:t>then returned to live wi</w:t>
      </w:r>
      <w:r w:rsidR="000721E7" w:rsidRPr="003E3840">
        <w:t>th her mother and siblings.</w:t>
      </w:r>
      <w:r w:rsidR="00A524E3">
        <w:t xml:space="preserve"> </w:t>
      </w:r>
    </w:p>
    <w:p w14:paraId="34DE020B" w14:textId="77777777" w:rsidR="002E0AA4" w:rsidRPr="003E3840" w:rsidRDefault="000721E7" w:rsidP="00086675">
      <w:pPr>
        <w:pStyle w:val="ListParagraph"/>
        <w:numPr>
          <w:ilvl w:val="2"/>
          <w:numId w:val="27"/>
        </w:numPr>
        <w:spacing w:line="360" w:lineRule="auto"/>
      </w:pPr>
      <w:r w:rsidRPr="003E3840">
        <w:t>I</w:t>
      </w:r>
      <w:r w:rsidR="00307D00" w:rsidRPr="003E3840">
        <w:t>n May 2010</w:t>
      </w:r>
      <w:r w:rsidR="00EF25C3" w:rsidRPr="003E3840">
        <w:t xml:space="preserve">, </w:t>
      </w:r>
      <w:r w:rsidR="00156489" w:rsidRPr="003E3840">
        <w:t>Lilly’s mum</w:t>
      </w:r>
      <w:r w:rsidR="00307D00" w:rsidRPr="003E3840">
        <w:t xml:space="preserve"> </w:t>
      </w:r>
      <w:r w:rsidR="004D73D7">
        <w:t xml:space="preserve">gave </w:t>
      </w:r>
      <w:r w:rsidR="00307D00" w:rsidRPr="003E3840">
        <w:t>birth to a second c</w:t>
      </w:r>
      <w:r w:rsidR="00156489" w:rsidRPr="003E3840">
        <w:t>hild from a new relationship. Christopher</w:t>
      </w:r>
      <w:r w:rsidR="00307D00" w:rsidRPr="003E3840">
        <w:t>, with support from his</w:t>
      </w:r>
      <w:r w:rsidR="00156489" w:rsidRPr="003E3840">
        <w:t xml:space="preserve"> parents, assumed full care of </w:t>
      </w:r>
      <w:r w:rsidR="006E6E63" w:rsidRPr="003E3840">
        <w:t>Lilly</w:t>
      </w:r>
      <w:r w:rsidR="00307D00" w:rsidRPr="003E3840">
        <w:t xml:space="preserve"> and an application was made for a Residence Order. In July 2010</w:t>
      </w:r>
      <w:r w:rsidR="00EF25C3" w:rsidRPr="003E3840">
        <w:t>,</w:t>
      </w:r>
      <w:r w:rsidR="00156489" w:rsidRPr="003E3840">
        <w:t xml:space="preserve"> Lilly</w:t>
      </w:r>
      <w:r w:rsidR="00307D00" w:rsidRPr="003E3840">
        <w:t xml:space="preserve">’s case was closed and </w:t>
      </w:r>
      <w:r w:rsidR="00AE739F" w:rsidRPr="003E3840">
        <w:t>CSC</w:t>
      </w:r>
      <w:r w:rsidR="00307D00" w:rsidRPr="003E3840">
        <w:t xml:space="preserve"> withdrew.</w:t>
      </w:r>
    </w:p>
    <w:p w14:paraId="440135A4" w14:textId="77777777" w:rsidR="002E0AA4" w:rsidRPr="003E3840" w:rsidRDefault="00307D00" w:rsidP="00086675">
      <w:pPr>
        <w:pStyle w:val="ListParagraph"/>
        <w:numPr>
          <w:ilvl w:val="2"/>
          <w:numId w:val="27"/>
        </w:numPr>
        <w:spacing w:line="360" w:lineRule="auto"/>
      </w:pPr>
      <w:r w:rsidRPr="003E3840">
        <w:t xml:space="preserve">A further intervention and assessment was initiated in July 2010 regarding the </w:t>
      </w:r>
      <w:r w:rsidR="00416454" w:rsidRPr="003E3840">
        <w:t xml:space="preserve">support needs for </w:t>
      </w:r>
      <w:r w:rsidR="00156489" w:rsidRPr="003E3840">
        <w:t>Lilly’s mum’s second child (not related to Christopher</w:t>
      </w:r>
      <w:r w:rsidR="00416454" w:rsidRPr="003E3840">
        <w:t>).</w:t>
      </w:r>
      <w:r w:rsidR="00A524E3">
        <w:t xml:space="preserve"> </w:t>
      </w:r>
    </w:p>
    <w:p w14:paraId="7D739FA7" w14:textId="77777777" w:rsidR="002E0AA4" w:rsidRPr="003E3840" w:rsidRDefault="00307D00" w:rsidP="00086675">
      <w:pPr>
        <w:pStyle w:val="ListParagraph"/>
        <w:numPr>
          <w:ilvl w:val="2"/>
          <w:numId w:val="27"/>
        </w:numPr>
        <w:spacing w:line="360" w:lineRule="auto"/>
      </w:pPr>
      <w:r w:rsidRPr="003E3840">
        <w:t>In Septembe</w:t>
      </w:r>
      <w:r w:rsidR="00156489" w:rsidRPr="003E3840">
        <w:t>r 2010, a letter was sent by Lilly’s mum’s</w:t>
      </w:r>
      <w:r w:rsidR="00416454" w:rsidRPr="003E3840">
        <w:t xml:space="preserve"> social worker</w:t>
      </w:r>
      <w:r w:rsidR="00156489" w:rsidRPr="003E3840">
        <w:t xml:space="preserve"> to Christopher passing on concerns that she</w:t>
      </w:r>
      <w:r w:rsidRPr="003E3840">
        <w:t xml:space="preserve"> had n</w:t>
      </w:r>
      <w:r w:rsidR="00156489" w:rsidRPr="003E3840">
        <w:t>oted during contact regarding Lilly’s clothes and care. Christopher</w:t>
      </w:r>
      <w:r w:rsidRPr="003E3840">
        <w:t xml:space="preserve"> </w:t>
      </w:r>
      <w:r w:rsidR="007F10CE" w:rsidRPr="003E3840">
        <w:t>responded in</w:t>
      </w:r>
      <w:r w:rsidRPr="003E3840">
        <w:t xml:space="preserve"> an angry manner and made </w:t>
      </w:r>
      <w:r w:rsidR="00156489" w:rsidRPr="003E3840">
        <w:t>counter complaints regarding Lilly’s mum’s care and commitment to Lilly</w:t>
      </w:r>
      <w:r w:rsidRPr="003E3840">
        <w:t>.</w:t>
      </w:r>
    </w:p>
    <w:p w14:paraId="57C0CA05" w14:textId="77777777" w:rsidR="002E0AA4" w:rsidRDefault="00307D00" w:rsidP="00086675">
      <w:pPr>
        <w:pStyle w:val="ListParagraph"/>
        <w:numPr>
          <w:ilvl w:val="2"/>
          <w:numId w:val="27"/>
        </w:numPr>
        <w:spacing w:line="360" w:lineRule="auto"/>
      </w:pPr>
      <w:r w:rsidRPr="003E3840">
        <w:t xml:space="preserve">In December </w:t>
      </w:r>
      <w:r w:rsidR="00686E00" w:rsidRPr="003E3840">
        <w:t xml:space="preserve">2010, </w:t>
      </w:r>
      <w:r w:rsidR="004C125D">
        <w:t>a Residence O</w:t>
      </w:r>
      <w:r w:rsidRPr="003E3840">
        <w:t>rder under section 8 Child</w:t>
      </w:r>
      <w:r w:rsidR="00156489" w:rsidRPr="003E3840">
        <w:t>ren’s Act 1989 was granted to Christopher in respect of Lilly</w:t>
      </w:r>
      <w:r w:rsidRPr="003E3840">
        <w:t>.</w:t>
      </w:r>
    </w:p>
    <w:p w14:paraId="2BD291F2" w14:textId="77777777" w:rsidR="00275A46" w:rsidRPr="003E3840" w:rsidRDefault="00275A46" w:rsidP="00275A46">
      <w:pPr>
        <w:pStyle w:val="ListParagraph"/>
        <w:spacing w:line="360" w:lineRule="auto"/>
        <w:ind w:firstLine="0"/>
      </w:pPr>
    </w:p>
    <w:p w14:paraId="1A130181" w14:textId="25351F2A" w:rsidR="002E0AA4" w:rsidRDefault="007F10CE" w:rsidP="00086675">
      <w:pPr>
        <w:pStyle w:val="ListParagraph"/>
        <w:numPr>
          <w:ilvl w:val="2"/>
          <w:numId w:val="27"/>
        </w:numPr>
        <w:spacing w:line="360" w:lineRule="auto"/>
      </w:pPr>
      <w:r w:rsidRPr="00275A46">
        <w:t xml:space="preserve">On </w:t>
      </w:r>
      <w:r w:rsidR="00D53482" w:rsidRPr="00275A46">
        <w:t>13</w:t>
      </w:r>
      <w:r w:rsidRPr="00275A46">
        <w:t xml:space="preserve"> November 2013,</w:t>
      </w:r>
      <w:r w:rsidR="000721E7" w:rsidRPr="00275A46">
        <w:t xml:space="preserve"> </w:t>
      </w:r>
      <w:r w:rsidR="005521E3" w:rsidRPr="00275A46">
        <w:t>a police M</w:t>
      </w:r>
      <w:r w:rsidR="00307D00" w:rsidRPr="00275A46">
        <w:t>erlin</w:t>
      </w:r>
      <w:r w:rsidR="00275A46" w:rsidRPr="00275A46">
        <w:t xml:space="preserve">* </w:t>
      </w:r>
      <w:r w:rsidR="00307D00" w:rsidRPr="00275A46">
        <w:t xml:space="preserve"> was received following an altercation between </w:t>
      </w:r>
      <w:r w:rsidR="00863626" w:rsidRPr="00275A46">
        <w:t xml:space="preserve">Christopher </w:t>
      </w:r>
      <w:r w:rsidR="00307D00" w:rsidRPr="00275A46">
        <w:t xml:space="preserve">and his mother, </w:t>
      </w:r>
      <w:r w:rsidR="006A36D0" w:rsidRPr="00275A46">
        <w:t>Karen</w:t>
      </w:r>
      <w:r w:rsidR="00307D00" w:rsidRPr="00275A46">
        <w:t>.</w:t>
      </w:r>
      <w:r w:rsidR="00A524E3" w:rsidRPr="00275A46">
        <w:t xml:space="preserve"> </w:t>
      </w:r>
      <w:r w:rsidR="00275A46" w:rsidRPr="00275A46">
        <w:t xml:space="preserve"> (</w:t>
      </w:r>
      <w:r w:rsidR="00275A46" w:rsidRPr="00275A46">
        <w:rPr>
          <w:lang w:val="en"/>
        </w:rPr>
        <w:t>Merlin is the name of a database run by the Metropolitan Police that</w:t>
      </w:r>
      <w:r w:rsidR="00275A46" w:rsidRPr="00C049AD">
        <w:rPr>
          <w:lang w:val="en"/>
        </w:rPr>
        <w:t xml:space="preserve"> stores information on children who have become known to the </w:t>
      </w:r>
      <w:r w:rsidR="00275A46" w:rsidRPr="00C049AD">
        <w:rPr>
          <w:lang w:val="en"/>
        </w:rPr>
        <w:lastRenderedPageBreak/>
        <w:t>police for any reason. In all Domestic Violence incidents reported to the police, where there is a child is present, this information is recorded on the Merlin database)</w:t>
      </w:r>
      <w:r w:rsidR="00275A46">
        <w:rPr>
          <w:lang w:val="en"/>
        </w:rPr>
        <w:t xml:space="preserve"> I</w:t>
      </w:r>
      <w:r w:rsidR="000721E7" w:rsidRPr="003E3840">
        <w:t>t is noted that this is a different date tha</w:t>
      </w:r>
      <w:r w:rsidRPr="003E3840">
        <w:t>n</w:t>
      </w:r>
      <w:r w:rsidR="000721E7" w:rsidRPr="003E3840">
        <w:t xml:space="preserve"> the actual incident reported from the </w:t>
      </w:r>
      <w:r w:rsidRPr="003E3840">
        <w:t>p</w:t>
      </w:r>
      <w:r w:rsidR="000721E7" w:rsidRPr="003E3840">
        <w:t xml:space="preserve">olice which was </w:t>
      </w:r>
      <w:r w:rsidR="00477792">
        <w:t>21</w:t>
      </w:r>
      <w:r w:rsidRPr="003E3840">
        <w:t xml:space="preserve"> October 2013</w:t>
      </w:r>
      <w:r w:rsidR="000721E7" w:rsidRPr="003E3840">
        <w:t xml:space="preserve"> which indicates that the </w:t>
      </w:r>
      <w:r w:rsidR="005521E3" w:rsidRPr="003E3840">
        <w:t xml:space="preserve">Merlin </w:t>
      </w:r>
      <w:r w:rsidR="004D73D7">
        <w:t>was received late.</w:t>
      </w:r>
      <w:r w:rsidR="00A524E3">
        <w:t xml:space="preserve"> </w:t>
      </w:r>
      <w:r w:rsidR="004D73D7">
        <w:t>It was recorded or</w:t>
      </w:r>
      <w:r w:rsidR="000721E7" w:rsidRPr="003E3840">
        <w:t xml:space="preserve"> acted upon late by </w:t>
      </w:r>
      <w:r w:rsidRPr="003E3840">
        <w:t>CSC</w:t>
      </w:r>
      <w:r w:rsidR="000721E7" w:rsidRPr="003E3840">
        <w:t xml:space="preserve"> or it was an administrative recording error on the file.</w:t>
      </w:r>
      <w:r w:rsidR="00A524E3">
        <w:t xml:space="preserve"> </w:t>
      </w:r>
      <w:r w:rsidR="000721E7" w:rsidRPr="003E3840">
        <w:t xml:space="preserve">The </w:t>
      </w:r>
      <w:r w:rsidR="005521E3" w:rsidRPr="003E3840">
        <w:t xml:space="preserve">Merlin </w:t>
      </w:r>
      <w:r w:rsidR="000721E7" w:rsidRPr="003E3840">
        <w:t xml:space="preserve">referral recorded that </w:t>
      </w:r>
      <w:r w:rsidR="006A36D0" w:rsidRPr="003E3840">
        <w:t xml:space="preserve">Karen </w:t>
      </w:r>
      <w:r w:rsidR="00307D00" w:rsidRPr="003E3840">
        <w:t xml:space="preserve">alleged to police that her son had grabbed her by the throat in the presence of </w:t>
      </w:r>
      <w:r w:rsidR="00737285" w:rsidRPr="003E3840">
        <w:t>Lilly</w:t>
      </w:r>
      <w:r w:rsidR="00307D00" w:rsidRPr="003E3840">
        <w:t xml:space="preserve">. This had occurred whilst </w:t>
      </w:r>
      <w:r w:rsidR="00863626" w:rsidRPr="003E3840">
        <w:t xml:space="preserve">Christopher </w:t>
      </w:r>
      <w:r w:rsidR="00307D00" w:rsidRPr="003E3840">
        <w:t xml:space="preserve">had been drinking in his room. </w:t>
      </w:r>
      <w:r w:rsidR="00737285" w:rsidRPr="003E3840">
        <w:t xml:space="preserve">Lilly </w:t>
      </w:r>
      <w:r w:rsidR="00307D00" w:rsidRPr="003E3840">
        <w:t xml:space="preserve">became distressed and her grandmother was comforting her as </w:t>
      </w:r>
      <w:r w:rsidR="00863626" w:rsidRPr="003E3840">
        <w:t xml:space="preserve">Christopher </w:t>
      </w:r>
      <w:r w:rsidR="00307D00" w:rsidRPr="003E3840">
        <w:t xml:space="preserve">passed her room. He argued that he was </w:t>
      </w:r>
      <w:r w:rsidR="00737285" w:rsidRPr="003E3840">
        <w:t>Lilly</w:t>
      </w:r>
      <w:r w:rsidR="00307D00" w:rsidRPr="003E3840">
        <w:t xml:space="preserve">’s father and should be comforting her and during the argument </w:t>
      </w:r>
      <w:r w:rsidR="006A36D0" w:rsidRPr="003E3840">
        <w:t xml:space="preserve">Christopher </w:t>
      </w:r>
      <w:r w:rsidR="00307D00" w:rsidRPr="003E3840">
        <w:t xml:space="preserve">grabbed her by the throat. In order to release his grasp, </w:t>
      </w:r>
      <w:r w:rsidRPr="003E3840">
        <w:t>s</w:t>
      </w:r>
      <w:r w:rsidR="00307D00" w:rsidRPr="003E3840">
        <w:t>he kneed him in the genital</w:t>
      </w:r>
      <w:r w:rsidR="006A36D0" w:rsidRPr="003E3840">
        <w:t xml:space="preserve">s. </w:t>
      </w:r>
      <w:r w:rsidR="00737285" w:rsidRPr="003E3840">
        <w:t xml:space="preserve">Lilly </w:t>
      </w:r>
      <w:r w:rsidR="006A36D0" w:rsidRPr="003E3840">
        <w:t xml:space="preserve">witnessed this incident. Karen </w:t>
      </w:r>
      <w:r w:rsidR="00307D00" w:rsidRPr="003E3840">
        <w:t xml:space="preserve">advised police that </w:t>
      </w:r>
      <w:r w:rsidR="006A36D0" w:rsidRPr="003E3840">
        <w:t xml:space="preserve">Christopher </w:t>
      </w:r>
      <w:r w:rsidR="00307D00" w:rsidRPr="003E3840">
        <w:t>was jealous of</w:t>
      </w:r>
      <w:r w:rsidR="00416454" w:rsidRPr="003E3840">
        <w:t xml:space="preserve"> her relationship with </w:t>
      </w:r>
      <w:r w:rsidR="00737285" w:rsidRPr="003E3840">
        <w:t>Lilly</w:t>
      </w:r>
      <w:r w:rsidR="00307D00" w:rsidRPr="003E3840">
        <w:t xml:space="preserve">, that </w:t>
      </w:r>
      <w:r w:rsidR="00307D00" w:rsidRPr="00E11867">
        <w:t xml:space="preserve">he </w:t>
      </w:r>
      <w:r w:rsidR="00E11867" w:rsidRPr="00E11867">
        <w:t>was</w:t>
      </w:r>
      <w:r w:rsidR="00307D00" w:rsidRPr="003E3840">
        <w:t xml:space="preserve"> drinking heavily and that his</w:t>
      </w:r>
      <w:r w:rsidR="006A36D0" w:rsidRPr="003E3840">
        <w:t xml:space="preserve"> behaviour was getting worse. T</w:t>
      </w:r>
      <w:r w:rsidR="00307D00" w:rsidRPr="003E3840">
        <w:t xml:space="preserve">he referral was considered by the </w:t>
      </w:r>
      <w:r w:rsidR="00477792">
        <w:t>Multi-Agency Safeguarding Hub (</w:t>
      </w:r>
      <w:r w:rsidR="00307D00" w:rsidRPr="003E3840">
        <w:t>MASH</w:t>
      </w:r>
      <w:r w:rsidR="00477792">
        <w:t>)</w:t>
      </w:r>
      <w:r w:rsidR="00307D00" w:rsidRPr="003E3840">
        <w:t xml:space="preserve"> service and, as </w:t>
      </w:r>
      <w:r w:rsidR="00737285" w:rsidRPr="003E3840">
        <w:t xml:space="preserve">Lilly </w:t>
      </w:r>
      <w:r w:rsidR="00307D00" w:rsidRPr="003E3840">
        <w:t>was not harmed during the incident, it was not considered to warrant further intervention.</w:t>
      </w:r>
    </w:p>
    <w:p w14:paraId="4835A8E3" w14:textId="77777777" w:rsidR="00275A46" w:rsidRPr="003E3840" w:rsidRDefault="00275A46" w:rsidP="00275A46">
      <w:pPr>
        <w:pStyle w:val="ListParagraph"/>
        <w:spacing w:line="360" w:lineRule="auto"/>
        <w:ind w:firstLine="0"/>
      </w:pPr>
    </w:p>
    <w:p w14:paraId="662D639D" w14:textId="77777777" w:rsidR="002E0AA4" w:rsidRPr="003E3840" w:rsidRDefault="00307D00" w:rsidP="00D33DFA">
      <w:pPr>
        <w:pStyle w:val="ListParagraph"/>
        <w:numPr>
          <w:ilvl w:val="2"/>
          <w:numId w:val="27"/>
        </w:numPr>
        <w:spacing w:line="360" w:lineRule="auto"/>
      </w:pPr>
      <w:r w:rsidRPr="003E3840">
        <w:t xml:space="preserve">On </w:t>
      </w:r>
      <w:r w:rsidR="00E81025">
        <w:t>19</w:t>
      </w:r>
      <w:r w:rsidR="007F10CE" w:rsidRPr="003E3840">
        <w:t xml:space="preserve"> March </w:t>
      </w:r>
      <w:r w:rsidR="006E6E63" w:rsidRPr="003E3840">
        <w:t xml:space="preserve">2014, </w:t>
      </w:r>
      <w:r w:rsidR="004849E1" w:rsidRPr="003E3840">
        <w:t>CSC</w:t>
      </w:r>
      <w:r w:rsidRPr="003E3840">
        <w:t xml:space="preserve"> was contacted by </w:t>
      </w:r>
      <w:r w:rsidR="00737285" w:rsidRPr="003E3840">
        <w:t>Lilly</w:t>
      </w:r>
      <w:r w:rsidRPr="003E3840">
        <w:t>’s school raising a number of concerns. They reported that:</w:t>
      </w:r>
    </w:p>
    <w:p w14:paraId="76536F40" w14:textId="77777777" w:rsidR="002E0AA4" w:rsidRPr="003E3840" w:rsidRDefault="006A36D0" w:rsidP="003E3840">
      <w:pPr>
        <w:pStyle w:val="ListParagraph"/>
        <w:numPr>
          <w:ilvl w:val="0"/>
          <w:numId w:val="36"/>
        </w:numPr>
        <w:spacing w:line="360" w:lineRule="auto"/>
      </w:pPr>
      <w:r w:rsidRPr="003E3840">
        <w:t xml:space="preserve">Karen </w:t>
      </w:r>
      <w:r w:rsidR="00307D00" w:rsidRPr="003E3840">
        <w:t>had reported to a teaching assistant that her son</w:t>
      </w:r>
      <w:r w:rsidR="00416454" w:rsidRPr="003E3840">
        <w:t xml:space="preserve"> </w:t>
      </w:r>
      <w:r w:rsidRPr="003E3840">
        <w:t xml:space="preserve">Christopher </w:t>
      </w:r>
      <w:r w:rsidR="00416454" w:rsidRPr="003E3840">
        <w:t>had punched her in the head</w:t>
      </w:r>
      <w:r w:rsidR="007F10CE" w:rsidRPr="003E3840">
        <w:t>;</w:t>
      </w:r>
      <w:r w:rsidR="00416454" w:rsidRPr="003E3840">
        <w:t xml:space="preserve"> </w:t>
      </w:r>
    </w:p>
    <w:p w14:paraId="79DFD5B2" w14:textId="77777777" w:rsidR="002E0AA4" w:rsidRPr="003E3840" w:rsidRDefault="00416454" w:rsidP="003E3840">
      <w:pPr>
        <w:pStyle w:val="ListParagraph"/>
        <w:numPr>
          <w:ilvl w:val="0"/>
          <w:numId w:val="36"/>
        </w:numPr>
        <w:spacing w:line="360" w:lineRule="auto"/>
      </w:pPr>
      <w:r w:rsidRPr="003E3840">
        <w:t xml:space="preserve">In March 2014, </w:t>
      </w:r>
      <w:r w:rsidR="00737285" w:rsidRPr="003E3840">
        <w:t xml:space="preserve">Lilly </w:t>
      </w:r>
      <w:r w:rsidR="00307D00" w:rsidRPr="003E3840">
        <w:t xml:space="preserve">reported to staff that </w:t>
      </w:r>
      <w:r w:rsidR="007F10CE" w:rsidRPr="003E3840">
        <w:t>“</w:t>
      </w:r>
      <w:r w:rsidR="006E6E63" w:rsidRPr="003E3840">
        <w:t>Daddy” wouldn’t</w:t>
      </w:r>
      <w:r w:rsidR="00307D00" w:rsidRPr="003E3840">
        <w:t xml:space="preserve"> let her do her homework</w:t>
      </w:r>
      <w:r w:rsidR="007F10CE" w:rsidRPr="003E3840">
        <w:t>;</w:t>
      </w:r>
    </w:p>
    <w:p w14:paraId="1B15F9CA" w14:textId="77777777" w:rsidR="002E0AA4" w:rsidRPr="003E3840" w:rsidRDefault="004D73D7" w:rsidP="003E3840">
      <w:pPr>
        <w:pStyle w:val="ListParagraph"/>
        <w:numPr>
          <w:ilvl w:val="0"/>
          <w:numId w:val="36"/>
        </w:numPr>
        <w:spacing w:line="360" w:lineRule="auto"/>
      </w:pPr>
      <w:r>
        <w:t>I</w:t>
      </w:r>
      <w:r w:rsidR="00307D00" w:rsidRPr="003E3840">
        <w:t xml:space="preserve">n March the school were advised by </w:t>
      </w:r>
      <w:r w:rsidR="006A36D0" w:rsidRPr="003E3840">
        <w:t xml:space="preserve">Karen </w:t>
      </w:r>
      <w:r w:rsidR="00307D00" w:rsidRPr="003E3840">
        <w:t xml:space="preserve">that during a hospital visit, </w:t>
      </w:r>
      <w:r w:rsidR="006A36D0" w:rsidRPr="003E3840">
        <w:t xml:space="preserve">Christopher </w:t>
      </w:r>
      <w:r w:rsidR="00307D00" w:rsidRPr="003E3840">
        <w:t xml:space="preserve">was abusive, had told </w:t>
      </w:r>
      <w:r w:rsidR="00737285" w:rsidRPr="003E3840">
        <w:t xml:space="preserve">Lilly </w:t>
      </w:r>
      <w:r w:rsidR="00307D00" w:rsidRPr="003E3840">
        <w:t xml:space="preserve">the doctor would </w:t>
      </w:r>
      <w:r w:rsidR="00416454" w:rsidRPr="003E3840">
        <w:t>“</w:t>
      </w:r>
      <w:r w:rsidR="00307D00" w:rsidRPr="003E3840">
        <w:t>drill a hole in her head</w:t>
      </w:r>
      <w:r w:rsidR="00416454" w:rsidRPr="003E3840">
        <w:t>”</w:t>
      </w:r>
      <w:r w:rsidR="00307D00" w:rsidRPr="003E3840">
        <w:t>, and after the appointment became abusive to</w:t>
      </w:r>
      <w:r w:rsidR="007F10CE" w:rsidRPr="003E3840">
        <w:t xml:space="preserve"> </w:t>
      </w:r>
      <w:r w:rsidR="006A36D0" w:rsidRPr="003E3840">
        <w:t xml:space="preserve">Karen </w:t>
      </w:r>
      <w:r w:rsidR="00307D00" w:rsidRPr="003E3840">
        <w:t>and kicked furniture</w:t>
      </w:r>
      <w:r w:rsidR="007F10CE" w:rsidRPr="003E3840">
        <w:t>;</w:t>
      </w:r>
    </w:p>
    <w:p w14:paraId="351C720E" w14:textId="77777777" w:rsidR="002E0AA4" w:rsidRPr="003E3840" w:rsidRDefault="006A36D0" w:rsidP="003E3840">
      <w:pPr>
        <w:pStyle w:val="ListParagraph"/>
        <w:numPr>
          <w:ilvl w:val="0"/>
          <w:numId w:val="36"/>
        </w:numPr>
        <w:spacing w:line="360" w:lineRule="auto"/>
      </w:pPr>
      <w:r w:rsidRPr="003E3840">
        <w:t xml:space="preserve">Karen </w:t>
      </w:r>
      <w:r w:rsidR="00307D00" w:rsidRPr="003E3840">
        <w:t xml:space="preserve">reported that </w:t>
      </w:r>
      <w:r w:rsidRPr="003E3840">
        <w:t xml:space="preserve">Christopher </w:t>
      </w:r>
      <w:r w:rsidR="00307D00" w:rsidRPr="003E3840">
        <w:t xml:space="preserve">tried to act like an older brother and then became angry when he was not able to exercise authority over </w:t>
      </w:r>
      <w:r w:rsidR="00737285" w:rsidRPr="003E3840">
        <w:t>Lilly</w:t>
      </w:r>
      <w:r w:rsidR="00307D00" w:rsidRPr="003E3840">
        <w:t xml:space="preserve">. He appeared to threaten to take </w:t>
      </w:r>
      <w:r w:rsidR="00737285" w:rsidRPr="003E3840">
        <w:t xml:space="preserve">Lilly </w:t>
      </w:r>
      <w:r w:rsidR="00307D00" w:rsidRPr="003E3840">
        <w:t>away. This was of particular concern to the grand-parents as they reported he was now in a new relationship</w:t>
      </w:r>
      <w:r w:rsidR="007F10CE" w:rsidRPr="003E3840">
        <w:t>.</w:t>
      </w:r>
    </w:p>
    <w:p w14:paraId="1F505B5B" w14:textId="77777777" w:rsidR="002E0AA4" w:rsidRPr="003E3840" w:rsidRDefault="00307D00" w:rsidP="00D33DFA">
      <w:pPr>
        <w:pStyle w:val="ListParagraph"/>
        <w:numPr>
          <w:ilvl w:val="2"/>
          <w:numId w:val="27"/>
        </w:numPr>
        <w:spacing w:line="360" w:lineRule="auto"/>
      </w:pPr>
      <w:r w:rsidRPr="003E3840">
        <w:t>The scho</w:t>
      </w:r>
      <w:r w:rsidR="00447E02">
        <w:t>ol also reported that the grand</w:t>
      </w:r>
      <w:r w:rsidRPr="003E3840">
        <w:t xml:space="preserve">parents care of </w:t>
      </w:r>
      <w:r w:rsidR="00737285" w:rsidRPr="003E3840">
        <w:t xml:space="preserve">Lilly </w:t>
      </w:r>
      <w:r w:rsidRPr="003E3840">
        <w:t>was good and her attendance was excellent. The referral was considered by a Duty Manager but not felt to meet the threshold for a child protection intervention. As a resu</w:t>
      </w:r>
      <w:r w:rsidR="004D73D7">
        <w:t xml:space="preserve">lt, the file indicates that as Christopher was </w:t>
      </w:r>
      <w:r w:rsidRPr="003E3840">
        <w:t xml:space="preserve">the only person with </w:t>
      </w:r>
      <w:r w:rsidR="007F10CE" w:rsidRPr="003E3840">
        <w:t>p</w:t>
      </w:r>
      <w:r w:rsidRPr="003E3840">
        <w:t xml:space="preserve">arental </w:t>
      </w:r>
      <w:r w:rsidR="007F10CE" w:rsidRPr="003E3840">
        <w:t>r</w:t>
      </w:r>
      <w:r w:rsidRPr="003E3840">
        <w:t xml:space="preserve">esponsibility, </w:t>
      </w:r>
      <w:r w:rsidR="004D73D7">
        <w:t xml:space="preserve">his </w:t>
      </w:r>
      <w:r w:rsidRPr="003E3840">
        <w:t xml:space="preserve">consent would be required to assess </w:t>
      </w:r>
      <w:r w:rsidR="00737285" w:rsidRPr="003E3840">
        <w:t>Lilly</w:t>
      </w:r>
      <w:r w:rsidR="007F10CE" w:rsidRPr="003E3840">
        <w:t>’s</w:t>
      </w:r>
      <w:r w:rsidRPr="003E3840">
        <w:t xml:space="preserve"> circumstances. It therefore recommende</w:t>
      </w:r>
      <w:r w:rsidR="00447E02">
        <w:t>d that the grand</w:t>
      </w:r>
      <w:r w:rsidRPr="003E3840">
        <w:t xml:space="preserve">parents continue </w:t>
      </w:r>
      <w:r w:rsidRPr="003E3840">
        <w:lastRenderedPageBreak/>
        <w:t xml:space="preserve">to report incidents of violence and aggression by </w:t>
      </w:r>
      <w:r w:rsidR="006E6E63" w:rsidRPr="003E3840">
        <w:t>Christopher</w:t>
      </w:r>
      <w:r w:rsidR="00447E02">
        <w:t>, and that the grand</w:t>
      </w:r>
      <w:r w:rsidRPr="003E3840">
        <w:t xml:space="preserve">parents should seek legal advice should </w:t>
      </w:r>
      <w:r w:rsidR="006E6E63" w:rsidRPr="003E3840">
        <w:t xml:space="preserve">Christopher </w:t>
      </w:r>
      <w:r w:rsidRPr="003E3840">
        <w:t xml:space="preserve">decide to move out and take </w:t>
      </w:r>
      <w:r w:rsidR="00737285" w:rsidRPr="003E3840">
        <w:t xml:space="preserve">Lilly </w:t>
      </w:r>
      <w:r w:rsidRPr="003E3840">
        <w:t>with him.</w:t>
      </w:r>
    </w:p>
    <w:p w14:paraId="68CD647C" w14:textId="77777777" w:rsidR="002E0AA4" w:rsidRPr="003E3840" w:rsidRDefault="00307D00" w:rsidP="00D33DFA">
      <w:pPr>
        <w:pStyle w:val="ListParagraph"/>
        <w:numPr>
          <w:ilvl w:val="2"/>
          <w:numId w:val="27"/>
        </w:numPr>
        <w:spacing w:line="360" w:lineRule="auto"/>
      </w:pPr>
      <w:r w:rsidRPr="003E3840">
        <w:t>There was no further co</w:t>
      </w:r>
      <w:r w:rsidR="006E6E63" w:rsidRPr="003E3840">
        <w:t xml:space="preserve">ntact with, or about the family, </w:t>
      </w:r>
      <w:r w:rsidRPr="003E3840">
        <w:t xml:space="preserve">until </w:t>
      </w:r>
      <w:r w:rsidR="00416454" w:rsidRPr="003E3840">
        <w:t>the day of the murder</w:t>
      </w:r>
      <w:r w:rsidRPr="003E3840">
        <w:t xml:space="preserve"> when the Eme</w:t>
      </w:r>
      <w:r w:rsidR="00447E02">
        <w:t>rgency Duty Team (out of hours t</w:t>
      </w:r>
      <w:r w:rsidRPr="003E3840">
        <w:t xml:space="preserve">eam) received notification of the alleged murder and that </w:t>
      </w:r>
      <w:r w:rsidR="00737285" w:rsidRPr="003E3840">
        <w:t xml:space="preserve">Lilly </w:t>
      </w:r>
      <w:r w:rsidRPr="003E3840">
        <w:t>was in police protection. A foster placement was identified for</w:t>
      </w:r>
      <w:r w:rsidR="00416454" w:rsidRPr="003E3840">
        <w:t xml:space="preserve"> </w:t>
      </w:r>
      <w:r w:rsidR="00737285" w:rsidRPr="003E3840">
        <w:t>Lilly</w:t>
      </w:r>
      <w:r w:rsidRPr="003E3840">
        <w:t>.</w:t>
      </w:r>
    </w:p>
    <w:p w14:paraId="2A94CC41" w14:textId="77777777" w:rsidR="002E0AA4" w:rsidRPr="004D5228" w:rsidRDefault="00F818F4" w:rsidP="002D6BB8">
      <w:pPr>
        <w:pStyle w:val="Level1"/>
        <w:numPr>
          <w:ilvl w:val="1"/>
          <w:numId w:val="27"/>
        </w:numPr>
        <w:spacing w:line="360" w:lineRule="auto"/>
        <w:ind w:left="709" w:hanging="709"/>
        <w:rPr>
          <w:sz w:val="24"/>
          <w:szCs w:val="24"/>
        </w:rPr>
      </w:pPr>
      <w:r w:rsidRPr="003E3840">
        <w:t xml:space="preserve"> </w:t>
      </w:r>
      <w:bookmarkStart w:id="43" w:name="_Toc490051311"/>
      <w:bookmarkStart w:id="44" w:name="_Toc490053070"/>
      <w:r w:rsidR="00307D00" w:rsidRPr="004D5228">
        <w:rPr>
          <w:sz w:val="24"/>
          <w:szCs w:val="24"/>
        </w:rPr>
        <w:t>London Fire Brigade</w:t>
      </w:r>
      <w:bookmarkEnd w:id="43"/>
      <w:bookmarkEnd w:id="44"/>
    </w:p>
    <w:p w14:paraId="296C9FF9" w14:textId="77777777" w:rsidR="002E0AA4" w:rsidRPr="003E3840" w:rsidRDefault="006A36D0" w:rsidP="002D6BB8">
      <w:pPr>
        <w:pStyle w:val="ListParagraph"/>
        <w:numPr>
          <w:ilvl w:val="2"/>
          <w:numId w:val="27"/>
        </w:numPr>
        <w:spacing w:line="360" w:lineRule="auto"/>
      </w:pPr>
      <w:r w:rsidRPr="003E3840">
        <w:t>James</w:t>
      </w:r>
      <w:r w:rsidR="00307D00" w:rsidRPr="003E3840">
        <w:t xml:space="preserve"> was employed by the London Fire Brigade between 28 November 1983 and </w:t>
      </w:r>
      <w:r w:rsidR="00AD443E" w:rsidRPr="003E3840">
        <w:t xml:space="preserve">end of March 2014 </w:t>
      </w:r>
      <w:r w:rsidR="00307D00" w:rsidRPr="003E3840">
        <w:t>when he accepted voluntary redunda</w:t>
      </w:r>
      <w:r w:rsidR="00AD443E" w:rsidRPr="003E3840">
        <w:t>ncy.</w:t>
      </w:r>
    </w:p>
    <w:p w14:paraId="4741DC70" w14:textId="77777777" w:rsidR="002E0AA4" w:rsidRPr="003E3840" w:rsidRDefault="006A36D0" w:rsidP="002D6BB8">
      <w:pPr>
        <w:pStyle w:val="ListParagraph"/>
        <w:numPr>
          <w:ilvl w:val="2"/>
          <w:numId w:val="27"/>
        </w:numPr>
        <w:spacing w:line="360" w:lineRule="auto"/>
      </w:pPr>
      <w:r w:rsidRPr="003E3840">
        <w:t xml:space="preserve">James </w:t>
      </w:r>
      <w:r w:rsidR="00307D00" w:rsidRPr="003E3840">
        <w:t xml:space="preserve">was appointed as a Firefighter with the London Fire Brigade </w:t>
      </w:r>
      <w:r w:rsidR="00AD443E" w:rsidRPr="003E3840">
        <w:t>in</w:t>
      </w:r>
      <w:r w:rsidR="00307D00" w:rsidRPr="003E3840">
        <w:t xml:space="preserve"> 1983. He was promoted to Leading Fire Fighter in</w:t>
      </w:r>
      <w:r w:rsidR="00D5058A" w:rsidRPr="003E3840">
        <w:t xml:space="preserve"> </w:t>
      </w:r>
      <w:r w:rsidR="00307D00" w:rsidRPr="003E3840">
        <w:t xml:space="preserve">1989; Crew Manager in 2003; and to Watch Manager in 2006. All performance assessments were satisfactory and </w:t>
      </w:r>
      <w:r w:rsidRPr="003E3840">
        <w:t xml:space="preserve">James </w:t>
      </w:r>
      <w:r w:rsidR="00307D00" w:rsidRPr="003E3840">
        <w:t>was awarded the Fire Service Long Service and Good Conduct Medal in March 2004. There are no records of any disciplinary action.</w:t>
      </w:r>
    </w:p>
    <w:p w14:paraId="44B28B61" w14:textId="77777777" w:rsidR="002E0AA4" w:rsidRPr="003E3840" w:rsidRDefault="006A36D0" w:rsidP="002D6BB8">
      <w:pPr>
        <w:pStyle w:val="ListParagraph"/>
        <w:numPr>
          <w:ilvl w:val="2"/>
          <w:numId w:val="27"/>
        </w:numPr>
        <w:spacing w:line="360" w:lineRule="auto"/>
      </w:pPr>
      <w:r w:rsidRPr="003E3840">
        <w:t>James</w:t>
      </w:r>
      <w:r w:rsidR="00307D00" w:rsidRPr="003E3840">
        <w:t xml:space="preserve"> had a long involvement with Scouts (the 16th Clapham Scout Troop) as he took regular special leave between 1990 and 2008 to </w:t>
      </w:r>
      <w:r w:rsidR="00F818F4" w:rsidRPr="003E3840">
        <w:t>attend</w:t>
      </w:r>
      <w:r w:rsidR="00307D00" w:rsidRPr="003E3840">
        <w:t xml:space="preserve"> the annual Scout camp.</w:t>
      </w:r>
    </w:p>
    <w:p w14:paraId="1099E826" w14:textId="77777777" w:rsidR="002E0AA4" w:rsidRPr="003E3840" w:rsidRDefault="006A36D0" w:rsidP="002D6BB8">
      <w:pPr>
        <w:pStyle w:val="ListParagraph"/>
        <w:numPr>
          <w:ilvl w:val="2"/>
          <w:numId w:val="27"/>
        </w:numPr>
        <w:spacing w:line="360" w:lineRule="auto"/>
      </w:pPr>
      <w:r w:rsidRPr="003E3840">
        <w:t xml:space="preserve">James </w:t>
      </w:r>
      <w:r w:rsidR="00307D00" w:rsidRPr="003E3840">
        <w:t>had approval for secondary emp</w:t>
      </w:r>
      <w:r w:rsidR="00A22343">
        <w:t>loyment as a fire officer at a t</w:t>
      </w:r>
      <w:r w:rsidR="00307D00" w:rsidRPr="003E3840">
        <w:t>heatre (Royal National Theatre).</w:t>
      </w:r>
    </w:p>
    <w:p w14:paraId="7B6BC075" w14:textId="77777777" w:rsidR="002E0AA4" w:rsidRPr="003E3840" w:rsidRDefault="00307D00" w:rsidP="002D6BB8">
      <w:pPr>
        <w:pStyle w:val="ListParagraph"/>
        <w:numPr>
          <w:ilvl w:val="2"/>
          <w:numId w:val="27"/>
        </w:numPr>
        <w:spacing w:line="360" w:lineRule="auto"/>
      </w:pPr>
      <w:r w:rsidRPr="003E3840">
        <w:t>In February 1996</w:t>
      </w:r>
      <w:r w:rsidR="00F818F4" w:rsidRPr="003E3840">
        <w:t>,</w:t>
      </w:r>
      <w:r w:rsidRPr="003E3840">
        <w:t xml:space="preserve"> </w:t>
      </w:r>
      <w:r w:rsidR="006A36D0" w:rsidRPr="003E3840">
        <w:t xml:space="preserve">James </w:t>
      </w:r>
      <w:r w:rsidRPr="003E3840">
        <w:t xml:space="preserve">submitted a </w:t>
      </w:r>
      <w:r w:rsidR="009B1857">
        <w:t>special leave application for ‘a</w:t>
      </w:r>
      <w:r w:rsidRPr="003E3840">
        <w:t xml:space="preserve">doption leave’ which was supported by a letter from Ealing Social Services </w:t>
      </w:r>
      <w:r w:rsidR="00156489" w:rsidRPr="003E3840">
        <w:t>(</w:t>
      </w:r>
      <w:r w:rsidR="006E6E63" w:rsidRPr="003E3840">
        <w:t>Greenford</w:t>
      </w:r>
      <w:r w:rsidR="00156489" w:rsidRPr="003E3840">
        <w:t xml:space="preserve">) </w:t>
      </w:r>
      <w:r w:rsidRPr="003E3840">
        <w:t xml:space="preserve">that described the medical care arrangements for </w:t>
      </w:r>
      <w:r w:rsidR="006E6E63" w:rsidRPr="003E3840">
        <w:t xml:space="preserve">Christopher </w:t>
      </w:r>
      <w:r w:rsidRPr="003E3840">
        <w:t>and his brother.</w:t>
      </w:r>
    </w:p>
    <w:p w14:paraId="6FC353B8" w14:textId="77777777" w:rsidR="002E0AA4" w:rsidRPr="003E3840" w:rsidRDefault="00307D00" w:rsidP="002D6BB8">
      <w:pPr>
        <w:pStyle w:val="ListParagraph"/>
        <w:numPr>
          <w:ilvl w:val="2"/>
          <w:numId w:val="27"/>
        </w:numPr>
        <w:spacing w:line="360" w:lineRule="auto"/>
      </w:pPr>
      <w:r w:rsidRPr="003E3840">
        <w:t>Between May 1997 and Jan</w:t>
      </w:r>
      <w:r w:rsidR="00C7055D">
        <w:t>uary</w:t>
      </w:r>
      <w:r w:rsidRPr="003E3840">
        <w:t xml:space="preserve"> 2000</w:t>
      </w:r>
      <w:r w:rsidR="00F818F4" w:rsidRPr="003E3840">
        <w:t>,</w:t>
      </w:r>
      <w:r w:rsidRPr="003E3840">
        <w:t xml:space="preserve"> there are several special leave requests to attend The Maudsley. These are supported by letters from The Maudsley Children and Adolescents Department “in conjunction with your foster son’s health care” (</w:t>
      </w:r>
      <w:r w:rsidR="00DB3D0E" w:rsidRPr="003E3840">
        <w:t>Christopher</w:t>
      </w:r>
      <w:r w:rsidRPr="003E3840">
        <w:t>’s brother).</w:t>
      </w:r>
    </w:p>
    <w:p w14:paraId="336FA691" w14:textId="77777777" w:rsidR="002E0AA4" w:rsidRPr="003E3840" w:rsidRDefault="00307D00" w:rsidP="002D6BB8">
      <w:pPr>
        <w:pStyle w:val="ListParagraph"/>
        <w:numPr>
          <w:ilvl w:val="2"/>
          <w:numId w:val="27"/>
        </w:numPr>
        <w:spacing w:line="360" w:lineRule="auto"/>
      </w:pPr>
      <w:r w:rsidRPr="003E3840">
        <w:t>On 25 September 2009</w:t>
      </w:r>
      <w:r w:rsidR="00F818F4" w:rsidRPr="003E3840">
        <w:t>,</w:t>
      </w:r>
      <w:r w:rsidRPr="003E3840">
        <w:t xml:space="preserve"> </w:t>
      </w:r>
      <w:r w:rsidR="006A36D0" w:rsidRPr="003E3840">
        <w:t>James</w:t>
      </w:r>
      <w:r w:rsidRPr="003E3840">
        <w:t xml:space="preserve"> submitted a request for special leave “To instigate legal proceedings and organise court action over a child protection issue within my immediate family”. This was approved by his manager who noted “I did not require any supporting documentation as I had direct involvement with the arrangements described”.</w:t>
      </w:r>
      <w:r w:rsidR="00AD443E" w:rsidRPr="003E3840">
        <w:t xml:space="preserve"> Presumably this was in the early weeks of </w:t>
      </w:r>
      <w:r w:rsidR="00737285" w:rsidRPr="003E3840">
        <w:t>Lilly’</w:t>
      </w:r>
      <w:r w:rsidR="00AD443E" w:rsidRPr="003E3840">
        <w:t xml:space="preserve">s life and there was </w:t>
      </w:r>
      <w:r w:rsidR="00E11867">
        <w:t>uncertaint</w:t>
      </w:r>
      <w:r w:rsidR="00AD443E" w:rsidRPr="00E11867">
        <w:t>y</w:t>
      </w:r>
      <w:r w:rsidR="00AD443E" w:rsidRPr="003E3840">
        <w:t xml:space="preserve"> related to </w:t>
      </w:r>
      <w:r w:rsidR="00737285" w:rsidRPr="003E3840">
        <w:t>Jame</w:t>
      </w:r>
      <w:r w:rsidR="00C6683F" w:rsidRPr="003E3840">
        <w:t>s</w:t>
      </w:r>
      <w:r w:rsidR="00AD443E" w:rsidRPr="003E3840">
        <w:t xml:space="preserve">’s living arrangements with </w:t>
      </w:r>
      <w:r w:rsidR="006E6E63" w:rsidRPr="003E3840">
        <w:t xml:space="preserve">Christopher </w:t>
      </w:r>
      <w:r w:rsidR="00AD443E" w:rsidRPr="003E3840">
        <w:t>and his family.</w:t>
      </w:r>
    </w:p>
    <w:p w14:paraId="5D55D1BB" w14:textId="77777777" w:rsidR="002E0AA4" w:rsidRPr="003E3840" w:rsidRDefault="00307D00" w:rsidP="002D6BB8">
      <w:pPr>
        <w:pStyle w:val="ListParagraph"/>
        <w:numPr>
          <w:ilvl w:val="2"/>
          <w:numId w:val="27"/>
        </w:numPr>
        <w:spacing w:line="360" w:lineRule="auto"/>
      </w:pPr>
      <w:r w:rsidRPr="003E3840">
        <w:t>On 12 January 2014</w:t>
      </w:r>
      <w:r w:rsidR="00F818F4" w:rsidRPr="003E3840">
        <w:t>,</w:t>
      </w:r>
      <w:r w:rsidRPr="003E3840">
        <w:t xml:space="preserve"> </w:t>
      </w:r>
      <w:r w:rsidR="006A36D0" w:rsidRPr="003E3840">
        <w:t xml:space="preserve">James </w:t>
      </w:r>
      <w:r w:rsidRPr="003E3840">
        <w:t>submitted a request for special leave for “My son was detained in hospital with a head injury”.</w:t>
      </w:r>
      <w:r w:rsidR="00C6683F" w:rsidRPr="003E3840">
        <w:t xml:space="preserve"> </w:t>
      </w:r>
      <w:r w:rsidR="00AD443E" w:rsidRPr="003E3840">
        <w:t>It is unclear from other information submitted in this report what incident this is linked to if any.</w:t>
      </w:r>
      <w:r w:rsidR="00A524E3">
        <w:t xml:space="preserve"> </w:t>
      </w:r>
      <w:r w:rsidR="004D73D7">
        <w:t>There was not a record of this injury from health services although it may be possible that Christopher sought medical advice in a trust which was not in his local area.</w:t>
      </w:r>
    </w:p>
    <w:p w14:paraId="405BD098" w14:textId="77777777" w:rsidR="002E0AA4" w:rsidRPr="003E3840" w:rsidRDefault="00307D00" w:rsidP="002D6BB8">
      <w:pPr>
        <w:pStyle w:val="ListParagraph"/>
        <w:numPr>
          <w:ilvl w:val="2"/>
          <w:numId w:val="27"/>
        </w:numPr>
        <w:spacing w:line="360" w:lineRule="auto"/>
      </w:pPr>
      <w:r w:rsidRPr="003E3840">
        <w:lastRenderedPageBreak/>
        <w:t>On 9 March 2014</w:t>
      </w:r>
      <w:r w:rsidR="00F818F4" w:rsidRPr="003E3840">
        <w:t>,</w:t>
      </w:r>
      <w:r w:rsidRPr="003E3840">
        <w:t xml:space="preserve"> </w:t>
      </w:r>
      <w:r w:rsidR="006A36D0" w:rsidRPr="003E3840">
        <w:t>James</w:t>
      </w:r>
      <w:r w:rsidRPr="003E3840">
        <w:t xml:space="preserve"> submitted a request for special leave for “Urgent domestic </w:t>
      </w:r>
      <w:r w:rsidR="00AD443E" w:rsidRPr="003E3840">
        <w:t>personal</w:t>
      </w:r>
      <w:r w:rsidRPr="003E3840">
        <w:t xml:space="preserve"> problem i</w:t>
      </w:r>
      <w:r w:rsidR="00686E00" w:rsidRPr="003E3840">
        <w:t xml:space="preserve">nvolving violent family member” which is 5 days before the school reported concerns to </w:t>
      </w:r>
      <w:r w:rsidR="00DB3D0E" w:rsidRPr="003E3840">
        <w:t>CSC</w:t>
      </w:r>
      <w:r w:rsidR="00686E00" w:rsidRPr="003E3840">
        <w:t xml:space="preserve"> reported to them by </w:t>
      </w:r>
      <w:r w:rsidR="006A36D0" w:rsidRPr="003E3840">
        <w:t>Karen</w:t>
      </w:r>
      <w:r w:rsidR="00686E00" w:rsidRPr="003E3840">
        <w:t>.</w:t>
      </w:r>
    </w:p>
    <w:p w14:paraId="1D5E3302" w14:textId="77777777" w:rsidR="002E0AA4" w:rsidRPr="003E3840" w:rsidRDefault="006A36D0" w:rsidP="002D6BB8">
      <w:pPr>
        <w:pStyle w:val="ListParagraph"/>
        <w:numPr>
          <w:ilvl w:val="2"/>
          <w:numId w:val="27"/>
        </w:numPr>
        <w:spacing w:line="360" w:lineRule="auto"/>
      </w:pPr>
      <w:r w:rsidRPr="003E3840">
        <w:t xml:space="preserve">James </w:t>
      </w:r>
      <w:r w:rsidR="00307D00" w:rsidRPr="003E3840">
        <w:t>was made voluntarily redundant on 31 March 2014.</w:t>
      </w:r>
    </w:p>
    <w:p w14:paraId="41D79AC2" w14:textId="77777777" w:rsidR="002E0AA4" w:rsidRPr="004D5228" w:rsidRDefault="00307D00" w:rsidP="002D6BB8">
      <w:pPr>
        <w:pStyle w:val="Level1"/>
        <w:numPr>
          <w:ilvl w:val="1"/>
          <w:numId w:val="27"/>
        </w:numPr>
        <w:spacing w:line="360" w:lineRule="auto"/>
        <w:ind w:left="709" w:hanging="709"/>
        <w:rPr>
          <w:sz w:val="24"/>
          <w:szCs w:val="24"/>
        </w:rPr>
      </w:pPr>
      <w:bookmarkStart w:id="45" w:name="_Toc490051312"/>
      <w:bookmarkStart w:id="46" w:name="_Toc490053071"/>
      <w:r w:rsidRPr="004D5228">
        <w:rPr>
          <w:sz w:val="24"/>
          <w:szCs w:val="24"/>
        </w:rPr>
        <w:t>Metropolitan Police Service</w:t>
      </w:r>
      <w:bookmarkEnd w:id="45"/>
      <w:bookmarkEnd w:id="46"/>
    </w:p>
    <w:p w14:paraId="0758E5D0" w14:textId="77777777" w:rsidR="002E0AA4" w:rsidRPr="003E3840" w:rsidRDefault="00686E00" w:rsidP="002D6BB8">
      <w:pPr>
        <w:pStyle w:val="ListParagraph"/>
        <w:numPr>
          <w:ilvl w:val="2"/>
          <w:numId w:val="27"/>
        </w:numPr>
        <w:spacing w:line="360" w:lineRule="auto"/>
      </w:pPr>
      <w:r w:rsidRPr="003E3840">
        <w:t>T</w:t>
      </w:r>
      <w:r w:rsidR="00307D00" w:rsidRPr="003E3840">
        <w:t>here is no recorded police history of violence between</w:t>
      </w:r>
      <w:r w:rsidRPr="003E3840">
        <w:t xml:space="preserve"> </w:t>
      </w:r>
      <w:r w:rsidR="006E6E63" w:rsidRPr="003E3840">
        <w:t xml:space="preserve">Christopher </w:t>
      </w:r>
      <w:r w:rsidR="00307D00" w:rsidRPr="003E3840">
        <w:t xml:space="preserve">and </w:t>
      </w:r>
      <w:r w:rsidR="006A36D0" w:rsidRPr="003E3840">
        <w:t>James</w:t>
      </w:r>
      <w:r w:rsidR="00307D00" w:rsidRPr="003E3840">
        <w:t>. However, there is one reported incident of Domestic Abuse</w:t>
      </w:r>
      <w:r w:rsidRPr="003E3840">
        <w:t xml:space="preserve"> </w:t>
      </w:r>
      <w:r w:rsidR="00307D00" w:rsidRPr="003E3840">
        <w:t xml:space="preserve">between </w:t>
      </w:r>
      <w:r w:rsidR="006E6E63" w:rsidRPr="003E3840">
        <w:t xml:space="preserve">Christopher </w:t>
      </w:r>
      <w:r w:rsidR="00307D00" w:rsidRPr="003E3840">
        <w:t>and his mother.</w:t>
      </w:r>
    </w:p>
    <w:p w14:paraId="78750E29" w14:textId="77777777" w:rsidR="00927732" w:rsidRPr="003E3840" w:rsidRDefault="00307D00" w:rsidP="002D6BB8">
      <w:pPr>
        <w:pStyle w:val="ListParagraph"/>
        <w:numPr>
          <w:ilvl w:val="2"/>
          <w:numId w:val="27"/>
        </w:numPr>
        <w:spacing w:line="360" w:lineRule="auto"/>
      </w:pPr>
      <w:r w:rsidRPr="003E3840">
        <w:t xml:space="preserve">On </w:t>
      </w:r>
      <w:r w:rsidR="00C7055D">
        <w:t>12</w:t>
      </w:r>
      <w:r w:rsidR="00F818F4" w:rsidRPr="003E3840">
        <w:t xml:space="preserve"> October </w:t>
      </w:r>
      <w:r w:rsidR="006E6E63" w:rsidRPr="003E3840">
        <w:t xml:space="preserve">2013, Christopher </w:t>
      </w:r>
      <w:r w:rsidRPr="003E3840">
        <w:t xml:space="preserve">contacted police to a domestic disturbance. </w:t>
      </w:r>
      <w:r w:rsidR="006A36D0" w:rsidRPr="003E3840">
        <w:t>Karen</w:t>
      </w:r>
      <w:r w:rsidRPr="003E3840">
        <w:t xml:space="preserve"> alleged that </w:t>
      </w:r>
      <w:r w:rsidR="006A36D0" w:rsidRPr="003E3840">
        <w:t xml:space="preserve">Christopher </w:t>
      </w:r>
      <w:r w:rsidRPr="003E3840">
        <w:t xml:space="preserve">had strangled her as she tended to her crying granddaughter; </w:t>
      </w:r>
      <w:r w:rsidR="00737285" w:rsidRPr="003E3840">
        <w:t xml:space="preserve">Lilly </w:t>
      </w:r>
      <w:r w:rsidRPr="003E3840">
        <w:t xml:space="preserve">(aged 4 years). To escape his grip, she kneed him in the groin and bit his finger. </w:t>
      </w:r>
      <w:r w:rsidR="006E6E63" w:rsidRPr="003E3840">
        <w:t xml:space="preserve">Christopher </w:t>
      </w:r>
      <w:r w:rsidRPr="003E3840">
        <w:t xml:space="preserve">was arrested and conveyed to Croydon Police Station where he was interviewed. He made a full admission, expressed remorse and agreed that his behaviour was unacceptable. He was of previous good character. </w:t>
      </w:r>
      <w:r w:rsidR="006A36D0" w:rsidRPr="003E3840">
        <w:t xml:space="preserve">Karen </w:t>
      </w:r>
      <w:r w:rsidRPr="003E3840">
        <w:t>was consulted and agreed for him to return to the family address. A DASH Risk Assessment was completed which was gra</w:t>
      </w:r>
      <w:r w:rsidR="004D73D7">
        <w:t>ded as ‘Standard’. Alcohol use</w:t>
      </w:r>
      <w:r w:rsidRPr="003E3840">
        <w:t xml:space="preserve">, strangulation and jealously were recorded as risk factors. A Merlin report was created with regard to </w:t>
      </w:r>
      <w:r w:rsidR="00737285" w:rsidRPr="003E3840">
        <w:t xml:space="preserve">Lilly </w:t>
      </w:r>
      <w:r w:rsidRPr="003E3840">
        <w:t>and shared with Croydon Social Services.</w:t>
      </w:r>
      <w:r w:rsidR="00A524E3">
        <w:t xml:space="preserve"> </w:t>
      </w:r>
      <w:r w:rsidR="00E11867">
        <w:t>T</w:t>
      </w:r>
      <w:r w:rsidR="006E6E63" w:rsidRPr="003E3840">
        <w:t>he CSC</w:t>
      </w:r>
      <w:r w:rsidR="00276122" w:rsidRPr="003E3840">
        <w:t xml:space="preserve"> records indicate receiving the Merlin on </w:t>
      </w:r>
      <w:r w:rsidR="00E12C8F">
        <w:t>13</w:t>
      </w:r>
      <w:r w:rsidR="00F818F4" w:rsidRPr="003E3840">
        <w:t xml:space="preserve"> November 2013</w:t>
      </w:r>
      <w:r w:rsidR="00E11867">
        <w:t xml:space="preserve"> and referring it to group assessments</w:t>
      </w:r>
      <w:r w:rsidR="00CB3E44">
        <w:t xml:space="preserve"> on November </w:t>
      </w:r>
      <w:r w:rsidR="00E12C8F">
        <w:t>21</w:t>
      </w:r>
      <w:r w:rsidR="00CB3E44">
        <w:t xml:space="preserve"> 2013</w:t>
      </w:r>
      <w:r w:rsidR="00276122" w:rsidRPr="003E3840">
        <w:t>.</w:t>
      </w:r>
    </w:p>
    <w:p w14:paraId="3DAD448A" w14:textId="77777777" w:rsidR="00927732" w:rsidRPr="003E3840" w:rsidRDefault="006E6E63" w:rsidP="002D6BB8">
      <w:pPr>
        <w:pStyle w:val="ListParagraph"/>
        <w:numPr>
          <w:ilvl w:val="2"/>
          <w:numId w:val="27"/>
        </w:numPr>
        <w:spacing w:line="360" w:lineRule="auto"/>
      </w:pPr>
      <w:r w:rsidRPr="003E3840">
        <w:t xml:space="preserve">Christopher </w:t>
      </w:r>
      <w:r w:rsidR="00927732" w:rsidRPr="003E3840">
        <w:t xml:space="preserve">was then released by to the home address where he resided with </w:t>
      </w:r>
      <w:r w:rsidR="006A36D0" w:rsidRPr="003E3840">
        <w:t>Karen</w:t>
      </w:r>
      <w:r w:rsidR="00927732" w:rsidRPr="003E3840">
        <w:t>. As an adult caution was administered there was no option to add bail conditions.</w:t>
      </w:r>
    </w:p>
    <w:p w14:paraId="3B2B2F89" w14:textId="77777777" w:rsidR="00927732" w:rsidRPr="004D5228" w:rsidRDefault="00927732" w:rsidP="002D6BB8">
      <w:pPr>
        <w:pStyle w:val="Level1"/>
        <w:numPr>
          <w:ilvl w:val="1"/>
          <w:numId w:val="27"/>
        </w:numPr>
        <w:spacing w:line="360" w:lineRule="auto"/>
        <w:ind w:left="709" w:hanging="709"/>
        <w:rPr>
          <w:sz w:val="24"/>
          <w:szCs w:val="24"/>
        </w:rPr>
      </w:pPr>
      <w:bookmarkStart w:id="47" w:name="_Toc490051313"/>
      <w:bookmarkStart w:id="48" w:name="_Toc490053072"/>
      <w:r w:rsidRPr="004D5228">
        <w:rPr>
          <w:sz w:val="24"/>
          <w:szCs w:val="24"/>
        </w:rPr>
        <w:t>Croydon Medical Services</w:t>
      </w:r>
      <w:bookmarkEnd w:id="47"/>
      <w:bookmarkEnd w:id="48"/>
      <w:r w:rsidRPr="004D5228">
        <w:rPr>
          <w:sz w:val="24"/>
          <w:szCs w:val="24"/>
        </w:rPr>
        <w:t xml:space="preserve"> </w:t>
      </w:r>
    </w:p>
    <w:p w14:paraId="02CB669A" w14:textId="77777777" w:rsidR="00927732" w:rsidRDefault="00927732" w:rsidP="002D6BB8">
      <w:pPr>
        <w:pStyle w:val="ListParagraph"/>
        <w:numPr>
          <w:ilvl w:val="2"/>
          <w:numId w:val="27"/>
        </w:numPr>
        <w:spacing w:line="360" w:lineRule="auto"/>
      </w:pPr>
      <w:r w:rsidRPr="003E3840">
        <w:t xml:space="preserve">Primary care service records were viewed for </w:t>
      </w:r>
      <w:r w:rsidR="00C6683F" w:rsidRPr="003E3840">
        <w:t>Christopher</w:t>
      </w:r>
      <w:r w:rsidRPr="003E3840">
        <w:t xml:space="preserve">, </w:t>
      </w:r>
      <w:r w:rsidR="007D407C">
        <w:t>Lilly, James and Karen.</w:t>
      </w:r>
    </w:p>
    <w:p w14:paraId="502BCE87" w14:textId="77777777" w:rsidR="007D407C" w:rsidRPr="003E3840" w:rsidRDefault="007D407C" w:rsidP="002D6BB8">
      <w:pPr>
        <w:pStyle w:val="ListParagraph"/>
        <w:numPr>
          <w:ilvl w:val="2"/>
          <w:numId w:val="27"/>
        </w:numPr>
        <w:spacing w:line="360" w:lineRule="auto"/>
      </w:pPr>
      <w:r>
        <w:t>There are incomplete notes for Karen as she may have been deducted from the GP surgery list in 2012 due to “non-response.”</w:t>
      </w:r>
      <w:r w:rsidR="00A524E3">
        <w:t xml:space="preserve"> </w:t>
      </w:r>
      <w:r>
        <w:t>She reregistered in 2015.</w:t>
      </w:r>
    </w:p>
    <w:p w14:paraId="3B9EEDCF" w14:textId="77777777" w:rsidR="007D407C" w:rsidRDefault="002D0ED9" w:rsidP="002D6BB8">
      <w:pPr>
        <w:pStyle w:val="ListParagraph"/>
        <w:numPr>
          <w:ilvl w:val="2"/>
          <w:numId w:val="27"/>
        </w:numPr>
        <w:spacing w:line="360" w:lineRule="auto"/>
      </w:pPr>
      <w:r w:rsidRPr="003E3840">
        <w:t xml:space="preserve">All records show medical visits by </w:t>
      </w:r>
      <w:r w:rsidR="00737285" w:rsidRPr="003E3840">
        <w:t>Christopher</w:t>
      </w:r>
      <w:r w:rsidRPr="003E3840">
        <w:t xml:space="preserve">, </w:t>
      </w:r>
      <w:r w:rsidR="007D407C">
        <w:t xml:space="preserve">Lilly, </w:t>
      </w:r>
      <w:r w:rsidR="006A36D0" w:rsidRPr="003E3840">
        <w:t xml:space="preserve">James </w:t>
      </w:r>
      <w:r w:rsidR="007D407C">
        <w:t xml:space="preserve">and Karen </w:t>
      </w:r>
      <w:r w:rsidRPr="003E3840">
        <w:t xml:space="preserve">for common complaints or routine examinations. </w:t>
      </w:r>
    </w:p>
    <w:p w14:paraId="5B15E3BB" w14:textId="77777777" w:rsidR="002D0ED9" w:rsidRPr="003E3840" w:rsidRDefault="007D407C" w:rsidP="002D6BB8">
      <w:pPr>
        <w:pStyle w:val="ListParagraph"/>
        <w:numPr>
          <w:ilvl w:val="2"/>
          <w:numId w:val="27"/>
        </w:numPr>
        <w:spacing w:line="360" w:lineRule="auto"/>
      </w:pPr>
      <w:r>
        <w:t>Lilly’s records show that Christopher is recorded as her legal guardian and he is noted as accompanying her to immunisations and regular appointments.</w:t>
      </w:r>
      <w:r w:rsidR="00A524E3">
        <w:t xml:space="preserve"> </w:t>
      </w:r>
      <w:r w:rsidR="002D0ED9" w:rsidRPr="003E3840">
        <w:t xml:space="preserve"> </w:t>
      </w:r>
    </w:p>
    <w:p w14:paraId="71CE6C59" w14:textId="77777777" w:rsidR="00927732" w:rsidRDefault="002D0ED9" w:rsidP="002D6BB8">
      <w:pPr>
        <w:pStyle w:val="ListParagraph"/>
        <w:numPr>
          <w:ilvl w:val="2"/>
          <w:numId w:val="27"/>
        </w:numPr>
        <w:spacing w:line="360" w:lineRule="auto"/>
      </w:pPr>
      <w:r w:rsidRPr="003E3840">
        <w:t xml:space="preserve">Contacts with </w:t>
      </w:r>
      <w:r w:rsidR="00B852FD" w:rsidRPr="003E3840">
        <w:t>CSC</w:t>
      </w:r>
      <w:r w:rsidRPr="003E3840">
        <w:t xml:space="preserve"> are recorded in the GP records with full detail relating to assessments and concerns reported to them in </w:t>
      </w:r>
      <w:r w:rsidR="00FB0900" w:rsidRPr="003E3840">
        <w:t xml:space="preserve">relation to </w:t>
      </w:r>
      <w:r w:rsidR="00737285" w:rsidRPr="003E3840">
        <w:t>Lilly</w:t>
      </w:r>
      <w:r w:rsidR="00FB0900" w:rsidRPr="003E3840">
        <w:t>.</w:t>
      </w:r>
      <w:r w:rsidR="00A524E3">
        <w:t xml:space="preserve"> </w:t>
      </w:r>
      <w:r w:rsidR="00FB0900" w:rsidRPr="003E3840">
        <w:t>There is no</w:t>
      </w:r>
      <w:r w:rsidRPr="003E3840">
        <w:t xml:space="preserve"> record in the documenta</w:t>
      </w:r>
      <w:r w:rsidR="00FB0900" w:rsidRPr="003E3840">
        <w:t xml:space="preserve">tion that the GP will have mentioned or brought </w:t>
      </w:r>
      <w:r w:rsidR="006E6E63" w:rsidRPr="003E3840">
        <w:t>up the</w:t>
      </w:r>
      <w:r w:rsidRPr="003E3840">
        <w:t xml:space="preserve"> </w:t>
      </w:r>
      <w:r w:rsidR="004849E1" w:rsidRPr="003E3840">
        <w:t xml:space="preserve">CSC </w:t>
      </w:r>
      <w:r w:rsidRPr="003E3840">
        <w:t>information to the family at subsequent visits.</w:t>
      </w:r>
    </w:p>
    <w:p w14:paraId="171F965C" w14:textId="77777777" w:rsidR="0084553F" w:rsidRDefault="0084553F" w:rsidP="0084553F"/>
    <w:p w14:paraId="31D7FCFF" w14:textId="77777777" w:rsidR="0084553F" w:rsidRDefault="0084553F" w:rsidP="0084553F"/>
    <w:p w14:paraId="4611979B" w14:textId="77777777" w:rsidR="0084553F" w:rsidRDefault="0084553F" w:rsidP="0084553F"/>
    <w:p w14:paraId="2BF1EE66" w14:textId="77777777" w:rsidR="0084553F" w:rsidRDefault="0084553F" w:rsidP="0084553F"/>
    <w:p w14:paraId="7B5397C4" w14:textId="77777777" w:rsidR="0084553F" w:rsidRDefault="0084553F" w:rsidP="0084553F"/>
    <w:p w14:paraId="50F23CCD" w14:textId="77777777" w:rsidR="0084553F" w:rsidRDefault="0084553F" w:rsidP="0084553F"/>
    <w:p w14:paraId="78137563" w14:textId="77777777" w:rsidR="0084553F" w:rsidRDefault="0084553F" w:rsidP="0084553F"/>
    <w:p w14:paraId="1D8B4CE8" w14:textId="77777777" w:rsidR="0084553F" w:rsidRDefault="0084553F" w:rsidP="0084553F"/>
    <w:p w14:paraId="0412102A" w14:textId="77777777" w:rsidR="0084553F" w:rsidRDefault="0084553F" w:rsidP="0084553F"/>
    <w:p w14:paraId="4402D15B" w14:textId="77777777" w:rsidR="0084553F" w:rsidRDefault="0084553F" w:rsidP="0084553F"/>
    <w:p w14:paraId="3B266F71" w14:textId="77777777" w:rsidR="0084553F" w:rsidRDefault="0084553F" w:rsidP="0084553F"/>
    <w:p w14:paraId="4C8E24A8" w14:textId="77777777" w:rsidR="0084553F" w:rsidRDefault="0084553F" w:rsidP="0084553F"/>
    <w:p w14:paraId="04211C5F" w14:textId="77777777" w:rsidR="0084553F" w:rsidRDefault="0084553F" w:rsidP="0084553F"/>
    <w:p w14:paraId="054A2C1A" w14:textId="77777777" w:rsidR="0084553F" w:rsidRDefault="0084553F" w:rsidP="0084553F"/>
    <w:p w14:paraId="098A8EC8" w14:textId="77777777" w:rsidR="006F369E" w:rsidRDefault="006F369E" w:rsidP="0084553F"/>
    <w:p w14:paraId="23943E03" w14:textId="77777777" w:rsidR="006F369E" w:rsidRDefault="006F369E" w:rsidP="0084553F"/>
    <w:p w14:paraId="091BCB24" w14:textId="77777777" w:rsidR="006F369E" w:rsidRDefault="006F369E" w:rsidP="0084553F"/>
    <w:p w14:paraId="0A4CD396" w14:textId="77777777" w:rsidR="006F369E" w:rsidRDefault="006F369E" w:rsidP="0084553F"/>
    <w:p w14:paraId="405DDB1D" w14:textId="77777777" w:rsidR="006F369E" w:rsidRDefault="006F369E" w:rsidP="0084553F"/>
    <w:p w14:paraId="6BABB529" w14:textId="77777777" w:rsidR="006F369E" w:rsidRDefault="006F369E" w:rsidP="0084553F"/>
    <w:p w14:paraId="3551C6A1" w14:textId="77777777" w:rsidR="006F369E" w:rsidRDefault="006F369E" w:rsidP="0084553F"/>
    <w:p w14:paraId="1D3DD526" w14:textId="77777777" w:rsidR="006F369E" w:rsidRDefault="006F369E" w:rsidP="0084553F"/>
    <w:p w14:paraId="6826D14B" w14:textId="77777777" w:rsidR="006F369E" w:rsidRDefault="006F369E" w:rsidP="0084553F"/>
    <w:p w14:paraId="343816D1" w14:textId="77777777" w:rsidR="006F369E" w:rsidRDefault="006F369E" w:rsidP="0084553F"/>
    <w:p w14:paraId="66D03155" w14:textId="77777777" w:rsidR="006F369E" w:rsidRDefault="006F369E" w:rsidP="0084553F"/>
    <w:p w14:paraId="5C0168D0" w14:textId="77777777" w:rsidR="006F369E" w:rsidRDefault="006F369E" w:rsidP="0084553F"/>
    <w:p w14:paraId="3D1ED2B9" w14:textId="77777777" w:rsidR="006F369E" w:rsidRDefault="006F369E" w:rsidP="0084553F"/>
    <w:p w14:paraId="6286D0E8" w14:textId="77777777" w:rsidR="006F369E" w:rsidRDefault="006F369E" w:rsidP="0084553F"/>
    <w:p w14:paraId="69093BFB" w14:textId="77777777" w:rsidR="006F369E" w:rsidRPr="003E3840" w:rsidRDefault="006F369E" w:rsidP="006F369E">
      <w:pPr>
        <w:ind w:left="0" w:firstLine="0"/>
      </w:pPr>
    </w:p>
    <w:p w14:paraId="224EF503" w14:textId="77777777" w:rsidR="002E0AA4" w:rsidRPr="003E3840" w:rsidRDefault="00307D00" w:rsidP="003E3840">
      <w:pPr>
        <w:pStyle w:val="Level1"/>
        <w:numPr>
          <w:ilvl w:val="0"/>
          <w:numId w:val="6"/>
        </w:numPr>
        <w:spacing w:line="360" w:lineRule="auto"/>
        <w:ind w:left="-426"/>
        <w:jc w:val="center"/>
        <w:rPr>
          <w:sz w:val="40"/>
          <w:szCs w:val="40"/>
        </w:rPr>
      </w:pPr>
      <w:bookmarkStart w:id="49" w:name="_Toc490051314"/>
      <w:bookmarkStart w:id="50" w:name="_Toc490053073"/>
      <w:r w:rsidRPr="003E3840">
        <w:rPr>
          <w:sz w:val="40"/>
          <w:szCs w:val="40"/>
        </w:rPr>
        <w:t>Analysis</w:t>
      </w:r>
      <w:bookmarkEnd w:id="49"/>
      <w:bookmarkEnd w:id="50"/>
    </w:p>
    <w:p w14:paraId="4A1A2BFC" w14:textId="77777777" w:rsidR="0084553F" w:rsidRPr="0084553F" w:rsidRDefault="0084553F" w:rsidP="0084553F">
      <w:pPr>
        <w:pStyle w:val="ListParagraph"/>
        <w:keepNext/>
        <w:numPr>
          <w:ilvl w:val="0"/>
          <w:numId w:val="27"/>
        </w:numPr>
        <w:pBdr>
          <w:top w:val="nil"/>
          <w:left w:val="nil"/>
          <w:bottom w:val="nil"/>
          <w:right w:val="nil"/>
          <w:between w:val="nil"/>
          <w:bar w:val="nil"/>
        </w:pBdr>
        <w:spacing w:before="280" w:after="140" w:line="360" w:lineRule="auto"/>
        <w:contextualSpacing w:val="0"/>
        <w:outlineLvl w:val="1"/>
        <w:rPr>
          <w:b/>
          <w:bCs/>
          <w:vanish/>
          <w:color w:val="000000"/>
          <w:kern w:val="20"/>
          <w:bdr w:val="nil"/>
          <w:lang w:val="en-US"/>
        </w:rPr>
      </w:pPr>
      <w:bookmarkStart w:id="51" w:name="_Toc490052868"/>
      <w:bookmarkStart w:id="52" w:name="_Toc490053074"/>
      <w:bookmarkStart w:id="53" w:name="_Toc490051315"/>
      <w:bookmarkEnd w:id="51"/>
      <w:bookmarkEnd w:id="52"/>
    </w:p>
    <w:p w14:paraId="69164FB7" w14:textId="77777777" w:rsidR="002E0AA4" w:rsidRPr="00754CB2" w:rsidRDefault="00307D00" w:rsidP="00A560D4">
      <w:pPr>
        <w:pStyle w:val="Level1"/>
        <w:numPr>
          <w:ilvl w:val="1"/>
          <w:numId w:val="27"/>
        </w:numPr>
        <w:spacing w:line="360" w:lineRule="auto"/>
        <w:ind w:left="709" w:hanging="709"/>
        <w:rPr>
          <w:sz w:val="24"/>
          <w:szCs w:val="24"/>
        </w:rPr>
      </w:pPr>
      <w:bookmarkStart w:id="54" w:name="_Toc490053075"/>
      <w:r w:rsidRPr="00754CB2">
        <w:rPr>
          <w:sz w:val="24"/>
          <w:szCs w:val="24"/>
        </w:rPr>
        <w:t>Domestic Abuse/Violence Definition</w:t>
      </w:r>
      <w:bookmarkEnd w:id="53"/>
      <w:bookmarkEnd w:id="54"/>
    </w:p>
    <w:p w14:paraId="17FD1246" w14:textId="77777777" w:rsidR="001D4A8B" w:rsidRPr="003E3840" w:rsidRDefault="001D4A8B" w:rsidP="0011058F">
      <w:pPr>
        <w:pStyle w:val="ListParagraph"/>
        <w:numPr>
          <w:ilvl w:val="0"/>
          <w:numId w:val="38"/>
        </w:numPr>
        <w:spacing w:line="360" w:lineRule="auto"/>
        <w:rPr>
          <w:vanish/>
        </w:rPr>
      </w:pPr>
    </w:p>
    <w:p w14:paraId="62B2C565" w14:textId="77777777" w:rsidR="001D4A8B" w:rsidRPr="003E3840" w:rsidRDefault="001D4A8B" w:rsidP="0011058F">
      <w:pPr>
        <w:pStyle w:val="ListParagraph"/>
        <w:numPr>
          <w:ilvl w:val="1"/>
          <w:numId w:val="38"/>
        </w:numPr>
        <w:spacing w:line="360" w:lineRule="auto"/>
        <w:rPr>
          <w:vanish/>
        </w:rPr>
      </w:pPr>
    </w:p>
    <w:p w14:paraId="7F4B95D8" w14:textId="77777777" w:rsidR="000E567F" w:rsidRPr="003E3840" w:rsidRDefault="00307D00" w:rsidP="000E567F">
      <w:pPr>
        <w:pStyle w:val="ListParagraph"/>
        <w:numPr>
          <w:ilvl w:val="2"/>
          <w:numId w:val="27"/>
        </w:numPr>
        <w:spacing w:line="360" w:lineRule="auto"/>
      </w:pPr>
      <w:r w:rsidRPr="003E3840">
        <w:t>The government definition of domestic violence and abuse is:</w:t>
      </w:r>
    </w:p>
    <w:p w14:paraId="11C07DBA" w14:textId="77777777" w:rsidR="00BB7309" w:rsidRPr="000E567F" w:rsidRDefault="00307D00" w:rsidP="000E567F">
      <w:pPr>
        <w:pStyle w:val="ListParagraph"/>
        <w:spacing w:line="360" w:lineRule="auto"/>
        <w:ind w:firstLine="0"/>
        <w:rPr>
          <w:i/>
        </w:rPr>
      </w:pPr>
      <w:r w:rsidRPr="000E567F">
        <w:rPr>
          <w:i/>
        </w:rPr>
        <w:t xml:space="preserve">Any incident or pattern of incidents of controlling, coercive or threatening behaviour, violence or abuse between those aged 16 or over who are or have been intimate partners </w:t>
      </w:r>
      <w:r w:rsidRPr="000E567F">
        <w:rPr>
          <w:i/>
        </w:rPr>
        <w:lastRenderedPageBreak/>
        <w:t>or family members regardless of gender or sexuality. This can encompass, but is not limited to, the following types of abuse: psychological; physical; sexual; financial; and emotional.</w:t>
      </w:r>
    </w:p>
    <w:p w14:paraId="20A3FE99" w14:textId="77777777" w:rsidR="00BB7309" w:rsidRPr="000E567F" w:rsidRDefault="00BB7309" w:rsidP="000E567F">
      <w:pPr>
        <w:pStyle w:val="ListParagraph"/>
        <w:spacing w:line="360" w:lineRule="auto"/>
        <w:ind w:firstLine="0"/>
      </w:pPr>
    </w:p>
    <w:p w14:paraId="4E6AE5A2" w14:textId="77777777" w:rsidR="00BB7309" w:rsidRPr="000E567F" w:rsidRDefault="00307D00" w:rsidP="000E567F">
      <w:pPr>
        <w:pStyle w:val="ListParagraph"/>
        <w:spacing w:line="360" w:lineRule="auto"/>
        <w:ind w:firstLine="0"/>
        <w:rPr>
          <w:i/>
        </w:rPr>
      </w:pPr>
      <w:r w:rsidRPr="000E567F">
        <w:rPr>
          <w:i/>
        </w:rPr>
        <w:t>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p>
    <w:p w14:paraId="75F85E93" w14:textId="77777777" w:rsidR="00BB7309" w:rsidRPr="000E567F" w:rsidRDefault="00BB7309" w:rsidP="000E567F">
      <w:pPr>
        <w:pStyle w:val="ListParagraph"/>
        <w:spacing w:line="360" w:lineRule="auto"/>
        <w:ind w:firstLine="0"/>
        <w:rPr>
          <w:i/>
        </w:rPr>
      </w:pPr>
    </w:p>
    <w:p w14:paraId="54512EBA" w14:textId="77777777" w:rsidR="00BB7309" w:rsidRPr="000E567F" w:rsidRDefault="00307D00" w:rsidP="000E567F">
      <w:pPr>
        <w:pStyle w:val="ListParagraph"/>
        <w:spacing w:line="360" w:lineRule="auto"/>
        <w:ind w:firstLine="0"/>
        <w:rPr>
          <w:i/>
        </w:rPr>
      </w:pPr>
      <w:r w:rsidRPr="000E567F">
        <w:rPr>
          <w:i/>
        </w:rPr>
        <w:t>Coercive behaviour is: an act or a pattern of acts of assault, threats, humiliation and intimidation or other abuse that is used to harm, punish, or frighten their victim.</w:t>
      </w:r>
    </w:p>
    <w:p w14:paraId="497A8331" w14:textId="77777777" w:rsidR="006A36D0" w:rsidRPr="000E567F" w:rsidRDefault="006A36D0" w:rsidP="000E567F">
      <w:pPr>
        <w:pStyle w:val="ListParagraph"/>
        <w:spacing w:line="360" w:lineRule="auto"/>
        <w:ind w:firstLine="0"/>
      </w:pPr>
    </w:p>
    <w:p w14:paraId="7C07BEAC" w14:textId="77777777" w:rsidR="006F369E" w:rsidRDefault="006A36D0" w:rsidP="006F369E">
      <w:pPr>
        <w:pStyle w:val="ListParagraph"/>
        <w:numPr>
          <w:ilvl w:val="2"/>
          <w:numId w:val="27"/>
        </w:numPr>
        <w:spacing w:line="360" w:lineRule="auto"/>
      </w:pPr>
      <w:r w:rsidRPr="003E3840">
        <w:t xml:space="preserve">James </w:t>
      </w:r>
      <w:r w:rsidR="00307D00" w:rsidRPr="003E3840">
        <w:t xml:space="preserve">is solely responsible for the death of </w:t>
      </w:r>
      <w:r w:rsidR="00C6683F" w:rsidRPr="003E3840">
        <w:t>Christopher</w:t>
      </w:r>
      <w:r w:rsidR="00307D00" w:rsidRPr="003E3840">
        <w:t>.</w:t>
      </w:r>
      <w:r w:rsidR="00A524E3">
        <w:t xml:space="preserve"> </w:t>
      </w:r>
    </w:p>
    <w:p w14:paraId="502ABE73" w14:textId="77777777" w:rsidR="00E62A7C" w:rsidRPr="003E3840" w:rsidRDefault="004D73D7" w:rsidP="000E567F">
      <w:pPr>
        <w:pStyle w:val="ListParagraph"/>
        <w:numPr>
          <w:ilvl w:val="2"/>
          <w:numId w:val="27"/>
        </w:numPr>
        <w:spacing w:line="360" w:lineRule="auto"/>
      </w:pPr>
      <w:r>
        <w:t>T</w:t>
      </w:r>
      <w:r w:rsidR="00276122" w:rsidRPr="003E3840">
        <w:t>here are conflicting accounts related to the level of conflict and by whom within family accounts.</w:t>
      </w:r>
      <w:r w:rsidR="00B852FD" w:rsidRPr="003E3840">
        <w:t xml:space="preserve"> For example,</w:t>
      </w:r>
      <w:r w:rsidR="00276122" w:rsidRPr="003E3840">
        <w:t xml:space="preserve"> </w:t>
      </w:r>
      <w:r w:rsidR="00B852FD" w:rsidRPr="003E3840">
        <w:t xml:space="preserve">there are the allegations made by </w:t>
      </w:r>
      <w:r w:rsidR="006A36D0" w:rsidRPr="003E3840">
        <w:t xml:space="preserve">Karen </w:t>
      </w:r>
      <w:r w:rsidR="00B852FD" w:rsidRPr="003E3840">
        <w:t xml:space="preserve">to the school and there is the one police incident where </w:t>
      </w:r>
      <w:r w:rsidR="006A36D0" w:rsidRPr="003E3840">
        <w:t xml:space="preserve">Karen </w:t>
      </w:r>
      <w:r w:rsidR="00B852FD" w:rsidRPr="003E3840">
        <w:t>was the primary victim.</w:t>
      </w:r>
      <w:r w:rsidR="00276122" w:rsidRPr="003E3840">
        <w:t xml:space="preserve"> </w:t>
      </w:r>
      <w:r>
        <w:t>This was further referenced by Karen in dis</w:t>
      </w:r>
      <w:r w:rsidR="00267FD9">
        <w:t>cussion with the Chair of this R</w:t>
      </w:r>
      <w:r>
        <w:t>eview.</w:t>
      </w:r>
      <w:r w:rsidR="00A524E3">
        <w:t xml:space="preserve"> </w:t>
      </w:r>
      <w:r w:rsidR="00B852FD" w:rsidRPr="003E3840">
        <w:t>Yet,</w:t>
      </w:r>
      <w:r w:rsidR="00276122" w:rsidRPr="003E3840">
        <w:t xml:space="preserve"> </w:t>
      </w:r>
      <w:r w:rsidR="00B852FD" w:rsidRPr="003E3840">
        <w:t>i</w:t>
      </w:r>
      <w:r w:rsidR="00276122" w:rsidRPr="003E3840">
        <w:t xml:space="preserve">t is clear that </w:t>
      </w:r>
      <w:r w:rsidR="006E6E63" w:rsidRPr="003E3840">
        <w:t xml:space="preserve">Christopher </w:t>
      </w:r>
      <w:r w:rsidR="00276122" w:rsidRPr="003E3840">
        <w:t xml:space="preserve">reported to his long term partner </w:t>
      </w:r>
      <w:r w:rsidR="00737285" w:rsidRPr="003E3840">
        <w:t>Cheryl</w:t>
      </w:r>
      <w:r w:rsidR="00276122" w:rsidRPr="003E3840">
        <w:t xml:space="preserve"> a pattern of controlling </w:t>
      </w:r>
      <w:r w:rsidR="006E6E63" w:rsidRPr="003E3840">
        <w:t>behaviour</w:t>
      </w:r>
      <w:r w:rsidR="00276122" w:rsidRPr="003E3840">
        <w:t xml:space="preserve"> and </w:t>
      </w:r>
      <w:r w:rsidR="00737285" w:rsidRPr="003E3840">
        <w:t xml:space="preserve">Cheryl </w:t>
      </w:r>
      <w:r w:rsidR="00276122" w:rsidRPr="003E3840">
        <w:t>witness</w:t>
      </w:r>
      <w:r w:rsidR="00B852FD" w:rsidRPr="003E3840">
        <w:t>ed</w:t>
      </w:r>
      <w:r w:rsidR="00276122" w:rsidRPr="003E3840">
        <w:t xml:space="preserve"> visible injuries to </w:t>
      </w:r>
      <w:r w:rsidR="006E6E63" w:rsidRPr="003E3840">
        <w:t xml:space="preserve">Christopher </w:t>
      </w:r>
      <w:r w:rsidR="00276122" w:rsidRPr="003E3840">
        <w:t xml:space="preserve">which </w:t>
      </w:r>
      <w:r>
        <w:t xml:space="preserve">he told Cheryl </w:t>
      </w:r>
      <w:r w:rsidR="00276122" w:rsidRPr="003E3840">
        <w:t xml:space="preserve">were inflicted by </w:t>
      </w:r>
      <w:r w:rsidR="006A36D0" w:rsidRPr="003E3840">
        <w:t>Karen</w:t>
      </w:r>
      <w:r w:rsidR="00E62A7C">
        <w:t>.</w:t>
      </w:r>
    </w:p>
    <w:p w14:paraId="12D92642" w14:textId="77777777" w:rsidR="00276122" w:rsidRDefault="00551CD9" w:rsidP="000E567F">
      <w:pPr>
        <w:pStyle w:val="ListParagraph"/>
        <w:numPr>
          <w:ilvl w:val="2"/>
          <w:numId w:val="27"/>
        </w:numPr>
        <w:spacing w:line="360" w:lineRule="auto"/>
      </w:pPr>
      <w:r w:rsidRPr="003E3840">
        <w:t xml:space="preserve">Therefore, without the narrative from the victim and without any agency investigation into the dynamics of the relationship, we are left to </w:t>
      </w:r>
      <w:r w:rsidR="004D73D7">
        <w:t>acknowledge</w:t>
      </w:r>
      <w:r w:rsidRPr="003E3840">
        <w:t xml:space="preserve"> </w:t>
      </w:r>
      <w:r w:rsidR="00FB0900" w:rsidRPr="003E3840">
        <w:t xml:space="preserve">some </w:t>
      </w:r>
      <w:r w:rsidRPr="003E3840">
        <w:t xml:space="preserve">incidents of physical violence between both victim and his parents with one or the other as aggressors. </w:t>
      </w:r>
    </w:p>
    <w:p w14:paraId="2F9D7BB5" w14:textId="77777777" w:rsidR="004D73D7" w:rsidRPr="003E3840" w:rsidRDefault="004D73D7" w:rsidP="000E567F">
      <w:pPr>
        <w:pStyle w:val="ListParagraph"/>
        <w:numPr>
          <w:ilvl w:val="2"/>
          <w:numId w:val="27"/>
        </w:numPr>
        <w:spacing w:line="360" w:lineRule="auto"/>
      </w:pPr>
      <w:r>
        <w:t>The fact that the murder took place shortly after Christopher’s announcement to move out with Lilly indicates James’ intention to maintain control over both Christopher and Lilly.</w:t>
      </w:r>
    </w:p>
    <w:p w14:paraId="479F9E67" w14:textId="77777777" w:rsidR="002E0AA4" w:rsidRPr="00A560D4" w:rsidRDefault="00307D00" w:rsidP="00A560D4">
      <w:pPr>
        <w:pStyle w:val="Level1"/>
        <w:numPr>
          <w:ilvl w:val="1"/>
          <w:numId w:val="27"/>
        </w:numPr>
        <w:spacing w:line="360" w:lineRule="auto"/>
        <w:ind w:left="709" w:hanging="709"/>
        <w:rPr>
          <w:sz w:val="24"/>
          <w:szCs w:val="24"/>
        </w:rPr>
      </w:pPr>
      <w:bookmarkStart w:id="55" w:name="_Toc490051316"/>
      <w:bookmarkStart w:id="56" w:name="_Toc490053076"/>
      <w:r w:rsidRPr="00A560D4">
        <w:rPr>
          <w:sz w:val="24"/>
          <w:szCs w:val="24"/>
        </w:rPr>
        <w:t>Children’s Social Care</w:t>
      </w:r>
      <w:bookmarkEnd w:id="55"/>
      <w:bookmarkEnd w:id="56"/>
    </w:p>
    <w:p w14:paraId="518CB27A" w14:textId="77777777" w:rsidR="001D4A8B" w:rsidRPr="003E3840" w:rsidRDefault="001D4A8B" w:rsidP="0011058F">
      <w:pPr>
        <w:pStyle w:val="ListParagraph"/>
        <w:numPr>
          <w:ilvl w:val="1"/>
          <w:numId w:val="38"/>
        </w:numPr>
        <w:spacing w:line="360" w:lineRule="auto"/>
        <w:rPr>
          <w:vanish/>
        </w:rPr>
      </w:pPr>
    </w:p>
    <w:p w14:paraId="1DA7E317" w14:textId="77777777" w:rsidR="003201A3" w:rsidRDefault="00307D00" w:rsidP="00752841">
      <w:pPr>
        <w:pStyle w:val="ListParagraph"/>
        <w:numPr>
          <w:ilvl w:val="2"/>
          <w:numId w:val="27"/>
        </w:numPr>
        <w:spacing w:line="360" w:lineRule="auto"/>
      </w:pPr>
      <w:r w:rsidRPr="003E3840">
        <w:t xml:space="preserve">Following and immediately prior to </w:t>
      </w:r>
      <w:r w:rsidR="00737285" w:rsidRPr="003E3840">
        <w:t>Lilly</w:t>
      </w:r>
      <w:r w:rsidRPr="003E3840">
        <w:t>’s birth, the social work service provided to the f</w:t>
      </w:r>
      <w:r w:rsidR="00C6683F" w:rsidRPr="003E3840">
        <w:t>amil</w:t>
      </w:r>
      <w:r w:rsidR="004D73D7">
        <w:t>y centred around assessing Lilly’s mother’s</w:t>
      </w:r>
      <w:r w:rsidRPr="003E3840">
        <w:t xml:space="preserve"> capacity to parent </w:t>
      </w:r>
      <w:r w:rsidR="00737285" w:rsidRPr="003E3840">
        <w:t xml:space="preserve">Lilly </w:t>
      </w:r>
      <w:r w:rsidRPr="003E3840">
        <w:t xml:space="preserve">and to evaluate </w:t>
      </w:r>
      <w:r w:rsidR="004D73D7">
        <w:t>he</w:t>
      </w:r>
      <w:r w:rsidR="003201A3">
        <w:t>r circumstances. T</w:t>
      </w:r>
      <w:r w:rsidRPr="003E3840">
        <w:t xml:space="preserve">he file indicates a thorough assessment was completed of </w:t>
      </w:r>
      <w:r w:rsidR="00C6683F" w:rsidRPr="003E3840">
        <w:t>Lilly</w:t>
      </w:r>
      <w:r w:rsidRPr="003E3840">
        <w:t xml:space="preserve"> and her home circumstances. </w:t>
      </w:r>
      <w:r w:rsidR="003201A3">
        <w:t>It is noted that responsibility for the assessment and support of Lilly and her mother changed case workers three times which would have made the building of trust, support and rapport challenging.</w:t>
      </w:r>
    </w:p>
    <w:p w14:paraId="4CBFAAFE" w14:textId="77777777" w:rsidR="00790762" w:rsidRPr="003E3840" w:rsidRDefault="00307D00" w:rsidP="00752841">
      <w:pPr>
        <w:pStyle w:val="ListParagraph"/>
        <w:numPr>
          <w:ilvl w:val="2"/>
          <w:numId w:val="27"/>
        </w:numPr>
        <w:spacing w:line="360" w:lineRule="auto"/>
      </w:pPr>
      <w:r w:rsidRPr="003E3840">
        <w:t xml:space="preserve">During this time </w:t>
      </w:r>
      <w:r w:rsidR="006A36D0" w:rsidRPr="003E3840">
        <w:t>James</w:t>
      </w:r>
      <w:r w:rsidRPr="003E3840">
        <w:t xml:space="preserve"> and </w:t>
      </w:r>
      <w:r w:rsidR="006A36D0" w:rsidRPr="003E3840">
        <w:t>Karen</w:t>
      </w:r>
      <w:r w:rsidRPr="003E3840">
        <w:t xml:space="preserve"> were seen as supportive and protective factors towards </w:t>
      </w:r>
      <w:r w:rsidR="00C6683F" w:rsidRPr="003E3840">
        <w:t>Lilly</w:t>
      </w:r>
      <w:r w:rsidRPr="003E3840">
        <w:t xml:space="preserve">. However, whilst it was recognised that </w:t>
      </w:r>
      <w:r w:rsidR="006E6E63" w:rsidRPr="003E3840">
        <w:t xml:space="preserve">Christopher </w:t>
      </w:r>
      <w:r w:rsidRPr="003E3840">
        <w:t xml:space="preserve">was the father, there is no indication that he was assessed as </w:t>
      </w:r>
      <w:r w:rsidR="00551CD9" w:rsidRPr="003E3840">
        <w:t xml:space="preserve">a </w:t>
      </w:r>
      <w:r w:rsidRPr="003E3840">
        <w:t xml:space="preserve">father or a potential carer to </w:t>
      </w:r>
      <w:r w:rsidR="00737285" w:rsidRPr="003E3840">
        <w:t>Lilly</w:t>
      </w:r>
      <w:r w:rsidRPr="003E3840">
        <w:t xml:space="preserve">. </w:t>
      </w:r>
    </w:p>
    <w:p w14:paraId="700FB09B" w14:textId="77777777" w:rsidR="00705F31" w:rsidRDefault="00307D00" w:rsidP="00752841">
      <w:pPr>
        <w:pStyle w:val="ListParagraph"/>
        <w:numPr>
          <w:ilvl w:val="2"/>
          <w:numId w:val="27"/>
        </w:numPr>
        <w:spacing w:line="360" w:lineRule="auto"/>
      </w:pPr>
      <w:r w:rsidRPr="003E3840">
        <w:t xml:space="preserve">The </w:t>
      </w:r>
      <w:r w:rsidR="00790762" w:rsidRPr="003E3840">
        <w:t>invisibility of</w:t>
      </w:r>
      <w:r w:rsidRPr="003E3840">
        <w:t xml:space="preserve"> fathers in child protection is an area recognised by Croydon as an area of previous weakness and is an area being actively addressed, with training being provided to </w:t>
      </w:r>
      <w:r w:rsidRPr="003E3840">
        <w:lastRenderedPageBreak/>
        <w:t>social work staff engaged in assessments and in developing support for fathers to engage more.</w:t>
      </w:r>
      <w:r w:rsidR="00A524E3">
        <w:t xml:space="preserve"> </w:t>
      </w:r>
      <w:r w:rsidR="00790762" w:rsidRPr="003E3840">
        <w:t xml:space="preserve">This is of particular importance in this case as </w:t>
      </w:r>
      <w:r w:rsidR="00863626" w:rsidRPr="003E3840">
        <w:t>Cheryl</w:t>
      </w:r>
      <w:r w:rsidR="00790762" w:rsidRPr="003E3840">
        <w:t xml:space="preserve"> described </w:t>
      </w:r>
      <w:r w:rsidR="006E6E63" w:rsidRPr="003E3840">
        <w:t xml:space="preserve">Christopher </w:t>
      </w:r>
      <w:r w:rsidR="00790762" w:rsidRPr="003E3840">
        <w:t>as often feeling alienated by services as not having parental responsibility.</w:t>
      </w:r>
      <w:r w:rsidR="00A524E3">
        <w:t xml:space="preserve"> </w:t>
      </w:r>
      <w:r w:rsidR="00790762" w:rsidRPr="003E3840">
        <w:t xml:space="preserve">His experience was that often services would speak to </w:t>
      </w:r>
      <w:r w:rsidR="00863626" w:rsidRPr="003E3840">
        <w:t>James</w:t>
      </w:r>
      <w:r w:rsidR="00790762" w:rsidRPr="003E3840">
        <w:t xml:space="preserve"> or </w:t>
      </w:r>
      <w:r w:rsidR="006A36D0" w:rsidRPr="003E3840">
        <w:t xml:space="preserve">Karen </w:t>
      </w:r>
      <w:r w:rsidR="00790762" w:rsidRPr="003E3840">
        <w:t>in relation to his daughter and not to speak to him.</w:t>
      </w:r>
      <w:r w:rsidR="00A524E3">
        <w:t xml:space="preserve"> </w:t>
      </w:r>
      <w:r w:rsidR="00790762" w:rsidRPr="003E3840">
        <w:t xml:space="preserve">If his responsibility and role as a parent was more clearly identified in his early experiences as a parent, it may have helped him feel more confident in later situations with the school and with his own parents in day to day circumstances. </w:t>
      </w:r>
    </w:p>
    <w:p w14:paraId="24F71E73" w14:textId="77777777" w:rsidR="003201A3" w:rsidRPr="003E3840" w:rsidRDefault="003201A3" w:rsidP="00752841">
      <w:pPr>
        <w:pStyle w:val="ListParagraph"/>
        <w:numPr>
          <w:ilvl w:val="2"/>
          <w:numId w:val="27"/>
        </w:numPr>
        <w:spacing w:line="360" w:lineRule="auto"/>
      </w:pPr>
      <w:r>
        <w:t>T</w:t>
      </w:r>
      <w:r w:rsidR="00267FD9">
        <w:t>here was month gap between the p</w:t>
      </w:r>
      <w:r>
        <w:t xml:space="preserve">olice incident and the </w:t>
      </w:r>
      <w:r w:rsidR="00CB3E44">
        <w:t>M</w:t>
      </w:r>
      <w:r>
        <w:t>erlin noted and acted upon by Children’s Services which indicates that either records were unclear, there was an administrative error or that the assessment was delayed and not acted upon quickly.</w:t>
      </w:r>
    </w:p>
    <w:p w14:paraId="3757EA3C" w14:textId="77777777" w:rsidR="00705F31" w:rsidRPr="003E3840" w:rsidRDefault="00FB0900" w:rsidP="00752841">
      <w:pPr>
        <w:pStyle w:val="ListParagraph"/>
        <w:numPr>
          <w:ilvl w:val="2"/>
          <w:numId w:val="27"/>
        </w:numPr>
        <w:spacing w:line="360" w:lineRule="auto"/>
      </w:pPr>
      <w:r w:rsidRPr="003E3840">
        <w:t xml:space="preserve">When the school reported concerns about Christopher as reported to them from Karen, there was very little proactivity to explore the potential child protection concerns raised by the school and </w:t>
      </w:r>
      <w:r w:rsidR="006A36D0" w:rsidRPr="003E3840">
        <w:t xml:space="preserve">Karen. </w:t>
      </w:r>
      <w:r w:rsidRPr="003E3840">
        <w:t xml:space="preserve">These concerns should have been assessed which may have provided </w:t>
      </w:r>
      <w:r w:rsidR="00863626" w:rsidRPr="003E3840">
        <w:t xml:space="preserve">Christopher </w:t>
      </w:r>
      <w:r w:rsidRPr="003E3840">
        <w:t xml:space="preserve">with an opportunity to discuss the care of </w:t>
      </w:r>
      <w:r w:rsidR="00737285" w:rsidRPr="003E3840">
        <w:t xml:space="preserve">Lilly </w:t>
      </w:r>
      <w:r w:rsidRPr="003E3840">
        <w:t xml:space="preserve">and for CSC to understand his concerns as well as those of </w:t>
      </w:r>
      <w:r w:rsidR="006A36D0" w:rsidRPr="003E3840">
        <w:t>Karen</w:t>
      </w:r>
      <w:r w:rsidRPr="003E3840">
        <w:t>.</w:t>
      </w:r>
    </w:p>
    <w:p w14:paraId="42C1CC13" w14:textId="77777777" w:rsidR="002E0AA4" w:rsidRPr="003E3840" w:rsidRDefault="00FB0900" w:rsidP="00752841">
      <w:pPr>
        <w:pStyle w:val="ListParagraph"/>
        <w:numPr>
          <w:ilvl w:val="2"/>
          <w:numId w:val="27"/>
        </w:numPr>
        <w:spacing w:line="360" w:lineRule="auto"/>
      </w:pPr>
      <w:r w:rsidRPr="003E3840">
        <w:t>There was a six day gap between the</w:t>
      </w:r>
      <w:r w:rsidR="00267FD9">
        <w:t xml:space="preserve"> Merlin being completed by the p</w:t>
      </w:r>
      <w:r w:rsidRPr="003E3840">
        <w:t>olice and the being recorded by CSC.</w:t>
      </w:r>
      <w:r w:rsidR="00A524E3">
        <w:t xml:space="preserve"> </w:t>
      </w:r>
      <w:r w:rsidR="00CB3E44" w:rsidRPr="00CB3E44">
        <w:t>This gap is not acceptable given it is a</w:t>
      </w:r>
      <w:r w:rsidRPr="00CB3E44">
        <w:t xml:space="preserve"> critical time to</w:t>
      </w:r>
      <w:r w:rsidR="00267FD9">
        <w:t xml:space="preserve"> understand the aftermath of a p</w:t>
      </w:r>
      <w:r w:rsidRPr="00CB3E44">
        <w:t>olice incident within a family.</w:t>
      </w:r>
      <w:r w:rsidR="00A524E3">
        <w:t xml:space="preserve"> </w:t>
      </w:r>
      <w:r w:rsidRPr="003E3840">
        <w:t>Policy and procedure should be adhered to so that gaps extending to a week do not happen.</w:t>
      </w:r>
      <w:r w:rsidR="00A524E3">
        <w:t xml:space="preserve"> </w:t>
      </w:r>
      <w:r w:rsidR="00CB3E44">
        <w:t>At the time the Merlin was received, CSC were receiving an excess of 600 Merlins per week which is why the delay took place.</w:t>
      </w:r>
      <w:r w:rsidR="00A524E3">
        <w:t xml:space="preserve"> </w:t>
      </w:r>
      <w:r w:rsidR="00CB3E44">
        <w:t>Following changes in the</w:t>
      </w:r>
      <w:r w:rsidR="00267FD9">
        <w:t xml:space="preserve"> MASH</w:t>
      </w:r>
      <w:r w:rsidR="00CB3E44">
        <w:t>, delays in reviewing Merlins by social work staff have been significantly reduced.</w:t>
      </w:r>
    </w:p>
    <w:p w14:paraId="1FBECB4C" w14:textId="77777777" w:rsidR="00705F31" w:rsidRPr="00A560D4" w:rsidRDefault="00307D00" w:rsidP="00A560D4">
      <w:pPr>
        <w:pStyle w:val="Level1"/>
        <w:numPr>
          <w:ilvl w:val="1"/>
          <w:numId w:val="27"/>
        </w:numPr>
        <w:spacing w:line="360" w:lineRule="auto"/>
        <w:ind w:left="709" w:hanging="709"/>
        <w:rPr>
          <w:sz w:val="24"/>
          <w:szCs w:val="24"/>
        </w:rPr>
      </w:pPr>
      <w:bookmarkStart w:id="57" w:name="_Toc490051317"/>
      <w:bookmarkStart w:id="58" w:name="_Toc490053077"/>
      <w:r w:rsidRPr="00A560D4">
        <w:rPr>
          <w:sz w:val="24"/>
          <w:szCs w:val="24"/>
        </w:rPr>
        <w:t>London Fire Brigade</w:t>
      </w:r>
      <w:bookmarkEnd w:id="57"/>
      <w:bookmarkEnd w:id="58"/>
    </w:p>
    <w:p w14:paraId="7589E6A4" w14:textId="77777777" w:rsidR="001D4A8B" w:rsidRPr="003E3840" w:rsidRDefault="001D4A8B" w:rsidP="0011058F">
      <w:pPr>
        <w:pStyle w:val="ListParagraph"/>
        <w:numPr>
          <w:ilvl w:val="1"/>
          <w:numId w:val="38"/>
        </w:numPr>
        <w:spacing w:line="360" w:lineRule="auto"/>
        <w:rPr>
          <w:vanish/>
        </w:rPr>
      </w:pPr>
    </w:p>
    <w:p w14:paraId="46621F15" w14:textId="77777777" w:rsidR="00D771A4" w:rsidRPr="003E3840" w:rsidRDefault="006A36D0" w:rsidP="00AC588D">
      <w:pPr>
        <w:pStyle w:val="ListParagraph"/>
        <w:numPr>
          <w:ilvl w:val="2"/>
          <w:numId w:val="27"/>
        </w:numPr>
        <w:spacing w:line="360" w:lineRule="auto"/>
      </w:pPr>
      <w:r w:rsidRPr="003E3840">
        <w:t xml:space="preserve">James </w:t>
      </w:r>
      <w:r w:rsidR="00D771A4" w:rsidRPr="003E3840">
        <w:t>was perceived to be a good employee with a good record of employment and service.</w:t>
      </w:r>
      <w:r w:rsidR="00A524E3">
        <w:t xml:space="preserve"> </w:t>
      </w:r>
      <w:r w:rsidR="00D771A4" w:rsidRPr="003E3840">
        <w:t>He was deemed to be transparent in the information provided regarding his requests for leave in relation to his family.</w:t>
      </w:r>
      <w:r w:rsidR="00A524E3">
        <w:t xml:space="preserve"> </w:t>
      </w:r>
    </w:p>
    <w:p w14:paraId="3D4F4C0F" w14:textId="77777777" w:rsidR="00D771A4" w:rsidRPr="003E3840" w:rsidRDefault="00D771A4" w:rsidP="00AC588D">
      <w:pPr>
        <w:pStyle w:val="ListParagraph"/>
        <w:numPr>
          <w:ilvl w:val="2"/>
          <w:numId w:val="27"/>
        </w:numPr>
        <w:spacing w:line="360" w:lineRule="auto"/>
      </w:pPr>
      <w:r w:rsidRPr="003E3840">
        <w:t xml:space="preserve">The violence noted by </w:t>
      </w:r>
      <w:r w:rsidR="006A36D0" w:rsidRPr="003E3840">
        <w:t xml:space="preserve">James </w:t>
      </w:r>
      <w:r w:rsidRPr="003E3840">
        <w:t xml:space="preserve">to his employer was not deemed to trigger a safeguarding concern for </w:t>
      </w:r>
      <w:r w:rsidR="006A36D0" w:rsidRPr="003E3840">
        <w:t xml:space="preserve">James </w:t>
      </w:r>
      <w:r w:rsidRPr="003E3840">
        <w:t>or others in his family and his co-workers and his supervisors did not record or recollect a safeguarding concern.</w:t>
      </w:r>
      <w:r w:rsidR="00A524E3">
        <w:t xml:space="preserve"> </w:t>
      </w:r>
      <w:r w:rsidRPr="003E3840">
        <w:t xml:space="preserve">His employer took a supportive view to allow </w:t>
      </w:r>
      <w:r w:rsidR="006A36D0" w:rsidRPr="003E3840">
        <w:t xml:space="preserve">James </w:t>
      </w:r>
      <w:r w:rsidRPr="003E3840">
        <w:t xml:space="preserve">the time off he requested and when on the job, </w:t>
      </w:r>
      <w:r w:rsidR="006A36D0" w:rsidRPr="003E3840">
        <w:t xml:space="preserve">James </w:t>
      </w:r>
      <w:r w:rsidRPr="003E3840">
        <w:t>did not report to any supervisors or co-workers anything related to his home life which caused concern or required further action.</w:t>
      </w:r>
    </w:p>
    <w:p w14:paraId="2625B6B7" w14:textId="77777777" w:rsidR="002E0AA4" w:rsidRPr="00A560D4" w:rsidRDefault="00307D00" w:rsidP="00A560D4">
      <w:pPr>
        <w:pStyle w:val="Level1"/>
        <w:numPr>
          <w:ilvl w:val="1"/>
          <w:numId w:val="27"/>
        </w:numPr>
        <w:spacing w:line="360" w:lineRule="auto"/>
        <w:ind w:left="709" w:hanging="709"/>
        <w:rPr>
          <w:sz w:val="24"/>
          <w:szCs w:val="24"/>
        </w:rPr>
      </w:pPr>
      <w:bookmarkStart w:id="59" w:name="_Toc490051318"/>
      <w:bookmarkStart w:id="60" w:name="_Toc490053078"/>
      <w:r w:rsidRPr="00A560D4">
        <w:rPr>
          <w:sz w:val="24"/>
          <w:szCs w:val="24"/>
        </w:rPr>
        <w:lastRenderedPageBreak/>
        <w:t>Metropolitan Police Service</w:t>
      </w:r>
      <w:bookmarkEnd w:id="59"/>
      <w:bookmarkEnd w:id="60"/>
    </w:p>
    <w:p w14:paraId="0FDF471A" w14:textId="77777777" w:rsidR="001D4A8B" w:rsidRPr="003E3840" w:rsidRDefault="001D4A8B" w:rsidP="0011058F">
      <w:pPr>
        <w:pStyle w:val="ListParagraph"/>
        <w:numPr>
          <w:ilvl w:val="1"/>
          <w:numId w:val="38"/>
        </w:numPr>
        <w:spacing w:line="360" w:lineRule="auto"/>
        <w:rPr>
          <w:vanish/>
        </w:rPr>
      </w:pPr>
    </w:p>
    <w:p w14:paraId="03B761E7" w14:textId="77777777" w:rsidR="00705F31" w:rsidRPr="003E3840" w:rsidRDefault="00D771A4" w:rsidP="00DA24E3">
      <w:pPr>
        <w:pStyle w:val="ListParagraph"/>
        <w:numPr>
          <w:ilvl w:val="2"/>
          <w:numId w:val="27"/>
        </w:numPr>
        <w:spacing w:line="360" w:lineRule="auto"/>
      </w:pPr>
      <w:r w:rsidRPr="003E3840">
        <w:t xml:space="preserve">The Metropolitan Police accurately recorded the incident on the </w:t>
      </w:r>
      <w:r w:rsidR="00037EF5">
        <w:t>12</w:t>
      </w:r>
      <w:r w:rsidRPr="003E3840">
        <w:t xml:space="preserve"> of October, 2013 as a non- crime domestic and did undertake an assessment of risk.</w:t>
      </w:r>
      <w:r w:rsidR="00A524E3">
        <w:t xml:space="preserve"> </w:t>
      </w:r>
      <w:r w:rsidRPr="003E3840">
        <w:t>Christopher was compliant and made admissions that he had been violent towards his mother which is why she had been physically violent towards him.</w:t>
      </w:r>
      <w:r w:rsidR="00A524E3">
        <w:t xml:space="preserve"> </w:t>
      </w:r>
      <w:r w:rsidR="00037EF5">
        <w:t>The p</w:t>
      </w:r>
      <w:r w:rsidRPr="003E3840">
        <w:t xml:space="preserve">olice did correctly record a </w:t>
      </w:r>
      <w:r w:rsidR="00983393" w:rsidRPr="003E3840">
        <w:t>Merlin</w:t>
      </w:r>
      <w:r w:rsidRPr="003E3840">
        <w:t xml:space="preserve"> and offered support to the family.</w:t>
      </w:r>
      <w:r w:rsidR="00A524E3">
        <w:t xml:space="preserve"> </w:t>
      </w:r>
    </w:p>
    <w:p w14:paraId="2D3389E6" w14:textId="77777777" w:rsidR="002E0AA4" w:rsidRPr="00A560D4" w:rsidRDefault="00307D00" w:rsidP="00A560D4">
      <w:pPr>
        <w:pStyle w:val="Level1"/>
        <w:numPr>
          <w:ilvl w:val="1"/>
          <w:numId w:val="27"/>
        </w:numPr>
        <w:spacing w:line="360" w:lineRule="auto"/>
        <w:ind w:left="709" w:hanging="709"/>
        <w:rPr>
          <w:sz w:val="24"/>
          <w:szCs w:val="24"/>
        </w:rPr>
      </w:pPr>
      <w:bookmarkStart w:id="61" w:name="_Toc490051319"/>
      <w:bookmarkStart w:id="62" w:name="_Toc490053079"/>
      <w:r w:rsidRPr="00A560D4">
        <w:rPr>
          <w:sz w:val="24"/>
          <w:szCs w:val="24"/>
        </w:rPr>
        <w:t>South Norwood Hill Medical Centre</w:t>
      </w:r>
      <w:bookmarkEnd w:id="61"/>
      <w:bookmarkEnd w:id="62"/>
    </w:p>
    <w:p w14:paraId="2D3E1220" w14:textId="77777777" w:rsidR="001D4A8B" w:rsidRPr="003E3840" w:rsidRDefault="001D4A8B" w:rsidP="0011058F">
      <w:pPr>
        <w:pStyle w:val="ListParagraph"/>
        <w:numPr>
          <w:ilvl w:val="1"/>
          <w:numId w:val="38"/>
        </w:numPr>
        <w:spacing w:line="360" w:lineRule="auto"/>
        <w:rPr>
          <w:vanish/>
        </w:rPr>
      </w:pPr>
    </w:p>
    <w:p w14:paraId="414A19BC" w14:textId="77777777" w:rsidR="007D407C" w:rsidRDefault="007D407C" w:rsidP="00DA24E3">
      <w:pPr>
        <w:pStyle w:val="ListParagraph"/>
        <w:numPr>
          <w:ilvl w:val="2"/>
          <w:numId w:val="27"/>
        </w:numPr>
        <w:spacing w:line="360" w:lineRule="auto"/>
      </w:pPr>
      <w:r>
        <w:t>Christopher, Lilly, James and Karen were all registered at the practice but they were not seen frequently or regularly.</w:t>
      </w:r>
      <w:r w:rsidR="00A524E3">
        <w:t xml:space="preserve"> </w:t>
      </w:r>
      <w:r>
        <w:t>James was not seen in the year prior to Christopher’s murder.</w:t>
      </w:r>
      <w:r w:rsidR="00A524E3">
        <w:t xml:space="preserve"> </w:t>
      </w:r>
      <w:r>
        <w:t>K</w:t>
      </w:r>
      <w:r w:rsidR="00E0205C">
        <w:t>aren had not been seen in the ten</w:t>
      </w:r>
      <w:r>
        <w:t xml:space="preserve"> years prior to Christopher’s murder.</w:t>
      </w:r>
      <w:r w:rsidR="00A524E3">
        <w:t xml:space="preserve"> </w:t>
      </w:r>
      <w:r w:rsidR="00E0205C">
        <w:t xml:space="preserve">Christopher had been seen in 2014 for a cough but not in the five years prior to that and Lilly had only been seen for routine immunisations. </w:t>
      </w:r>
    </w:p>
    <w:p w14:paraId="52CA1F68" w14:textId="77777777" w:rsidR="00DC7C64" w:rsidRDefault="00DC7C64" w:rsidP="00DA24E3">
      <w:pPr>
        <w:pStyle w:val="ListParagraph"/>
        <w:numPr>
          <w:ilvl w:val="2"/>
          <w:numId w:val="27"/>
        </w:numPr>
        <w:spacing w:line="360" w:lineRule="auto"/>
      </w:pPr>
      <w:r>
        <w:t>At every attendance of a child, it should be documented who the child was accompanied by.</w:t>
      </w:r>
      <w:r w:rsidR="00A524E3">
        <w:t xml:space="preserve"> </w:t>
      </w:r>
      <w:r>
        <w:t>The nurses consistently identified who brought Lilly for examinations</w:t>
      </w:r>
      <w:r w:rsidR="00C16DC5">
        <w:t xml:space="preserve"> but there is less consistency by other medial professionals.</w:t>
      </w:r>
      <w:r w:rsidR="00A524E3">
        <w:t xml:space="preserve"> </w:t>
      </w:r>
    </w:p>
    <w:p w14:paraId="2F23B804" w14:textId="77777777" w:rsidR="00C16DC5" w:rsidRDefault="00DC7C64" w:rsidP="00DA24E3">
      <w:pPr>
        <w:pStyle w:val="ListParagraph"/>
        <w:numPr>
          <w:ilvl w:val="2"/>
          <w:numId w:val="27"/>
        </w:numPr>
        <w:spacing w:line="360" w:lineRule="auto"/>
      </w:pPr>
      <w:r>
        <w:t>Changes to the registration process should include questions regarding if the child is known to CSC, name of the child’s school and who is the guardian of the child.</w:t>
      </w:r>
      <w:r w:rsidR="00A524E3">
        <w:t xml:space="preserve"> </w:t>
      </w:r>
      <w:r>
        <w:t>The GP surgery was missing the social history in relation to Lilly</w:t>
      </w:r>
      <w:r w:rsidR="00C16DC5">
        <w:t xml:space="preserve"> and her wider family</w:t>
      </w:r>
      <w:r>
        <w:t>.</w:t>
      </w:r>
      <w:r w:rsidR="00A524E3">
        <w:t xml:space="preserve"> </w:t>
      </w:r>
      <w:r w:rsidR="00C16DC5">
        <w:t>There is little probing into the reason or outcome of a custody case mentioned in notes in June of 2010.</w:t>
      </w:r>
      <w:r w:rsidR="00A524E3">
        <w:t xml:space="preserve"> </w:t>
      </w:r>
      <w:r w:rsidR="00C16DC5">
        <w:t xml:space="preserve">When family dynamics do not appear straight forward, clinicians should be encouraged to sensitively gain further information and document it. </w:t>
      </w:r>
    </w:p>
    <w:p w14:paraId="08574620" w14:textId="77777777" w:rsidR="00705F31" w:rsidRPr="003E3840" w:rsidRDefault="00D32D6B" w:rsidP="00DA24E3">
      <w:pPr>
        <w:pStyle w:val="ListParagraph"/>
        <w:numPr>
          <w:ilvl w:val="2"/>
          <w:numId w:val="27"/>
        </w:numPr>
        <w:spacing w:line="360" w:lineRule="auto"/>
      </w:pPr>
      <w:r w:rsidRPr="003E3840">
        <w:t xml:space="preserve">As reflected in </w:t>
      </w:r>
      <w:r w:rsidR="00DB3D0E" w:rsidRPr="003E3840">
        <w:t>HO</w:t>
      </w:r>
      <w:r w:rsidRPr="003E3840">
        <w:t xml:space="preserve"> findings related to </w:t>
      </w:r>
      <w:r w:rsidR="00DB3D0E" w:rsidRPr="003E3840">
        <w:t>DHRs</w:t>
      </w:r>
      <w:r w:rsidRPr="003E3840">
        <w:t xml:space="preserve"> as well as other DHR related findings such as done by STADV, the GP surgery is a critical point of possible intervention and information and support for families where domestic abuse related incidents are known </w:t>
      </w:r>
      <w:r w:rsidRPr="00CB3E44">
        <w:t>should be address</w:t>
      </w:r>
      <w:r w:rsidR="00CB3E44">
        <w:t>ed</w:t>
      </w:r>
      <w:r w:rsidRPr="003E3840">
        <w:t xml:space="preserve"> and patients should be offered follow up support and advice in these situations.</w:t>
      </w:r>
    </w:p>
    <w:p w14:paraId="1729F6D8" w14:textId="77777777" w:rsidR="002E0AA4" w:rsidRPr="00A560D4" w:rsidRDefault="00307D00" w:rsidP="00A560D4">
      <w:pPr>
        <w:pStyle w:val="Level1"/>
        <w:numPr>
          <w:ilvl w:val="1"/>
          <w:numId w:val="27"/>
        </w:numPr>
        <w:spacing w:line="360" w:lineRule="auto"/>
        <w:ind w:left="709" w:hanging="709"/>
        <w:rPr>
          <w:sz w:val="24"/>
          <w:szCs w:val="24"/>
        </w:rPr>
      </w:pPr>
      <w:bookmarkStart w:id="63" w:name="_Toc490051320"/>
      <w:bookmarkStart w:id="64" w:name="_Toc490053080"/>
      <w:r w:rsidRPr="00A560D4">
        <w:rPr>
          <w:sz w:val="24"/>
          <w:szCs w:val="24"/>
        </w:rPr>
        <w:t>Virgo Fidelis Preparatory School</w:t>
      </w:r>
      <w:bookmarkEnd w:id="63"/>
      <w:bookmarkEnd w:id="64"/>
    </w:p>
    <w:p w14:paraId="3FEF7F4E" w14:textId="77777777" w:rsidR="001D4A8B" w:rsidRPr="003E3840" w:rsidRDefault="001D4A8B" w:rsidP="0011058F">
      <w:pPr>
        <w:pStyle w:val="ListParagraph"/>
        <w:numPr>
          <w:ilvl w:val="1"/>
          <w:numId w:val="38"/>
        </w:numPr>
        <w:spacing w:line="360" w:lineRule="auto"/>
        <w:rPr>
          <w:vanish/>
        </w:rPr>
      </w:pPr>
    </w:p>
    <w:p w14:paraId="61F3AE13" w14:textId="77777777" w:rsidR="00705F31" w:rsidRDefault="00D32D6B" w:rsidP="00DA24E3">
      <w:pPr>
        <w:pStyle w:val="ListParagraph"/>
        <w:numPr>
          <w:ilvl w:val="2"/>
          <w:numId w:val="27"/>
        </w:numPr>
        <w:spacing w:line="360" w:lineRule="auto"/>
      </w:pPr>
      <w:r w:rsidRPr="003E3840">
        <w:t>Lilly’s school were c</w:t>
      </w:r>
      <w:r w:rsidR="00705F31" w:rsidRPr="003E3840">
        <w:t>learl</w:t>
      </w:r>
      <w:r w:rsidRPr="003E3840">
        <w:t>y given conflicting information by Christopher and Karen.</w:t>
      </w:r>
      <w:r w:rsidR="00A524E3">
        <w:t xml:space="preserve"> </w:t>
      </w:r>
      <w:r w:rsidRPr="003E3840">
        <w:t xml:space="preserve">Karen was very active and supportive of the school and was the </w:t>
      </w:r>
      <w:r w:rsidR="006E6E63" w:rsidRPr="003E3840">
        <w:t>primary</w:t>
      </w:r>
      <w:r w:rsidRPr="003E3840">
        <w:t xml:space="preserve"> carer at the school gate for Lilly.</w:t>
      </w:r>
      <w:r w:rsidR="00A524E3">
        <w:t xml:space="preserve"> </w:t>
      </w:r>
      <w:r w:rsidRPr="003E3840">
        <w:t>Accordingly</w:t>
      </w:r>
      <w:r w:rsidR="00B12EB5" w:rsidRPr="00CB3E44">
        <w:t>,</w:t>
      </w:r>
      <w:r w:rsidR="003201A3" w:rsidRPr="00CB3E44">
        <w:t xml:space="preserve"> the school</w:t>
      </w:r>
      <w:r w:rsidRPr="00CB3E44">
        <w:t xml:space="preserve"> </w:t>
      </w:r>
      <w:r w:rsidR="005047CD">
        <w:t>understood</w:t>
      </w:r>
      <w:r w:rsidRPr="003E3840">
        <w:t xml:space="preserve"> Karen’s view of the situation with Christopher</w:t>
      </w:r>
      <w:r w:rsidR="005047CD">
        <w:t xml:space="preserve"> and they knew and saw her more often</w:t>
      </w:r>
      <w:r w:rsidRPr="003E3840">
        <w:t>.</w:t>
      </w:r>
      <w:r w:rsidR="00A524E3">
        <w:t xml:space="preserve"> </w:t>
      </w:r>
      <w:r w:rsidRPr="003E3840">
        <w:t xml:space="preserve">However, Cheryl reported that Christopher said that he had tried to speak to the head teacher and to assert his right to know directly from the school </w:t>
      </w:r>
      <w:r w:rsidR="00CB3E44">
        <w:t>about</w:t>
      </w:r>
      <w:r w:rsidRPr="003E3840">
        <w:t xml:space="preserve"> issues relating </w:t>
      </w:r>
      <w:r w:rsidR="003201A3">
        <w:t>with Lilly as he was her father</w:t>
      </w:r>
      <w:r w:rsidRPr="003E3840">
        <w:t>.</w:t>
      </w:r>
      <w:r w:rsidR="00A524E3">
        <w:t xml:space="preserve"> </w:t>
      </w:r>
      <w:r w:rsidRPr="003E3840">
        <w:t>It appears that due to Karen’s accessibility to the school, their overriding contact was with Karen.</w:t>
      </w:r>
      <w:r w:rsidR="00A524E3">
        <w:t xml:space="preserve"> </w:t>
      </w:r>
      <w:r w:rsidRPr="003E3840">
        <w:t xml:space="preserve">There is also no </w:t>
      </w:r>
      <w:r w:rsidRPr="003E3840">
        <w:lastRenderedPageBreak/>
        <w:t>record of the school following up with CSC to resolve the ongoing concerns between the adults caring for</w:t>
      </w:r>
      <w:r w:rsidR="003201A3">
        <w:t xml:space="preserve"> Lilly.</w:t>
      </w:r>
      <w:r w:rsidR="00A524E3">
        <w:t xml:space="preserve"> </w:t>
      </w:r>
      <w:r w:rsidR="003201A3">
        <w:t>E</w:t>
      </w:r>
      <w:r w:rsidRPr="003E3840">
        <w:t xml:space="preserve">very school, </w:t>
      </w:r>
      <w:r w:rsidR="00B80088">
        <w:t>includ</w:t>
      </w:r>
      <w:r w:rsidRPr="003E3840">
        <w:t xml:space="preserve">ing fee paying </w:t>
      </w:r>
      <w:r w:rsidRPr="00CB3E44">
        <w:t>schools</w:t>
      </w:r>
      <w:r w:rsidR="00CB3E44" w:rsidRPr="00CB3E44">
        <w:t xml:space="preserve">, </w:t>
      </w:r>
      <w:r w:rsidRPr="00CB3E44">
        <w:t>should</w:t>
      </w:r>
      <w:r w:rsidRPr="003E3840">
        <w:t xml:space="preserve"> be aware of wider dynamics in relation to domestic abuse</w:t>
      </w:r>
      <w:r w:rsidR="003201A3">
        <w:t xml:space="preserve"> and proactive in their practice with regard to safeguarding</w:t>
      </w:r>
      <w:r w:rsidRPr="003E3840">
        <w:t>.</w:t>
      </w:r>
      <w:r w:rsidR="00A524E3">
        <w:t xml:space="preserve"> </w:t>
      </w:r>
    </w:p>
    <w:p w14:paraId="5C69E777" w14:textId="77777777" w:rsidR="005047CD" w:rsidRPr="003E3840" w:rsidRDefault="005047CD" w:rsidP="00DA24E3">
      <w:pPr>
        <w:pStyle w:val="ListParagraph"/>
        <w:numPr>
          <w:ilvl w:val="2"/>
          <w:numId w:val="27"/>
        </w:numPr>
        <w:spacing w:line="360" w:lineRule="auto"/>
      </w:pPr>
      <w:r>
        <w:t>Despite several attempts to contact</w:t>
      </w:r>
      <w:r w:rsidR="00120A27">
        <w:t xml:space="preserve"> the school more actively, the c</w:t>
      </w:r>
      <w:r>
        <w:t xml:space="preserve">hair was not able to engage the school </w:t>
      </w:r>
      <w:r w:rsidR="00B80088">
        <w:t>actively in this review.</w:t>
      </w:r>
      <w:r w:rsidR="00A524E3">
        <w:t xml:space="preserve"> </w:t>
      </w:r>
      <w:r w:rsidR="00B80088">
        <w:t>There is good practice in other L</w:t>
      </w:r>
      <w:r w:rsidR="00BF23AA">
        <w:t>ondon boroughs in relation to safeguarding networks for fee paying schools which link more actively to the Safeguarding Children’s Board and operational work and learning networks within boroughs for domestic abuse.</w:t>
      </w:r>
      <w:r w:rsidR="00A524E3">
        <w:t xml:space="preserve"> </w:t>
      </w:r>
      <w:r w:rsidR="00BF23AA">
        <w:t xml:space="preserve">Dissemination of learning from all local DHR and </w:t>
      </w:r>
      <w:r w:rsidR="00120A27">
        <w:t>Serious Case Reviews (</w:t>
      </w:r>
      <w:r w:rsidR="00BF23AA">
        <w:t>SCRs</w:t>
      </w:r>
      <w:r w:rsidR="00120A27">
        <w:t>)</w:t>
      </w:r>
      <w:r w:rsidR="00BF23AA">
        <w:t xml:space="preserve"> in Croydon should be disseminated to fee paying schools in Croydon.</w:t>
      </w:r>
    </w:p>
    <w:p w14:paraId="65E1B4E4" w14:textId="77777777" w:rsidR="002E0AA4" w:rsidRPr="00A560D4" w:rsidRDefault="00932F43" w:rsidP="00A560D4">
      <w:pPr>
        <w:pStyle w:val="Level1"/>
        <w:numPr>
          <w:ilvl w:val="1"/>
          <w:numId w:val="27"/>
        </w:numPr>
        <w:spacing w:line="360" w:lineRule="auto"/>
        <w:ind w:left="709" w:hanging="709"/>
        <w:rPr>
          <w:sz w:val="24"/>
          <w:szCs w:val="24"/>
        </w:rPr>
      </w:pPr>
      <w:bookmarkStart w:id="65" w:name="_Toc490051321"/>
      <w:bookmarkStart w:id="66" w:name="_Toc490053081"/>
      <w:r w:rsidRPr="00A560D4">
        <w:rPr>
          <w:sz w:val="24"/>
          <w:szCs w:val="24"/>
        </w:rPr>
        <w:t xml:space="preserve">Equality and </w:t>
      </w:r>
      <w:r w:rsidR="00307D00" w:rsidRPr="00A560D4">
        <w:rPr>
          <w:sz w:val="24"/>
          <w:szCs w:val="24"/>
        </w:rPr>
        <w:t>Diversity</w:t>
      </w:r>
      <w:bookmarkEnd w:id="65"/>
      <w:bookmarkEnd w:id="66"/>
    </w:p>
    <w:p w14:paraId="1EE587EA" w14:textId="77777777" w:rsidR="001D4A8B" w:rsidRPr="003E3840" w:rsidRDefault="001D4A8B" w:rsidP="0011058F">
      <w:pPr>
        <w:pStyle w:val="ListParagraph"/>
        <w:numPr>
          <w:ilvl w:val="1"/>
          <w:numId w:val="38"/>
        </w:numPr>
        <w:spacing w:line="360" w:lineRule="auto"/>
        <w:rPr>
          <w:vanish/>
        </w:rPr>
      </w:pPr>
    </w:p>
    <w:p w14:paraId="669BE3DD" w14:textId="77777777" w:rsidR="00932F43" w:rsidRPr="003E3840" w:rsidRDefault="00932F43" w:rsidP="00DA24E3">
      <w:pPr>
        <w:pStyle w:val="ListParagraph"/>
        <w:numPr>
          <w:ilvl w:val="2"/>
          <w:numId w:val="27"/>
        </w:numPr>
        <w:spacing w:line="360" w:lineRule="auto"/>
      </w:pPr>
      <w:r w:rsidRPr="003E3840">
        <w:t>The Chair of the Review and t</w:t>
      </w:r>
      <w:r w:rsidR="003201A3">
        <w:t>he Review Panel considered</w:t>
      </w:r>
      <w:r w:rsidRPr="003E3840">
        <w:t xml:space="preserve"> all the protected characteristics of age, disability, gender reassignment, marriage and civil partnership, pregnancy and maternity, race, religion and belief, sex and sexual orientation during the </w:t>
      </w:r>
      <w:r w:rsidR="003646CB" w:rsidRPr="003E3840">
        <w:t xml:space="preserve">review </w:t>
      </w:r>
      <w:r w:rsidRPr="003E3840">
        <w:t>process.</w:t>
      </w:r>
      <w:r w:rsidR="00A524E3">
        <w:t xml:space="preserve"> </w:t>
      </w:r>
    </w:p>
    <w:p w14:paraId="0581768C" w14:textId="77777777" w:rsidR="00932F43" w:rsidRPr="003E3840" w:rsidRDefault="00863626" w:rsidP="00DA24E3">
      <w:pPr>
        <w:pStyle w:val="ListParagraph"/>
        <w:numPr>
          <w:ilvl w:val="2"/>
          <w:numId w:val="27"/>
        </w:numPr>
        <w:spacing w:line="360" w:lineRule="auto"/>
      </w:pPr>
      <w:r w:rsidRPr="003E3840">
        <w:t xml:space="preserve">Christopher </w:t>
      </w:r>
      <w:r w:rsidR="00932F43" w:rsidRPr="003E3840">
        <w:t xml:space="preserve">and </w:t>
      </w:r>
      <w:r w:rsidR="006A36D0" w:rsidRPr="003E3840">
        <w:t xml:space="preserve">James </w:t>
      </w:r>
      <w:r w:rsidR="00932F43" w:rsidRPr="003E3840">
        <w:t>were both Wh</w:t>
      </w:r>
      <w:r w:rsidR="006A36D0" w:rsidRPr="003E3840">
        <w:t>ite British heterosexual males.</w:t>
      </w:r>
      <w:r w:rsidR="00932F43" w:rsidRPr="003E3840">
        <w:t xml:space="preserve"> </w:t>
      </w:r>
      <w:r w:rsidR="006A36D0" w:rsidRPr="003E3840">
        <w:t xml:space="preserve">James </w:t>
      </w:r>
      <w:r w:rsidR="00932F43" w:rsidRPr="003E3840">
        <w:t xml:space="preserve">was 59-years old at the time of the homicide and </w:t>
      </w:r>
      <w:r w:rsidRPr="003E3840">
        <w:t xml:space="preserve">Christopher </w:t>
      </w:r>
      <w:r w:rsidR="00932F43" w:rsidRPr="003E3840">
        <w:t xml:space="preserve">was 24 years old. </w:t>
      </w:r>
      <w:r w:rsidR="006A36D0" w:rsidRPr="003E3840">
        <w:t xml:space="preserve">James </w:t>
      </w:r>
      <w:r w:rsidR="00932F43" w:rsidRPr="003E3840">
        <w:t>was marr</w:t>
      </w:r>
      <w:r w:rsidR="003201A3">
        <w:t>i</w:t>
      </w:r>
      <w:r w:rsidR="00932F43" w:rsidRPr="003E3840">
        <w:t xml:space="preserve">ed to </w:t>
      </w:r>
      <w:r w:rsidR="006A36D0" w:rsidRPr="003E3840">
        <w:t xml:space="preserve">Karen </w:t>
      </w:r>
      <w:r w:rsidR="00932F43" w:rsidRPr="003E3840">
        <w:t xml:space="preserve">and </w:t>
      </w:r>
      <w:r w:rsidRPr="003E3840">
        <w:t xml:space="preserve">Christopher </w:t>
      </w:r>
      <w:r w:rsidR="006A36D0" w:rsidRPr="003E3840">
        <w:t xml:space="preserve">was not married. </w:t>
      </w:r>
      <w:r w:rsidR="00932F43" w:rsidRPr="003E3840">
        <w:t>The protected characteristics of disability, gender reassignment, religion/belief and sexual orientation do not pertain to this.</w:t>
      </w:r>
      <w:r w:rsidR="00A524E3">
        <w:t xml:space="preserve"> </w:t>
      </w:r>
      <w:r w:rsidR="00932F43" w:rsidRPr="003E3840">
        <w:t>They did not hold particular religious or other beliefs as far as we can tell from the records.</w:t>
      </w:r>
      <w:r w:rsidR="00A524E3">
        <w:t xml:space="preserve"> </w:t>
      </w:r>
    </w:p>
    <w:p w14:paraId="52AD837E" w14:textId="77777777" w:rsidR="00932F43" w:rsidRPr="003E3840" w:rsidRDefault="00863626" w:rsidP="00DA24E3">
      <w:pPr>
        <w:pStyle w:val="ListParagraph"/>
        <w:numPr>
          <w:ilvl w:val="2"/>
          <w:numId w:val="27"/>
        </w:numPr>
        <w:spacing w:line="360" w:lineRule="auto"/>
      </w:pPr>
      <w:r w:rsidRPr="003E3840">
        <w:t xml:space="preserve">Christopher </w:t>
      </w:r>
      <w:r w:rsidR="00932F43" w:rsidRPr="003E3840">
        <w:t xml:space="preserve">was only </w:t>
      </w:r>
      <w:r w:rsidR="003201A3" w:rsidRPr="003201A3">
        <w:t>18</w:t>
      </w:r>
      <w:r w:rsidR="006E6E63" w:rsidRPr="003201A3">
        <w:t xml:space="preserve"> when</w:t>
      </w:r>
      <w:r w:rsidR="00932F43" w:rsidRPr="003E3840">
        <w:t xml:space="preserve"> he became a father and the Review Panel provided special consideration to age throughout this review to determine if responses of agencies were motivated or aggravated by these characteristics.</w:t>
      </w:r>
    </w:p>
    <w:p w14:paraId="659A602C" w14:textId="77777777" w:rsidR="002E0AA4" w:rsidRDefault="00D32D6B" w:rsidP="00DA24E3">
      <w:pPr>
        <w:pStyle w:val="ListParagraph"/>
        <w:numPr>
          <w:ilvl w:val="2"/>
          <w:numId w:val="27"/>
        </w:numPr>
        <w:spacing w:line="360" w:lineRule="auto"/>
      </w:pPr>
      <w:r w:rsidRPr="003E3840">
        <w:t xml:space="preserve">As </w:t>
      </w:r>
      <w:r w:rsidR="00863626" w:rsidRPr="003E3840">
        <w:t xml:space="preserve">Christopher </w:t>
      </w:r>
      <w:r w:rsidRPr="003E3840">
        <w:t>was a young father and his mother was perceived by many to be the main carer, his status as a parent was invisible to many services including Lilly’s school</w:t>
      </w:r>
      <w:r w:rsidR="003201A3">
        <w:t xml:space="preserve"> and Children’s Social Care</w:t>
      </w:r>
      <w:r w:rsidRPr="003E3840">
        <w:t>.</w:t>
      </w:r>
      <w:r w:rsidR="00A524E3">
        <w:t xml:space="preserve"> </w:t>
      </w:r>
      <w:r w:rsidRPr="003E3840">
        <w:t>This impacted on his ability to assert his views as a parent and to interact with services in a proactive way.</w:t>
      </w:r>
      <w:r w:rsidR="00A524E3">
        <w:t xml:space="preserve"> </w:t>
      </w:r>
      <w:r w:rsidRPr="003E3840">
        <w:t>This was something he was clearly attempting to rectify in the year prior to his murder.</w:t>
      </w:r>
      <w:r w:rsidR="005E670B" w:rsidRPr="003E3840">
        <w:t xml:space="preserve"> </w:t>
      </w:r>
    </w:p>
    <w:p w14:paraId="6E686B4C" w14:textId="77777777" w:rsidR="00020BF9" w:rsidRDefault="00020BF9" w:rsidP="00020BF9"/>
    <w:p w14:paraId="36E9315B" w14:textId="77777777" w:rsidR="00020BF9" w:rsidRDefault="00020BF9" w:rsidP="00020BF9"/>
    <w:p w14:paraId="2B173585" w14:textId="77777777" w:rsidR="00020BF9" w:rsidRDefault="00020BF9" w:rsidP="00020BF9"/>
    <w:p w14:paraId="346CF167" w14:textId="77777777" w:rsidR="00020BF9" w:rsidRDefault="00020BF9" w:rsidP="00020BF9"/>
    <w:p w14:paraId="5275DE33" w14:textId="77777777" w:rsidR="00020BF9" w:rsidRDefault="00020BF9" w:rsidP="00020BF9"/>
    <w:p w14:paraId="0EDA25F1" w14:textId="77777777" w:rsidR="00020BF9" w:rsidRDefault="00020BF9" w:rsidP="00020BF9"/>
    <w:p w14:paraId="61EE591A" w14:textId="77777777" w:rsidR="00020BF9" w:rsidRDefault="00020BF9" w:rsidP="00020BF9"/>
    <w:p w14:paraId="0FDD3063" w14:textId="77777777" w:rsidR="00020BF9" w:rsidRDefault="00020BF9" w:rsidP="00020BF9"/>
    <w:p w14:paraId="3395F5B2" w14:textId="77777777" w:rsidR="00020BF9" w:rsidRDefault="00020BF9" w:rsidP="00020BF9"/>
    <w:p w14:paraId="1AFF7C31" w14:textId="77777777" w:rsidR="00020BF9" w:rsidRDefault="00020BF9" w:rsidP="00020BF9"/>
    <w:p w14:paraId="564C2510" w14:textId="77777777" w:rsidR="00020BF9" w:rsidRDefault="00020BF9" w:rsidP="00020BF9"/>
    <w:p w14:paraId="4236B8AB" w14:textId="77777777" w:rsidR="00020BF9" w:rsidRDefault="00020BF9" w:rsidP="00020BF9"/>
    <w:p w14:paraId="48575A80" w14:textId="77777777" w:rsidR="00020BF9" w:rsidRDefault="00020BF9" w:rsidP="00020BF9"/>
    <w:p w14:paraId="5A37CD4B" w14:textId="77777777" w:rsidR="00020BF9" w:rsidRDefault="00020BF9" w:rsidP="00020BF9"/>
    <w:p w14:paraId="29CBAC8F" w14:textId="77777777" w:rsidR="00020BF9" w:rsidRDefault="00020BF9" w:rsidP="00020BF9"/>
    <w:p w14:paraId="05A7BC86" w14:textId="77777777" w:rsidR="00020BF9" w:rsidRDefault="00020BF9" w:rsidP="00020BF9"/>
    <w:p w14:paraId="0EF81A9A" w14:textId="77777777" w:rsidR="00020BF9" w:rsidRDefault="00020BF9" w:rsidP="00020BF9"/>
    <w:p w14:paraId="5F214914" w14:textId="77777777" w:rsidR="00020BF9" w:rsidRDefault="00020BF9" w:rsidP="00020BF9"/>
    <w:p w14:paraId="1AFD7AE1" w14:textId="77777777" w:rsidR="00020BF9" w:rsidRDefault="00020BF9" w:rsidP="00020BF9"/>
    <w:p w14:paraId="095FD1D3" w14:textId="77777777" w:rsidR="00020BF9" w:rsidRDefault="00020BF9" w:rsidP="00020BF9"/>
    <w:p w14:paraId="3C013517" w14:textId="77777777" w:rsidR="00020BF9" w:rsidRDefault="00020BF9" w:rsidP="00020BF9"/>
    <w:p w14:paraId="155E77FE" w14:textId="77777777" w:rsidR="00020BF9" w:rsidRDefault="00020BF9" w:rsidP="00020BF9"/>
    <w:p w14:paraId="642E0D6F" w14:textId="77777777" w:rsidR="00020BF9" w:rsidRDefault="00020BF9" w:rsidP="00020BF9"/>
    <w:p w14:paraId="55C64413" w14:textId="77777777" w:rsidR="00020BF9" w:rsidRDefault="00020BF9" w:rsidP="00020BF9"/>
    <w:p w14:paraId="322E6432" w14:textId="77777777" w:rsidR="00020BF9" w:rsidRDefault="00020BF9" w:rsidP="00020BF9"/>
    <w:p w14:paraId="38C69D18" w14:textId="77777777" w:rsidR="00020BF9" w:rsidRDefault="00020BF9" w:rsidP="00020BF9"/>
    <w:p w14:paraId="36856DC6" w14:textId="77777777" w:rsidR="00020BF9" w:rsidRDefault="00020BF9" w:rsidP="00020BF9"/>
    <w:p w14:paraId="37D1066B" w14:textId="77777777" w:rsidR="00020BF9" w:rsidRDefault="00020BF9" w:rsidP="00020BF9"/>
    <w:p w14:paraId="68F00744" w14:textId="77777777" w:rsidR="00020BF9" w:rsidRDefault="00020BF9" w:rsidP="00020BF9"/>
    <w:p w14:paraId="5B53B815" w14:textId="77777777" w:rsidR="00020BF9" w:rsidRPr="003E3840" w:rsidRDefault="00020BF9" w:rsidP="00020BF9"/>
    <w:p w14:paraId="35C9EB8D" w14:textId="77777777" w:rsidR="002E0AA4" w:rsidRPr="003E3840" w:rsidRDefault="00307D00" w:rsidP="003E3840">
      <w:pPr>
        <w:pStyle w:val="Level1"/>
        <w:numPr>
          <w:ilvl w:val="0"/>
          <w:numId w:val="7"/>
        </w:numPr>
        <w:spacing w:line="360" w:lineRule="auto"/>
        <w:jc w:val="center"/>
        <w:rPr>
          <w:sz w:val="40"/>
          <w:szCs w:val="40"/>
        </w:rPr>
      </w:pPr>
      <w:bookmarkStart w:id="67" w:name="_Toc490051322"/>
      <w:bookmarkStart w:id="68" w:name="_Toc490053082"/>
      <w:r w:rsidRPr="003E3840">
        <w:rPr>
          <w:sz w:val="40"/>
          <w:szCs w:val="40"/>
        </w:rPr>
        <w:t>Conclusions and Recommendations</w:t>
      </w:r>
      <w:bookmarkEnd w:id="67"/>
      <w:bookmarkEnd w:id="68"/>
    </w:p>
    <w:p w14:paraId="1E5E459C" w14:textId="77777777" w:rsidR="00020BF9" w:rsidRPr="00020BF9" w:rsidRDefault="00020BF9" w:rsidP="00020BF9">
      <w:pPr>
        <w:pStyle w:val="ListParagraph"/>
        <w:keepNext/>
        <w:numPr>
          <w:ilvl w:val="0"/>
          <w:numId w:val="27"/>
        </w:numPr>
        <w:pBdr>
          <w:top w:val="nil"/>
          <w:left w:val="nil"/>
          <w:bottom w:val="nil"/>
          <w:right w:val="nil"/>
          <w:between w:val="nil"/>
          <w:bar w:val="nil"/>
        </w:pBdr>
        <w:spacing w:before="280" w:after="140" w:line="360" w:lineRule="auto"/>
        <w:contextualSpacing w:val="0"/>
        <w:outlineLvl w:val="1"/>
        <w:rPr>
          <w:b/>
          <w:bCs/>
          <w:vanish/>
          <w:color w:val="000000"/>
          <w:kern w:val="20"/>
          <w:bdr w:val="nil"/>
          <w:lang w:val="en-US"/>
        </w:rPr>
      </w:pPr>
      <w:bookmarkStart w:id="69" w:name="_Toc490052877"/>
      <w:bookmarkStart w:id="70" w:name="_Toc490053083"/>
      <w:bookmarkStart w:id="71" w:name="_Toc490051323"/>
      <w:bookmarkEnd w:id="69"/>
      <w:bookmarkEnd w:id="70"/>
    </w:p>
    <w:p w14:paraId="21A12CCB" w14:textId="77777777" w:rsidR="002E0AA4" w:rsidRPr="00A560D4" w:rsidRDefault="00307D00" w:rsidP="00A560D4">
      <w:pPr>
        <w:pStyle w:val="Level1"/>
        <w:numPr>
          <w:ilvl w:val="1"/>
          <w:numId w:val="27"/>
        </w:numPr>
        <w:spacing w:line="360" w:lineRule="auto"/>
        <w:ind w:left="709" w:hanging="709"/>
        <w:rPr>
          <w:sz w:val="24"/>
          <w:szCs w:val="24"/>
        </w:rPr>
      </w:pPr>
      <w:bookmarkStart w:id="72" w:name="_Toc490053084"/>
      <w:r w:rsidRPr="00A560D4">
        <w:rPr>
          <w:sz w:val="24"/>
          <w:szCs w:val="24"/>
        </w:rPr>
        <w:t>Issues raised by the review</w:t>
      </w:r>
      <w:r w:rsidR="00685030" w:rsidRPr="00A560D4">
        <w:rPr>
          <w:sz w:val="24"/>
          <w:szCs w:val="24"/>
        </w:rPr>
        <w:t xml:space="preserve"> and lessons to be learned</w:t>
      </w:r>
      <w:bookmarkEnd w:id="71"/>
      <w:bookmarkEnd w:id="72"/>
    </w:p>
    <w:p w14:paraId="3F402749" w14:textId="77777777" w:rsidR="00CD75EE" w:rsidRPr="003E3840" w:rsidRDefault="00CD75EE" w:rsidP="0011058F">
      <w:pPr>
        <w:pStyle w:val="ListParagraph"/>
        <w:numPr>
          <w:ilvl w:val="0"/>
          <w:numId w:val="38"/>
        </w:numPr>
        <w:spacing w:line="360" w:lineRule="auto"/>
        <w:rPr>
          <w:i/>
          <w:vanish/>
        </w:rPr>
      </w:pPr>
    </w:p>
    <w:p w14:paraId="1B2FF68F" w14:textId="77777777" w:rsidR="00CD75EE" w:rsidRPr="003E3840" w:rsidRDefault="00CD75EE" w:rsidP="0011058F">
      <w:pPr>
        <w:pStyle w:val="ListParagraph"/>
        <w:numPr>
          <w:ilvl w:val="1"/>
          <w:numId w:val="38"/>
        </w:numPr>
        <w:spacing w:line="360" w:lineRule="auto"/>
        <w:rPr>
          <w:i/>
          <w:vanish/>
        </w:rPr>
      </w:pPr>
    </w:p>
    <w:p w14:paraId="1A129A07" w14:textId="77777777" w:rsidR="002E0AA4" w:rsidRPr="003E3840" w:rsidRDefault="00252B3A" w:rsidP="00020BF9">
      <w:pPr>
        <w:pStyle w:val="ListParagraph"/>
        <w:numPr>
          <w:ilvl w:val="2"/>
          <w:numId w:val="27"/>
        </w:numPr>
        <w:spacing w:line="360" w:lineRule="auto"/>
      </w:pPr>
      <w:r>
        <w:t>Invisibility of f</w:t>
      </w:r>
      <w:r w:rsidR="00705F31" w:rsidRPr="00020BF9">
        <w:t>athers</w:t>
      </w:r>
      <w:r w:rsidR="00B929C7">
        <w:t>:</w:t>
      </w:r>
      <w:r w:rsidR="0054200E">
        <w:t xml:space="preserve"> T</w:t>
      </w:r>
      <w:r w:rsidR="00685030" w:rsidRPr="003E3840">
        <w:t xml:space="preserve">here are examples from both the </w:t>
      </w:r>
      <w:r>
        <w:t>CSC</w:t>
      </w:r>
      <w:r w:rsidR="00D815B7">
        <w:t xml:space="preserve"> and Lilly’s</w:t>
      </w:r>
      <w:r w:rsidR="00685030" w:rsidRPr="003E3840">
        <w:t xml:space="preserve"> school where Christopher was allowed to be invisible to services.</w:t>
      </w:r>
      <w:r w:rsidR="00A524E3">
        <w:t xml:space="preserve"> </w:t>
      </w:r>
      <w:r w:rsidR="00685030" w:rsidRPr="00BF23AA">
        <w:t>This reflect</w:t>
      </w:r>
      <w:r w:rsidR="00BF23AA" w:rsidRPr="00BF23AA">
        <w:t>s</w:t>
      </w:r>
      <w:r w:rsidR="00685030" w:rsidRPr="00BF23AA">
        <w:t xml:space="preserve"> wider</w:t>
      </w:r>
      <w:r w:rsidR="00685030" w:rsidRPr="003E3840">
        <w:t xml:space="preserve"> learning from other DHRs and </w:t>
      </w:r>
      <w:r>
        <w:t>SCRs</w:t>
      </w:r>
      <w:r w:rsidR="00685030" w:rsidRPr="003E3840">
        <w:t xml:space="preserve"> in terms of the need to engage with fathers as parents more generally and for services to understand more fully the nature and relationship of the child and the father.</w:t>
      </w:r>
      <w:r w:rsidR="00A524E3">
        <w:t xml:space="preserve"> </w:t>
      </w:r>
      <w:r w:rsidR="00BF23AA" w:rsidRPr="00BF23AA">
        <w:t>A</w:t>
      </w:r>
      <w:r w:rsidR="0054200E" w:rsidRPr="00BF23AA">
        <w:t xml:space="preserve"> previous</w:t>
      </w:r>
      <w:r w:rsidR="0054200E">
        <w:t xml:space="preserve"> DHR in Croydon (referred to as Janice) highlighted learning about the need to improve early help for families and it was thought that the introduction of a </w:t>
      </w:r>
      <w:r>
        <w:t xml:space="preserve">MASH </w:t>
      </w:r>
      <w:r w:rsidR="0054200E">
        <w:t>would help enhance the sharing of information and ensuring that targeted and timely support is offered to families who come to the attention of services.</w:t>
      </w:r>
      <w:r w:rsidR="00A524E3">
        <w:t xml:space="preserve"> </w:t>
      </w:r>
      <w:r w:rsidR="0054200E">
        <w:t xml:space="preserve">The “team around the family” </w:t>
      </w:r>
      <w:r w:rsidR="0054200E">
        <w:lastRenderedPageBreak/>
        <w:t>approach and CAF process was to incorporate this learning.</w:t>
      </w:r>
      <w:r w:rsidR="00A524E3">
        <w:t xml:space="preserve"> </w:t>
      </w:r>
      <w:r w:rsidR="0054200E">
        <w:t>As this is a further example of learning in this area, the CSP and Child Safeguarding Board should audit its pro</w:t>
      </w:r>
      <w:r w:rsidR="005D00D8">
        <w:t>gress to date in this</w:t>
      </w:r>
      <w:r w:rsidR="0054200E">
        <w:t xml:space="preserve"> area to ensure that there is adequate oversight at senior levels to support this ongoing process</w:t>
      </w:r>
      <w:r w:rsidR="003A65D8">
        <w:t xml:space="preserve"> of improvement</w:t>
      </w:r>
      <w:r w:rsidR="0054200E">
        <w:t>.</w:t>
      </w:r>
    </w:p>
    <w:p w14:paraId="56ABBC5C" w14:textId="77777777" w:rsidR="002E0AA4" w:rsidRPr="003E3840" w:rsidRDefault="00705F31" w:rsidP="00020BF9">
      <w:pPr>
        <w:pStyle w:val="ListParagraph"/>
        <w:numPr>
          <w:ilvl w:val="2"/>
          <w:numId w:val="27"/>
        </w:numPr>
        <w:spacing w:line="360" w:lineRule="auto"/>
      </w:pPr>
      <w:r w:rsidRPr="00020BF9">
        <w:t>Lack of advice services</w:t>
      </w:r>
      <w:r w:rsidR="00B929C7">
        <w:t>:</w:t>
      </w:r>
      <w:r w:rsidR="00A524E3">
        <w:t xml:space="preserve"> </w:t>
      </w:r>
      <w:r w:rsidR="00685030" w:rsidRPr="003E3840">
        <w:t>Cheryl noted that Christopher required support and advice but he would not have found it easy to access the support he needed as it did not fit neatly into any one box.</w:t>
      </w:r>
      <w:r w:rsidR="00A524E3">
        <w:t xml:space="preserve"> </w:t>
      </w:r>
      <w:r w:rsidR="003A65D8">
        <w:t>He may have needed support to assert his role as a parent.</w:t>
      </w:r>
      <w:r w:rsidR="00A524E3">
        <w:t xml:space="preserve"> </w:t>
      </w:r>
      <w:r w:rsidR="003A65D8">
        <w:t>He may have needed financial support and advice to become more independent from his family.</w:t>
      </w:r>
      <w:r w:rsidR="00A524E3">
        <w:t xml:space="preserve"> </w:t>
      </w:r>
      <w:r w:rsidR="003A65D8">
        <w:t>He may have needed support for f</w:t>
      </w:r>
      <w:r w:rsidR="005D00D8">
        <w:t>eeling intimidated at home or</w:t>
      </w:r>
      <w:r w:rsidR="003A65D8">
        <w:t xml:space="preserve"> for conflict between him and Karen.</w:t>
      </w:r>
      <w:r w:rsidR="00A524E3">
        <w:t xml:space="preserve"> </w:t>
      </w:r>
      <w:r w:rsidR="00685030" w:rsidRPr="003E3840">
        <w:t>Perhaps more overt information and support targeted for fathers of young children may have caught his eye.</w:t>
      </w:r>
      <w:r w:rsidR="00A524E3">
        <w:t xml:space="preserve"> </w:t>
      </w:r>
      <w:r w:rsidR="00685030" w:rsidRPr="003E3840">
        <w:t>He may have only seen this in the waiting area of services that he attended such as the GP surgery.</w:t>
      </w:r>
      <w:r w:rsidR="00A524E3">
        <w:t xml:space="preserve"> </w:t>
      </w:r>
      <w:r w:rsidR="00D6059C">
        <w:t xml:space="preserve">However, if health visitors, </w:t>
      </w:r>
      <w:r w:rsidR="00252B3A">
        <w:t>CSC, s</w:t>
      </w:r>
      <w:r w:rsidR="00D6059C">
        <w:t>chools and other key services, were focused more on understanding the role of the father in a family, it may have supported Christopher to be a more proactive parent.</w:t>
      </w:r>
      <w:r w:rsidR="00A524E3">
        <w:t xml:space="preserve"> </w:t>
      </w:r>
      <w:r w:rsidR="00D6059C">
        <w:t>And if Christopher felt controlled in his family home, as cited by Cheryl, he may have wanted support and advice as to how to live more independently.</w:t>
      </w:r>
      <w:r w:rsidR="00A524E3">
        <w:t xml:space="preserve"> </w:t>
      </w:r>
      <w:r w:rsidR="00D6059C">
        <w:t xml:space="preserve">Services such as the </w:t>
      </w:r>
      <w:r w:rsidR="00252B3A">
        <w:t>Citizens Advice Bureau (</w:t>
      </w:r>
      <w:r w:rsidR="00D6059C">
        <w:t>CAB</w:t>
      </w:r>
      <w:r w:rsidR="00252B3A">
        <w:t>)</w:t>
      </w:r>
      <w:r w:rsidR="00D6059C">
        <w:t xml:space="preserve"> would be ideal places for people to seek advice and support as adult children struggling with their home environment as they se</w:t>
      </w:r>
      <w:r w:rsidR="003A65D8">
        <w:t>ek financial advice and if there is a need for signposting for those who may feel intimidated or threatened in their home environment.</w:t>
      </w:r>
      <w:r w:rsidR="00A524E3">
        <w:t xml:space="preserve"> </w:t>
      </w:r>
      <w:r w:rsidR="003A65D8">
        <w:t>Learning from this review should be shared with existing advice services and public information should include a wide range of images so that men are included and targeted for support by the wide range of services provide in Croydon.</w:t>
      </w:r>
    </w:p>
    <w:p w14:paraId="1565E9A5" w14:textId="77777777" w:rsidR="00685030" w:rsidRPr="003E3840" w:rsidRDefault="00A0722F" w:rsidP="00020BF9">
      <w:pPr>
        <w:pStyle w:val="ListParagraph"/>
        <w:numPr>
          <w:ilvl w:val="2"/>
          <w:numId w:val="27"/>
        </w:numPr>
        <w:spacing w:line="360" w:lineRule="auto"/>
      </w:pPr>
      <w:r w:rsidRPr="00020BF9">
        <w:t>Knowledge of Informal networks</w:t>
      </w:r>
      <w:r w:rsidR="00B929C7">
        <w:t>:</w:t>
      </w:r>
      <w:r w:rsidR="00A524E3">
        <w:t xml:space="preserve"> </w:t>
      </w:r>
      <w:r w:rsidR="005D00D8">
        <w:t>T</w:t>
      </w:r>
      <w:r w:rsidR="00685030" w:rsidRPr="003E3840">
        <w:t>he one place the Christopher sought advice and support was through Cheryl, his friends and co-workers.</w:t>
      </w:r>
      <w:r w:rsidR="00A524E3">
        <w:t xml:space="preserve"> </w:t>
      </w:r>
      <w:r w:rsidR="00685030" w:rsidRPr="003E3840">
        <w:t>He spoke at work and was supported in his pending move in the weeks before his murder.</w:t>
      </w:r>
      <w:r w:rsidR="00A524E3">
        <w:t xml:space="preserve"> </w:t>
      </w:r>
      <w:r w:rsidR="00685030" w:rsidRPr="003E3840">
        <w:t>This information was managed within these social networks who equally would not have had an awareness of where Christopher could have sought advice and support.</w:t>
      </w:r>
      <w:r w:rsidR="00A524E3">
        <w:t xml:space="preserve"> </w:t>
      </w:r>
      <w:r w:rsidR="00685030" w:rsidRPr="003E3840">
        <w:t>Some may have pointed to the CAB for example but others may have struggled to find the right support and advice for Christopher.</w:t>
      </w:r>
      <w:r w:rsidR="00A524E3">
        <w:t xml:space="preserve"> </w:t>
      </w:r>
      <w:r w:rsidR="003A65D8">
        <w:t xml:space="preserve">Any increase in public </w:t>
      </w:r>
      <w:r w:rsidR="00E62A7C">
        <w:t>information and awareness which include a range of images so that men are included and targeted for support by services in Croydon would improve knowledge within informal networks.</w:t>
      </w:r>
    </w:p>
    <w:p w14:paraId="01C118B7" w14:textId="77777777" w:rsidR="00685030" w:rsidRDefault="00E62A7C" w:rsidP="00020BF9">
      <w:pPr>
        <w:pStyle w:val="ListParagraph"/>
        <w:numPr>
          <w:ilvl w:val="2"/>
          <w:numId w:val="27"/>
        </w:numPr>
        <w:spacing w:line="360" w:lineRule="auto"/>
      </w:pPr>
      <w:r w:rsidRPr="00020BF9">
        <w:t>Safeguarding and Schools</w:t>
      </w:r>
      <w:r w:rsidR="00B929C7">
        <w:t>:</w:t>
      </w:r>
      <w:r>
        <w:t xml:space="preserve"> </w:t>
      </w:r>
      <w:r w:rsidR="00685030" w:rsidRPr="003E3840">
        <w:t>Schools are often a first point of contact for young families and the</w:t>
      </w:r>
      <w:r w:rsidR="005D00D8">
        <w:t xml:space="preserve"> support and advice they give is</w:t>
      </w:r>
      <w:r w:rsidR="00685030" w:rsidRPr="003E3840">
        <w:t xml:space="preserve"> critical for families and to address issues related to safeguarding.</w:t>
      </w:r>
      <w:r w:rsidR="00A524E3">
        <w:t xml:space="preserve"> </w:t>
      </w:r>
      <w:r>
        <w:t xml:space="preserve">Lilly’s school was proactive in alerting </w:t>
      </w:r>
      <w:r w:rsidR="00ED5CEC">
        <w:t>CSC</w:t>
      </w:r>
      <w:r>
        <w:t xml:space="preserve"> when concerns were alleged by Karen about Christopher.</w:t>
      </w:r>
      <w:r w:rsidR="00A524E3">
        <w:t xml:space="preserve"> </w:t>
      </w:r>
      <w:r>
        <w:t xml:space="preserve">However, it appears that further contact for follow up between the school and </w:t>
      </w:r>
      <w:r w:rsidR="00DB38CF">
        <w:t>CSC</w:t>
      </w:r>
      <w:r>
        <w:t xml:space="preserve"> was not made.</w:t>
      </w:r>
      <w:r w:rsidR="00A524E3">
        <w:t xml:space="preserve"> </w:t>
      </w:r>
      <w:r>
        <w:t xml:space="preserve">It may be that the school did not have ongoing concerns </w:t>
      </w:r>
      <w:r>
        <w:lastRenderedPageBreak/>
        <w:t xml:space="preserve">but it is not clear that they followed up with </w:t>
      </w:r>
      <w:r w:rsidR="00B929C7">
        <w:t>CSC</w:t>
      </w:r>
      <w:r>
        <w:t xml:space="preserve"> to know the outcome of their assessment.</w:t>
      </w:r>
      <w:r w:rsidR="00A524E3">
        <w:t xml:space="preserve"> </w:t>
      </w:r>
      <w:r>
        <w:t>As the assessment did not result in furt</w:t>
      </w:r>
      <w:r w:rsidR="005D00D8">
        <w:t>her action, it may be that the school was l</w:t>
      </w:r>
      <w:r>
        <w:t>eft with the false sense that more was being done to safeguard Lilly.</w:t>
      </w:r>
      <w:r w:rsidR="00A524E3">
        <w:t xml:space="preserve"> </w:t>
      </w:r>
      <w:r>
        <w:t>In addition, Cheryl asserted that Chri</w:t>
      </w:r>
      <w:r w:rsidR="005D00D8">
        <w:t>stopher approached the school</w:t>
      </w:r>
      <w:r>
        <w:t xml:space="preserve"> to assert his desire to have direct contact from them with regard to Lilly.</w:t>
      </w:r>
      <w:r w:rsidR="00A524E3">
        <w:t xml:space="preserve"> </w:t>
      </w:r>
      <w:r>
        <w:t>Their judgement of Christopher would have been informed by what Karen had reported about him.</w:t>
      </w:r>
      <w:r w:rsidR="00A524E3">
        <w:t xml:space="preserve"> </w:t>
      </w:r>
      <w:r w:rsidR="003E5AB2">
        <w:t>Christopher did not appear to achieve a positive channel of communication with the school.</w:t>
      </w:r>
      <w:r w:rsidR="00A524E3">
        <w:t xml:space="preserve"> </w:t>
      </w:r>
      <w:r w:rsidR="003E5AB2">
        <w:t>Learning from this review should be shared with safeguarding leads in schools.</w:t>
      </w:r>
      <w:r w:rsidR="00A524E3">
        <w:t xml:space="preserve"> </w:t>
      </w:r>
      <w:r w:rsidR="003E5AB2">
        <w:t>Again, in a previous DHR in Croydon (referred to as Janice) there were three recommendations related to work to improve domestic abuse understanding and referral pathways in schools.</w:t>
      </w:r>
      <w:r w:rsidR="00A524E3">
        <w:t xml:space="preserve"> </w:t>
      </w:r>
      <w:r w:rsidR="003E5AB2">
        <w:t>They were to disseminate learning from the review in written briefing form, to commission a borough wide multi-agency training and to develop an early intervention approach to domestic abuse through local schools.</w:t>
      </w:r>
      <w:r w:rsidR="00A524E3">
        <w:t xml:space="preserve"> </w:t>
      </w:r>
      <w:r w:rsidR="003E5AB2">
        <w:t>The CSP and the Safeguarding Children’s Board should review progress on these recommendations and to incorporate this further learning into these activities.</w:t>
      </w:r>
    </w:p>
    <w:p w14:paraId="67DDD9AD" w14:textId="77777777" w:rsidR="003E5AB2" w:rsidRPr="003E3840" w:rsidRDefault="003E5AB2" w:rsidP="00020BF9">
      <w:pPr>
        <w:pStyle w:val="ListParagraph"/>
        <w:numPr>
          <w:ilvl w:val="2"/>
          <w:numId w:val="27"/>
        </w:numPr>
        <w:spacing w:line="360" w:lineRule="auto"/>
      </w:pPr>
      <w:r w:rsidRPr="00020BF9">
        <w:t>GP surgeries</w:t>
      </w:r>
      <w:r w:rsidR="00B929C7">
        <w:t>:</w:t>
      </w:r>
      <w:r w:rsidR="00A524E3">
        <w:t xml:space="preserve"> </w:t>
      </w:r>
      <w:r>
        <w:t>This review highlights the potential role of GP surgeries in providing services and advice to the whole family.</w:t>
      </w:r>
      <w:r w:rsidR="00A524E3">
        <w:t xml:space="preserve"> </w:t>
      </w:r>
      <w:r>
        <w:t xml:space="preserve">In this case, the GP was aware of the referral information from </w:t>
      </w:r>
      <w:r w:rsidR="00B929C7">
        <w:t>CSC</w:t>
      </w:r>
      <w:r>
        <w:t xml:space="preserve"> yet there is no documentation that this was followed up in subsequent visits to inquire safety concerns at home.</w:t>
      </w:r>
      <w:r w:rsidR="00A524E3">
        <w:t xml:space="preserve"> </w:t>
      </w:r>
      <w:r>
        <w:t>Again, in previous DHRs in Croydon, there have been recommendations related to proactive work with GP surgeries to support them to improve their knowledge of the dynamics of domestic abuse and the referral pathways for their patients.</w:t>
      </w:r>
      <w:r w:rsidR="00D102AE">
        <w:t xml:space="preserve"> </w:t>
      </w:r>
      <w:r>
        <w:t xml:space="preserve">The </w:t>
      </w:r>
      <w:r w:rsidR="001A4069">
        <w:t>Safer Croydon</w:t>
      </w:r>
      <w:r>
        <w:t xml:space="preserve"> Partnership should undertake a review of progress to date to ensure these recommendations are being acted upon.</w:t>
      </w:r>
    </w:p>
    <w:p w14:paraId="44F4C0B4" w14:textId="77777777" w:rsidR="002E0AA4" w:rsidRPr="00A560D4" w:rsidRDefault="00307D00" w:rsidP="00A560D4">
      <w:pPr>
        <w:pStyle w:val="Level1"/>
        <w:numPr>
          <w:ilvl w:val="1"/>
          <w:numId w:val="27"/>
        </w:numPr>
        <w:spacing w:line="360" w:lineRule="auto"/>
        <w:ind w:left="709" w:hanging="709"/>
        <w:rPr>
          <w:sz w:val="24"/>
          <w:szCs w:val="24"/>
        </w:rPr>
      </w:pPr>
      <w:bookmarkStart w:id="73" w:name="_Toc490051324"/>
      <w:bookmarkStart w:id="74" w:name="_Toc490053085"/>
      <w:r w:rsidRPr="00A560D4">
        <w:rPr>
          <w:sz w:val="24"/>
          <w:szCs w:val="24"/>
        </w:rPr>
        <w:t>Recommendations</w:t>
      </w:r>
      <w:bookmarkEnd w:id="73"/>
      <w:bookmarkEnd w:id="74"/>
    </w:p>
    <w:p w14:paraId="7C9197B9" w14:textId="77777777" w:rsidR="00CD75EE" w:rsidRPr="003E3840" w:rsidRDefault="00CD75EE" w:rsidP="0011058F">
      <w:pPr>
        <w:pStyle w:val="ListParagraph"/>
        <w:numPr>
          <w:ilvl w:val="1"/>
          <w:numId w:val="38"/>
        </w:numPr>
        <w:spacing w:line="360" w:lineRule="auto"/>
        <w:rPr>
          <w:vanish/>
        </w:rPr>
      </w:pPr>
    </w:p>
    <w:p w14:paraId="78768858" w14:textId="77777777" w:rsidR="004572D6" w:rsidRPr="003E3840" w:rsidRDefault="004572D6" w:rsidP="00E4120A">
      <w:pPr>
        <w:pStyle w:val="ListParagraph"/>
        <w:numPr>
          <w:ilvl w:val="2"/>
          <w:numId w:val="27"/>
        </w:numPr>
        <w:spacing w:line="360" w:lineRule="auto"/>
      </w:pPr>
      <w:r w:rsidRPr="003E3840">
        <w:t xml:space="preserve">The recommendations are multi-agency recommendations arising from the review which should be acted on and initial reports on progress should be made to the Safer Croydon Partnership quarterly. Recommendations should be considered alongside other similar reviews and findings. </w:t>
      </w:r>
    </w:p>
    <w:p w14:paraId="765986C9" w14:textId="77777777" w:rsidR="004572D6" w:rsidRDefault="004572D6" w:rsidP="00E4120A">
      <w:pPr>
        <w:pStyle w:val="ListParagraph"/>
        <w:numPr>
          <w:ilvl w:val="2"/>
          <w:numId w:val="27"/>
        </w:numPr>
        <w:spacing w:line="360" w:lineRule="auto"/>
      </w:pPr>
      <w:r w:rsidRPr="003E3840">
        <w:t>It is the expectation that all agencies involved in this review or the wider Safer Croydon Partnership will share the learning from this review as widely as possible and will incorporate its findings into existing learning and development frameworks.</w:t>
      </w:r>
    </w:p>
    <w:p w14:paraId="6394BFBC" w14:textId="77777777" w:rsidR="003E5AB2" w:rsidRDefault="003E5AB2" w:rsidP="00E4120A">
      <w:pPr>
        <w:pStyle w:val="ListParagraph"/>
        <w:numPr>
          <w:ilvl w:val="2"/>
          <w:numId w:val="27"/>
        </w:numPr>
        <w:spacing w:line="360" w:lineRule="auto"/>
      </w:pPr>
      <w:r>
        <w:t xml:space="preserve">Consolidate work in relation to invisibility of fathers in the context of </w:t>
      </w:r>
      <w:r w:rsidR="00D102AE">
        <w:t>CSC</w:t>
      </w:r>
      <w:r>
        <w:t xml:space="preserve"> and ot</w:t>
      </w:r>
      <w:r w:rsidR="00595B23">
        <w:t xml:space="preserve">her frontline family services and audit progress to date in relation to this area of work to ensure both the </w:t>
      </w:r>
      <w:r w:rsidR="00D102AE">
        <w:t>Safer Croydon</w:t>
      </w:r>
      <w:r w:rsidR="00595B23">
        <w:t xml:space="preserve"> Partnership and the Children’s Safeguarding Board has adequate oversight on progress to date and further development required.</w:t>
      </w:r>
    </w:p>
    <w:p w14:paraId="5C8C6CBB" w14:textId="77777777" w:rsidR="00595B23" w:rsidRDefault="00595B23" w:rsidP="00E4120A">
      <w:pPr>
        <w:pStyle w:val="ListParagraph"/>
        <w:numPr>
          <w:ilvl w:val="2"/>
          <w:numId w:val="27"/>
        </w:numPr>
        <w:spacing w:line="360" w:lineRule="auto"/>
      </w:pPr>
      <w:r>
        <w:lastRenderedPageBreak/>
        <w:t xml:space="preserve">Consider if the public information provided in a wide range of services such as the CAB, Croydon Family Justice Centre, GP surgeries and general support and advice centres </w:t>
      </w:r>
      <w:r w:rsidR="005D00D8">
        <w:t>target a</w:t>
      </w:r>
      <w:r>
        <w:t xml:space="preserve"> range of potential service users including men so that there is wider understanding to those seeking help and their social networks of the range of service provided locally.</w:t>
      </w:r>
    </w:p>
    <w:p w14:paraId="12342F2F" w14:textId="77777777" w:rsidR="00595B23" w:rsidRPr="003E3840" w:rsidRDefault="00595B23" w:rsidP="00E4120A">
      <w:pPr>
        <w:pStyle w:val="ListParagraph"/>
        <w:numPr>
          <w:ilvl w:val="2"/>
          <w:numId w:val="27"/>
        </w:numPr>
        <w:spacing w:line="360" w:lineRule="auto"/>
      </w:pPr>
      <w:r>
        <w:t>Report on progress to date in relation to work in both school</w:t>
      </w:r>
      <w:r w:rsidR="005D00D8">
        <w:t>s and primary care which relate to</w:t>
      </w:r>
      <w:r>
        <w:t xml:space="preserve"> recommendations and actions from prior reviews which are reflected and further understood in this review. </w:t>
      </w:r>
    </w:p>
    <w:p w14:paraId="7702CB1A" w14:textId="77777777" w:rsidR="004572D6" w:rsidRPr="003E3840" w:rsidRDefault="004572D6" w:rsidP="003E3840">
      <w:pPr>
        <w:pStyle w:val="Level2-subheading"/>
        <w:spacing w:after="140"/>
        <w:ind w:left="284"/>
      </w:pPr>
    </w:p>
    <w:p w14:paraId="4136AB04" w14:textId="77777777" w:rsidR="002E0AA4" w:rsidRPr="003E3840" w:rsidRDefault="002E0AA4" w:rsidP="003E5AB2">
      <w:pPr>
        <w:pStyle w:val="Level3"/>
        <w:spacing w:line="360" w:lineRule="auto"/>
        <w:ind w:left="0" w:firstLine="0"/>
      </w:pPr>
    </w:p>
    <w:p w14:paraId="694B9AFB" w14:textId="77777777" w:rsidR="002E0AA4" w:rsidRPr="003E3840" w:rsidRDefault="00307D00" w:rsidP="003E3840">
      <w:pPr>
        <w:ind w:left="0" w:firstLine="0"/>
      </w:pPr>
      <w:r w:rsidRPr="003E3840">
        <w:rPr>
          <w:rFonts w:eastAsia="Arial Unicode MS"/>
        </w:rPr>
        <w:br w:type="page"/>
      </w:r>
    </w:p>
    <w:p w14:paraId="148589EB" w14:textId="77777777" w:rsidR="00D119D7" w:rsidRPr="003E3840" w:rsidRDefault="00D119D7" w:rsidP="004B5D94">
      <w:r w:rsidRPr="003E3840">
        <w:rPr>
          <w:noProof/>
          <w:lang w:val="en-GB" w:eastAsia="en-GB"/>
        </w:rPr>
        <w:lastRenderedPageBreak/>
        <w:drawing>
          <wp:anchor distT="0" distB="0" distL="0" distR="0" simplePos="0" relativeHeight="251660288" behindDoc="0" locked="0" layoutInCell="1" allowOverlap="1" wp14:anchorId="35E12D7D" wp14:editId="1A9AD381">
            <wp:simplePos x="0" y="0"/>
            <wp:positionH relativeFrom="column">
              <wp:posOffset>1729740</wp:posOffset>
            </wp:positionH>
            <wp:positionV relativeFrom="line">
              <wp:posOffset>-281940</wp:posOffset>
            </wp:positionV>
            <wp:extent cx="2209165" cy="935990"/>
            <wp:effectExtent l="0" t="0" r="0" b="0"/>
            <wp:wrapNone/>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image.png"/>
                    <pic:cNvPicPr>
                      <a:picLocks noChangeAspect="1"/>
                    </pic:cNvPicPr>
                  </pic:nvPicPr>
                  <pic:blipFill>
                    <a:blip r:embed="rId15">
                      <a:extLst/>
                    </a:blip>
                    <a:stretch>
                      <a:fillRect/>
                    </a:stretch>
                  </pic:blipFill>
                  <pic:spPr>
                    <a:xfrm>
                      <a:off x="0" y="0"/>
                      <a:ext cx="2209165" cy="935990"/>
                    </a:xfrm>
                    <a:prstGeom prst="rect">
                      <a:avLst/>
                    </a:prstGeom>
                    <a:ln w="12700" cap="flat">
                      <a:noFill/>
                      <a:miter lim="400000"/>
                    </a:ln>
                    <a:effectLst/>
                  </pic:spPr>
                </pic:pic>
              </a:graphicData>
            </a:graphic>
          </wp:anchor>
        </w:drawing>
      </w:r>
    </w:p>
    <w:p w14:paraId="6208C413" w14:textId="77777777" w:rsidR="00D119D7" w:rsidRPr="003E3840" w:rsidRDefault="00D119D7" w:rsidP="00D119D7">
      <w:pPr>
        <w:pStyle w:val="Level1heading"/>
        <w:rPr>
          <w:rFonts w:eastAsia="Arial Unicode MS"/>
        </w:rPr>
      </w:pPr>
    </w:p>
    <w:p w14:paraId="05570697" w14:textId="77777777" w:rsidR="004B5D94" w:rsidRPr="003E3840" w:rsidRDefault="004B5D94" w:rsidP="00D119D7">
      <w:pPr>
        <w:pStyle w:val="Level1heading"/>
        <w:rPr>
          <w:rFonts w:eastAsia="Arial Unicode MS"/>
        </w:rPr>
      </w:pPr>
    </w:p>
    <w:p w14:paraId="76A481BB" w14:textId="77777777" w:rsidR="00D119D7" w:rsidRPr="002A27DB" w:rsidRDefault="00307D00" w:rsidP="002A27DB">
      <w:pPr>
        <w:pStyle w:val="Level1"/>
        <w:spacing w:line="360" w:lineRule="auto"/>
        <w:ind w:left="567" w:firstLine="0"/>
        <w:jc w:val="center"/>
        <w:rPr>
          <w:sz w:val="40"/>
          <w:szCs w:val="40"/>
        </w:rPr>
      </w:pPr>
      <w:bookmarkStart w:id="75" w:name="_Toc490051325"/>
      <w:bookmarkStart w:id="76" w:name="_Toc490053086"/>
      <w:r w:rsidRPr="002A27DB">
        <w:rPr>
          <w:sz w:val="40"/>
          <w:szCs w:val="40"/>
        </w:rPr>
        <w:t>Appendix 1: Domestic Homicide Review Terms of Reference</w:t>
      </w:r>
      <w:bookmarkEnd w:id="75"/>
      <w:bookmarkEnd w:id="76"/>
    </w:p>
    <w:p w14:paraId="2011C996" w14:textId="77777777" w:rsidR="002E0AA4" w:rsidRPr="003E3840" w:rsidRDefault="002E0AA4" w:rsidP="00D119D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eastAsia="Arial" w:hAnsi="Arial" w:cs="Arial"/>
          <w:u w:color="000000"/>
        </w:rPr>
      </w:pPr>
      <w:bookmarkStart w:id="77" w:name="_bookmark"/>
    </w:p>
    <w:p w14:paraId="656F53A2" w14:textId="77777777" w:rsidR="002E0AA4" w:rsidRPr="003E3840" w:rsidRDefault="00307D00" w:rsidP="00D119D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eastAsia="Arial" w:hAnsi="Arial" w:cs="Arial"/>
          <w:u w:color="000000"/>
        </w:rPr>
      </w:pPr>
      <w:r w:rsidRPr="005F4C5C">
        <w:rPr>
          <w:rFonts w:ascii="Arial" w:hAnsi="Arial" w:cs="Arial"/>
          <w:u w:color="000000"/>
        </w:rPr>
        <w:t xml:space="preserve">This Domestic Homicide Review is being completed to consider agency involvement with </w:t>
      </w:r>
      <w:r w:rsidR="006A36D0" w:rsidRPr="005F4C5C">
        <w:rPr>
          <w:rFonts w:ascii="Arial" w:hAnsi="Arial" w:cs="Arial"/>
          <w:b/>
          <w:bCs/>
          <w:i/>
          <w:iCs/>
          <w:u w:color="000000"/>
        </w:rPr>
        <w:t>Christopher</w:t>
      </w:r>
      <w:r w:rsidRPr="005F4C5C">
        <w:rPr>
          <w:rFonts w:ascii="Arial" w:hAnsi="Arial" w:cs="Arial"/>
          <w:u w:color="000000"/>
        </w:rPr>
        <w:t xml:space="preserve">, and </w:t>
      </w:r>
      <w:r w:rsidR="006A36D0" w:rsidRPr="005F4C5C">
        <w:rPr>
          <w:rFonts w:ascii="Arial" w:hAnsi="Arial" w:cs="Arial"/>
          <w:b/>
          <w:bCs/>
          <w:i/>
          <w:iCs/>
          <w:u w:color="000000"/>
        </w:rPr>
        <w:t xml:space="preserve">James </w:t>
      </w:r>
      <w:r w:rsidRPr="005F4C5C">
        <w:rPr>
          <w:rFonts w:ascii="Arial" w:hAnsi="Arial" w:cs="Arial"/>
          <w:u w:color="000000"/>
        </w:rPr>
        <w:t xml:space="preserve">following </w:t>
      </w:r>
      <w:r w:rsidRPr="005F4C5C">
        <w:rPr>
          <w:rFonts w:ascii="Arial" w:hAnsi="Arial" w:cs="Arial"/>
          <w:b/>
          <w:bCs/>
          <w:u w:color="000000"/>
        </w:rPr>
        <w:t>his</w:t>
      </w:r>
      <w:r w:rsidR="001A4124">
        <w:rPr>
          <w:rFonts w:ascii="Arial" w:hAnsi="Arial" w:cs="Arial"/>
          <w:u w:color="000000"/>
        </w:rPr>
        <w:t xml:space="preserve"> death i</w:t>
      </w:r>
      <w:r w:rsidRPr="005F4C5C">
        <w:rPr>
          <w:rFonts w:ascii="Arial" w:hAnsi="Arial" w:cs="Arial"/>
          <w:u w:color="000000"/>
        </w:rPr>
        <w:t xml:space="preserve">n </w:t>
      </w:r>
      <w:r w:rsidR="0054200E" w:rsidRPr="005F4C5C">
        <w:rPr>
          <w:rFonts w:ascii="Arial" w:hAnsi="Arial" w:cs="Arial"/>
          <w:b/>
          <w:bCs/>
          <w:u w:color="000000"/>
        </w:rPr>
        <w:t>November 2014</w:t>
      </w:r>
      <w:r w:rsidRPr="005F4C5C">
        <w:rPr>
          <w:rFonts w:ascii="Arial" w:hAnsi="Arial" w:cs="Arial"/>
          <w:b/>
          <w:bCs/>
          <w:u w:color="000000"/>
        </w:rPr>
        <w:t xml:space="preserve">. </w:t>
      </w:r>
      <w:r w:rsidRPr="005F4C5C">
        <w:rPr>
          <w:rFonts w:ascii="Arial" w:hAnsi="Arial" w:cs="Arial"/>
          <w:u w:color="000000"/>
        </w:rPr>
        <w:t>The</w:t>
      </w:r>
      <w:r w:rsidRPr="003E3840">
        <w:rPr>
          <w:rFonts w:ascii="Arial" w:hAnsi="Arial" w:cs="Arial"/>
          <w:u w:color="000000"/>
        </w:rPr>
        <w:t xml:space="preserve"> Domestic Homicide Review is being conducted in accordance with Section 9(3) of the Domestic Violence Crime and Victims Act 2004.</w:t>
      </w:r>
      <w:r w:rsidR="00A524E3">
        <w:rPr>
          <w:rFonts w:ascii="Arial" w:hAnsi="Arial" w:cs="Arial"/>
          <w:u w:color="000000"/>
        </w:rPr>
        <w:t xml:space="preserve">  </w:t>
      </w:r>
    </w:p>
    <w:p w14:paraId="7AE86D60" w14:textId="77777777" w:rsidR="002E0AA4" w:rsidRPr="003E3840" w:rsidRDefault="002E0AA4" w:rsidP="00D119D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eastAsia="Arial" w:hAnsi="Arial" w:cs="Arial"/>
          <w:u w:color="000000"/>
        </w:rPr>
      </w:pPr>
    </w:p>
    <w:p w14:paraId="41B901EC" w14:textId="77777777" w:rsidR="002E0AA4" w:rsidRPr="003E3840" w:rsidRDefault="00307D00" w:rsidP="00D119D7">
      <w:pPr>
        <w:pStyle w:val="Default"/>
        <w:tabs>
          <w:tab w:val="left" w:pos="6390"/>
          <w:tab w:val="left" w:pos="6480"/>
          <w:tab w:val="left" w:pos="7200"/>
          <w:tab w:val="left" w:pos="7920"/>
          <w:tab w:val="left" w:pos="8640"/>
        </w:tabs>
        <w:spacing w:line="360" w:lineRule="auto"/>
        <w:rPr>
          <w:rFonts w:ascii="Arial" w:eastAsia="Arial" w:hAnsi="Arial" w:cs="Arial"/>
          <w:b/>
          <w:bCs/>
          <w:sz w:val="24"/>
          <w:u w:color="000000"/>
        </w:rPr>
      </w:pPr>
      <w:r w:rsidRPr="003E3840">
        <w:rPr>
          <w:rFonts w:ascii="Arial" w:hAnsi="Arial" w:cs="Arial"/>
          <w:b/>
          <w:bCs/>
          <w:sz w:val="24"/>
          <w:u w:color="000000"/>
        </w:rPr>
        <w:t xml:space="preserve">Purpose </w:t>
      </w:r>
    </w:p>
    <w:p w14:paraId="718B92EC" w14:textId="77777777" w:rsidR="002E0AA4" w:rsidRPr="003E3840" w:rsidRDefault="002E0AA4" w:rsidP="00D119D7">
      <w:pPr>
        <w:pStyle w:val="Default"/>
        <w:tabs>
          <w:tab w:val="left" w:pos="6390"/>
          <w:tab w:val="left" w:pos="6480"/>
          <w:tab w:val="left" w:pos="7200"/>
          <w:tab w:val="left" w:pos="7920"/>
          <w:tab w:val="left" w:pos="8640"/>
        </w:tabs>
        <w:spacing w:line="360" w:lineRule="auto"/>
        <w:rPr>
          <w:rFonts w:ascii="Arial" w:eastAsia="Arial" w:hAnsi="Arial" w:cs="Arial"/>
          <w:b/>
          <w:bCs/>
          <w:u w:color="000000"/>
        </w:rPr>
      </w:pPr>
    </w:p>
    <w:p w14:paraId="12905FEC" w14:textId="77777777" w:rsidR="002E0AA4" w:rsidRPr="003E3840" w:rsidRDefault="00307D00" w:rsidP="00D119D7">
      <w:pPr>
        <w:numPr>
          <w:ilvl w:val="0"/>
          <w:numId w:val="9"/>
        </w:numPr>
      </w:pPr>
      <w:r w:rsidRPr="003E3840">
        <w:t>Domestic Homicide Reviews (DHR) place a statutory responsibility on organisations to share information. Information shared for the purpose of the DHR will remain confidential to the panel, until the panel agree what information should be shared in the final report when published.</w:t>
      </w:r>
    </w:p>
    <w:p w14:paraId="47BCA1B2" w14:textId="77777777" w:rsidR="002E0AA4" w:rsidRPr="003E3840" w:rsidRDefault="002E0AA4" w:rsidP="00D119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0"/>
      </w:pPr>
    </w:p>
    <w:p w14:paraId="2A941603" w14:textId="77777777" w:rsidR="002E0AA4" w:rsidRPr="0054200E" w:rsidRDefault="00307D00" w:rsidP="006A36D0">
      <w:pPr>
        <w:pStyle w:val="Default"/>
        <w:numPr>
          <w:ilvl w:val="0"/>
          <w:numId w:val="9"/>
        </w:numPr>
        <w:spacing w:line="360" w:lineRule="auto"/>
        <w:rPr>
          <w:rFonts w:ascii="Arial" w:eastAsia="Arial" w:hAnsi="Arial" w:cs="Arial"/>
          <w:u w:color="000000"/>
        </w:rPr>
      </w:pPr>
      <w:r w:rsidRPr="003E3840">
        <w:rPr>
          <w:rFonts w:ascii="Arial" w:hAnsi="Arial" w:cs="Arial"/>
          <w:u w:color="000000"/>
        </w:rPr>
        <w:t xml:space="preserve">To review the involvement of each individual agency, statutory and non-statutory, with </w:t>
      </w:r>
      <w:r w:rsidR="00863626" w:rsidRPr="003E3840">
        <w:rPr>
          <w:rFonts w:ascii="Arial" w:hAnsi="Arial" w:cs="Arial"/>
          <w:b/>
          <w:bCs/>
          <w:u w:color="000000"/>
        </w:rPr>
        <w:t xml:space="preserve">Christopher </w:t>
      </w:r>
      <w:r w:rsidRPr="003E3840">
        <w:rPr>
          <w:rFonts w:ascii="Arial" w:hAnsi="Arial" w:cs="Arial"/>
          <w:u w:color="000000"/>
        </w:rPr>
        <w:t xml:space="preserve">and </w:t>
      </w:r>
      <w:r w:rsidR="006A36D0" w:rsidRPr="003E3840">
        <w:rPr>
          <w:rFonts w:ascii="Arial" w:hAnsi="Arial" w:cs="Arial"/>
          <w:b/>
          <w:bCs/>
          <w:u w:color="000000"/>
        </w:rPr>
        <w:t>James</w:t>
      </w:r>
      <w:r w:rsidRPr="003E3840">
        <w:rPr>
          <w:rFonts w:ascii="Arial" w:hAnsi="Arial" w:cs="Arial"/>
          <w:b/>
          <w:bCs/>
          <w:i/>
          <w:iCs/>
          <w:color w:val="FF0000"/>
          <w:u w:color="FF0000"/>
        </w:rPr>
        <w:t xml:space="preserve"> </w:t>
      </w:r>
      <w:r w:rsidRPr="003E3840">
        <w:rPr>
          <w:rFonts w:ascii="Arial" w:hAnsi="Arial" w:cs="Arial"/>
          <w:u w:color="000000"/>
        </w:rPr>
        <w:t>duri</w:t>
      </w:r>
      <w:r w:rsidR="0054200E">
        <w:rPr>
          <w:rFonts w:ascii="Arial" w:hAnsi="Arial" w:cs="Arial"/>
          <w:u w:color="000000"/>
        </w:rPr>
        <w:t xml:space="preserve">ng the relevant period of time: </w:t>
      </w:r>
      <w:r w:rsidR="0054200E" w:rsidRPr="0054200E">
        <w:rPr>
          <w:rFonts w:ascii="Arial" w:hAnsi="Arial" w:cs="Arial"/>
          <w:u w:color="000000"/>
        </w:rPr>
        <w:t xml:space="preserve">early May </w:t>
      </w:r>
      <w:r w:rsidRPr="0054200E">
        <w:rPr>
          <w:rFonts w:ascii="Arial" w:hAnsi="Arial" w:cs="Arial"/>
          <w:bCs/>
          <w:u w:color="000000"/>
        </w:rPr>
        <w:t xml:space="preserve">2008 – </w:t>
      </w:r>
      <w:r w:rsidR="0054200E" w:rsidRPr="0054200E">
        <w:rPr>
          <w:rFonts w:ascii="Arial" w:hAnsi="Arial" w:cs="Arial"/>
          <w:bCs/>
          <w:u w:color="000000"/>
        </w:rPr>
        <w:t>the date of the murder</w:t>
      </w:r>
      <w:r w:rsidRPr="0054200E">
        <w:rPr>
          <w:rFonts w:ascii="Arial" w:hAnsi="Arial" w:cs="Arial"/>
          <w:bCs/>
          <w:u w:color="000000"/>
        </w:rPr>
        <w:t>.</w:t>
      </w:r>
      <w:r w:rsidR="00A524E3">
        <w:rPr>
          <w:rFonts w:ascii="Arial" w:hAnsi="Arial" w:cs="Arial"/>
          <w:u w:color="000000"/>
        </w:rPr>
        <w:t xml:space="preserve"> </w:t>
      </w:r>
    </w:p>
    <w:p w14:paraId="0E1D3D98" w14:textId="77777777" w:rsidR="002E0AA4" w:rsidRPr="003E3840" w:rsidRDefault="002E0AA4" w:rsidP="00D119D7">
      <w:pPr>
        <w:pStyle w:val="TOC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0"/>
      </w:pPr>
    </w:p>
    <w:p w14:paraId="12D0B528" w14:textId="77777777" w:rsidR="002E0AA4" w:rsidRPr="003E3840" w:rsidRDefault="00307D00" w:rsidP="00D119D7">
      <w:pPr>
        <w:pStyle w:val="Default"/>
        <w:numPr>
          <w:ilvl w:val="0"/>
          <w:numId w:val="9"/>
        </w:numPr>
        <w:spacing w:line="360" w:lineRule="auto"/>
        <w:rPr>
          <w:rFonts w:ascii="Arial" w:eastAsia="Arial" w:hAnsi="Arial" w:cs="Arial"/>
          <w:u w:color="000000"/>
        </w:rPr>
      </w:pPr>
      <w:r w:rsidRPr="003E3840">
        <w:rPr>
          <w:rFonts w:ascii="Arial" w:hAnsi="Arial" w:cs="Arial"/>
          <w:u w:color="000000"/>
        </w:rPr>
        <w:t>To summarise agency involvement prior to</w:t>
      </w:r>
      <w:r w:rsidRPr="003E3840">
        <w:rPr>
          <w:rFonts w:ascii="Arial" w:hAnsi="Arial" w:cs="Arial"/>
          <w:b/>
          <w:bCs/>
          <w:color w:val="FF0000"/>
          <w:u w:color="FF0000"/>
        </w:rPr>
        <w:t xml:space="preserve"> </w:t>
      </w:r>
      <w:r w:rsidR="0054200E">
        <w:rPr>
          <w:rFonts w:ascii="Arial" w:hAnsi="Arial" w:cs="Arial"/>
          <w:b/>
          <w:bCs/>
          <w:u w:color="000000"/>
        </w:rPr>
        <w:t xml:space="preserve">May </w:t>
      </w:r>
      <w:r w:rsidRPr="003E3840">
        <w:rPr>
          <w:rFonts w:ascii="Arial" w:hAnsi="Arial" w:cs="Arial"/>
          <w:b/>
          <w:bCs/>
          <w:u w:color="000000"/>
        </w:rPr>
        <w:t>2008</w:t>
      </w:r>
      <w:r w:rsidRPr="003E3840">
        <w:rPr>
          <w:rFonts w:ascii="Arial" w:hAnsi="Arial" w:cs="Arial"/>
          <w:u w:color="000000"/>
        </w:rPr>
        <w:t>.</w:t>
      </w:r>
    </w:p>
    <w:p w14:paraId="6BC27733" w14:textId="77777777" w:rsidR="002E0AA4" w:rsidRPr="003E3840" w:rsidRDefault="002E0AA4" w:rsidP="00D119D7">
      <w:pPr>
        <w:pStyle w:val="TOC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0"/>
      </w:pPr>
    </w:p>
    <w:p w14:paraId="1E63DE29" w14:textId="77777777" w:rsidR="002E0AA4" w:rsidRPr="003E3840" w:rsidRDefault="00307D00" w:rsidP="00D119D7">
      <w:pPr>
        <w:numPr>
          <w:ilvl w:val="0"/>
          <w:numId w:val="9"/>
        </w:numPr>
      </w:pPr>
      <w:r w:rsidRPr="003E3840">
        <w:t>To establish whether there are lessons to be learned from the case about the way in which local professionals and agencies work together to identify and respond to disclosures of domestic abuse.</w:t>
      </w:r>
    </w:p>
    <w:p w14:paraId="784E7D78" w14:textId="77777777" w:rsidR="002E0AA4" w:rsidRPr="003E3840" w:rsidRDefault="002E0AA4" w:rsidP="00D119D7">
      <w:pPr>
        <w:pStyle w:val="TOC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0"/>
      </w:pPr>
    </w:p>
    <w:p w14:paraId="763055BC" w14:textId="77777777" w:rsidR="002E0AA4" w:rsidRPr="003E3840" w:rsidRDefault="00307D00" w:rsidP="00D119D7">
      <w:pPr>
        <w:numPr>
          <w:ilvl w:val="0"/>
          <w:numId w:val="9"/>
        </w:numPr>
      </w:pPr>
      <w:r w:rsidRPr="003E3840">
        <w:t>To identify clearly what those lessons are, how they will be acted upon and what is expected to change as a result and as a consequence.</w:t>
      </w:r>
    </w:p>
    <w:p w14:paraId="3755F1ED" w14:textId="77777777" w:rsidR="002E0AA4" w:rsidRPr="003E3840" w:rsidRDefault="002E0AA4" w:rsidP="00D119D7">
      <w:pPr>
        <w:pStyle w:val="TOC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0"/>
      </w:pPr>
    </w:p>
    <w:p w14:paraId="772EE8D6" w14:textId="77777777" w:rsidR="002E0AA4" w:rsidRPr="003E3840" w:rsidRDefault="00307D00" w:rsidP="00D119D7">
      <w:pPr>
        <w:numPr>
          <w:ilvl w:val="0"/>
          <w:numId w:val="9"/>
        </w:numPr>
      </w:pPr>
      <w:r w:rsidRPr="003E3840">
        <w:lastRenderedPageBreak/>
        <w:t>To improve inter-agency working and better safeguard adults experiencing domestic abuse and not to seek to apportion blame to individuals or agencies.</w:t>
      </w:r>
    </w:p>
    <w:p w14:paraId="5DA74E7B" w14:textId="77777777" w:rsidR="002E0AA4" w:rsidRPr="003E3840" w:rsidRDefault="002E0AA4" w:rsidP="00D119D7">
      <w:pPr>
        <w:pStyle w:val="TOC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0"/>
      </w:pPr>
    </w:p>
    <w:p w14:paraId="767A9E85" w14:textId="77777777" w:rsidR="002E0AA4" w:rsidRPr="003E3840" w:rsidRDefault="00307D00" w:rsidP="00D119D7">
      <w:pPr>
        <w:pStyle w:val="Default"/>
        <w:numPr>
          <w:ilvl w:val="0"/>
          <w:numId w:val="9"/>
        </w:numPr>
        <w:spacing w:line="360" w:lineRule="auto"/>
        <w:rPr>
          <w:rFonts w:ascii="Arial" w:eastAsia="Arial" w:hAnsi="Arial" w:cs="Arial"/>
          <w:u w:color="000000"/>
        </w:rPr>
      </w:pPr>
      <w:r w:rsidRPr="003E3840">
        <w:rPr>
          <w:rFonts w:ascii="Arial" w:hAnsi="Arial" w:cs="Arial"/>
          <w:u w:color="000000"/>
        </w:rPr>
        <w:t>To commission a suitably experienced and independent person to:</w:t>
      </w:r>
    </w:p>
    <w:p w14:paraId="59204C5A" w14:textId="77777777" w:rsidR="002E0AA4" w:rsidRPr="003E3840" w:rsidRDefault="002E0AA4" w:rsidP="00D119D7">
      <w:pPr>
        <w:pStyle w:val="TOC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0"/>
      </w:pPr>
    </w:p>
    <w:p w14:paraId="471DF23C" w14:textId="77777777" w:rsidR="002E0AA4" w:rsidRPr="003E3840" w:rsidRDefault="00307D00" w:rsidP="00D119D7">
      <w:pPr>
        <w:pStyle w:val="Default"/>
        <w:numPr>
          <w:ilvl w:val="1"/>
          <w:numId w:val="9"/>
        </w:numPr>
        <w:spacing w:line="360" w:lineRule="auto"/>
        <w:rPr>
          <w:rFonts w:ascii="Arial" w:eastAsia="Arial" w:hAnsi="Arial" w:cs="Arial"/>
          <w:u w:color="000000"/>
        </w:rPr>
      </w:pPr>
      <w:r w:rsidRPr="003E3840">
        <w:rPr>
          <w:rFonts w:ascii="Arial" w:hAnsi="Arial" w:cs="Arial"/>
          <w:u w:color="000000"/>
        </w:rPr>
        <w:t>chair the Domestic Homicide Review Panel;</w:t>
      </w:r>
    </w:p>
    <w:p w14:paraId="62E2C3F5" w14:textId="77777777" w:rsidR="002E0AA4" w:rsidRPr="003E3840" w:rsidRDefault="00307D00" w:rsidP="00D119D7">
      <w:pPr>
        <w:pStyle w:val="Default"/>
        <w:numPr>
          <w:ilvl w:val="1"/>
          <w:numId w:val="9"/>
        </w:numPr>
        <w:spacing w:line="360" w:lineRule="auto"/>
        <w:rPr>
          <w:rFonts w:ascii="Arial" w:eastAsia="Arial" w:hAnsi="Arial" w:cs="Arial"/>
          <w:u w:color="000000"/>
        </w:rPr>
      </w:pPr>
      <w:r w:rsidRPr="003E3840">
        <w:rPr>
          <w:rFonts w:ascii="Arial" w:hAnsi="Arial" w:cs="Arial"/>
          <w:u w:color="000000"/>
        </w:rPr>
        <w:t>co-ordinate the review process;</w:t>
      </w:r>
    </w:p>
    <w:p w14:paraId="308477E1" w14:textId="77777777" w:rsidR="002E0AA4" w:rsidRPr="003E3840" w:rsidRDefault="00307D00" w:rsidP="00D119D7">
      <w:pPr>
        <w:pStyle w:val="Default"/>
        <w:numPr>
          <w:ilvl w:val="1"/>
          <w:numId w:val="9"/>
        </w:numPr>
        <w:spacing w:line="360" w:lineRule="auto"/>
        <w:rPr>
          <w:rFonts w:ascii="Arial" w:eastAsia="Arial" w:hAnsi="Arial" w:cs="Arial"/>
          <w:u w:color="000000"/>
        </w:rPr>
      </w:pPr>
      <w:r w:rsidRPr="003E3840">
        <w:rPr>
          <w:rFonts w:ascii="Arial" w:hAnsi="Arial" w:cs="Arial"/>
          <w:u w:color="000000"/>
        </w:rPr>
        <w:t xml:space="preserve">quality assure the approach and challenge agencies where necessary; and </w:t>
      </w:r>
    </w:p>
    <w:p w14:paraId="64F7BF77" w14:textId="77777777" w:rsidR="002E0AA4" w:rsidRPr="003E3840" w:rsidRDefault="00307D00" w:rsidP="00D119D7">
      <w:pPr>
        <w:pStyle w:val="Default"/>
        <w:numPr>
          <w:ilvl w:val="1"/>
          <w:numId w:val="9"/>
        </w:numPr>
        <w:spacing w:line="360" w:lineRule="auto"/>
        <w:rPr>
          <w:rFonts w:ascii="Arial" w:eastAsia="Arial" w:hAnsi="Arial" w:cs="Arial"/>
          <w:u w:color="000000"/>
        </w:rPr>
      </w:pPr>
      <w:r w:rsidRPr="003E3840">
        <w:rPr>
          <w:rFonts w:ascii="Arial" w:hAnsi="Arial" w:cs="Arial"/>
          <w:u w:color="000000"/>
        </w:rPr>
        <w:t xml:space="preserve">produce the Overview Report and Executive Summary by critically analysing each agency involvement in the context of the established terms of reference. </w:t>
      </w:r>
    </w:p>
    <w:p w14:paraId="0F791213" w14:textId="77777777" w:rsidR="002E0AA4" w:rsidRPr="003E3840" w:rsidRDefault="002E0AA4" w:rsidP="00D119D7">
      <w:pPr>
        <w:pStyle w:val="TOC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0"/>
      </w:pPr>
    </w:p>
    <w:p w14:paraId="32B70E36" w14:textId="77777777" w:rsidR="002E0AA4" w:rsidRPr="003E3840" w:rsidRDefault="00307D00" w:rsidP="00D119D7">
      <w:pPr>
        <w:pStyle w:val="Default"/>
        <w:numPr>
          <w:ilvl w:val="0"/>
          <w:numId w:val="9"/>
        </w:numPr>
        <w:spacing w:line="360" w:lineRule="auto"/>
        <w:rPr>
          <w:rFonts w:ascii="Arial" w:eastAsia="Arial" w:hAnsi="Arial" w:cs="Arial"/>
          <w:u w:color="000000"/>
        </w:rPr>
      </w:pPr>
      <w:r w:rsidRPr="003E3840">
        <w:rPr>
          <w:rFonts w:ascii="Arial" w:hAnsi="Arial" w:cs="Arial"/>
          <w:u w:color="000000"/>
        </w:rPr>
        <w:t xml:space="preserve">To conduct the process as swiftly as possible, to comply with any disclosure requirements, panel deadlines and timely responses to queries. </w:t>
      </w:r>
    </w:p>
    <w:p w14:paraId="33A90702" w14:textId="77777777" w:rsidR="002E0AA4" w:rsidRPr="003E3840" w:rsidRDefault="002E0AA4" w:rsidP="00D119D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rPr>
          <w:rFonts w:ascii="Arial" w:eastAsia="Arial" w:hAnsi="Arial" w:cs="Arial"/>
          <w:u w:color="000000"/>
        </w:rPr>
      </w:pPr>
    </w:p>
    <w:p w14:paraId="767EA5F3" w14:textId="77777777" w:rsidR="002E0AA4" w:rsidRPr="003E3840" w:rsidRDefault="00307D00" w:rsidP="00D119D7">
      <w:pPr>
        <w:pStyle w:val="Default"/>
        <w:numPr>
          <w:ilvl w:val="0"/>
          <w:numId w:val="9"/>
        </w:numPr>
        <w:spacing w:line="360" w:lineRule="auto"/>
        <w:rPr>
          <w:rFonts w:ascii="Arial" w:eastAsia="Arial" w:hAnsi="Arial" w:cs="Arial"/>
          <w:u w:color="000000"/>
        </w:rPr>
      </w:pPr>
      <w:r w:rsidRPr="003E3840">
        <w:rPr>
          <w:rFonts w:ascii="Arial" w:hAnsi="Arial" w:cs="Arial"/>
          <w:u w:color="000000"/>
        </w:rPr>
        <w:t xml:space="preserve">On completion present the full report to the </w:t>
      </w:r>
      <w:r w:rsidRPr="003E3840">
        <w:rPr>
          <w:rFonts w:ascii="Arial" w:hAnsi="Arial" w:cs="Arial"/>
          <w:b/>
          <w:bCs/>
          <w:u w:color="000000"/>
        </w:rPr>
        <w:t>Croydon Community Safety Partnership</w:t>
      </w:r>
      <w:r w:rsidRPr="003E3840">
        <w:rPr>
          <w:rFonts w:ascii="Arial" w:hAnsi="Arial" w:cs="Arial"/>
          <w:u w:color="000000"/>
        </w:rPr>
        <w:t>.</w:t>
      </w:r>
    </w:p>
    <w:p w14:paraId="73B14D64" w14:textId="77777777" w:rsidR="002E0AA4" w:rsidRPr="003E3840" w:rsidRDefault="002E0AA4" w:rsidP="00D119D7">
      <w:pPr>
        <w:pStyle w:val="TOC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pPr>
    </w:p>
    <w:p w14:paraId="73F2E7BE" w14:textId="77777777" w:rsidR="002E0AA4" w:rsidRPr="003E3840" w:rsidRDefault="002E0AA4" w:rsidP="00D119D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rPr>
          <w:rFonts w:ascii="Arial" w:eastAsia="Arial" w:hAnsi="Arial" w:cs="Arial"/>
          <w:u w:color="000000"/>
        </w:rPr>
      </w:pPr>
    </w:p>
    <w:p w14:paraId="48B14BF3" w14:textId="77777777" w:rsidR="002E0AA4" w:rsidRPr="003E3840" w:rsidRDefault="00307D00" w:rsidP="00D119D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eastAsia="Arial" w:hAnsi="Arial" w:cs="Arial"/>
          <w:b/>
          <w:bCs/>
          <w:sz w:val="24"/>
          <w:u w:color="000000"/>
        </w:rPr>
      </w:pPr>
      <w:r w:rsidRPr="003E3840">
        <w:rPr>
          <w:rFonts w:ascii="Arial" w:hAnsi="Arial" w:cs="Arial"/>
          <w:b/>
          <w:bCs/>
          <w:sz w:val="24"/>
          <w:u w:color="000000"/>
        </w:rPr>
        <w:t>Membership</w:t>
      </w:r>
    </w:p>
    <w:p w14:paraId="54BB80B8" w14:textId="77777777" w:rsidR="002E0AA4" w:rsidRPr="003E3840" w:rsidRDefault="002E0AA4" w:rsidP="00D119D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eastAsia="Arial" w:hAnsi="Arial" w:cs="Arial"/>
          <w:b/>
          <w:bCs/>
          <w:u w:color="000000"/>
        </w:rPr>
      </w:pPr>
    </w:p>
    <w:p w14:paraId="3845EBB6" w14:textId="77777777" w:rsidR="00D926EC" w:rsidRPr="003E3840" w:rsidRDefault="00307D00" w:rsidP="00D119D7">
      <w:pPr>
        <w:numPr>
          <w:ilvl w:val="0"/>
          <w:numId w:val="9"/>
        </w:numPr>
      </w:pPr>
      <w:r w:rsidRPr="003E3840">
        <w:t>It is critical to the effectiveness of the meeting and the DHR that the correct management representatives attend the panel</w:t>
      </w:r>
      <w:r w:rsidR="00D926EC" w:rsidRPr="003E3840">
        <w:t>.</w:t>
      </w:r>
    </w:p>
    <w:p w14:paraId="6D7068ED" w14:textId="77777777" w:rsidR="002E0AA4" w:rsidRPr="003E3840" w:rsidRDefault="00307D00" w:rsidP="00D119D7">
      <w:pPr>
        <w:numPr>
          <w:ilvl w:val="0"/>
          <w:numId w:val="9"/>
        </w:numPr>
      </w:pPr>
      <w:r w:rsidRPr="003E3840">
        <w:t xml:space="preserve"> meetings. Your agency representative must have knowledge of the matter, the influence to obtain material efficiently and can comment on the analysis of evidence and recommendations that emerge.</w:t>
      </w:r>
      <w:r w:rsidR="00A524E3">
        <w:t xml:space="preserve"> </w:t>
      </w:r>
    </w:p>
    <w:p w14:paraId="0C7634B3" w14:textId="77777777" w:rsidR="002E0AA4" w:rsidRPr="003E3840" w:rsidRDefault="002E0AA4" w:rsidP="00D119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pPr>
    </w:p>
    <w:p w14:paraId="2DD08062" w14:textId="77777777" w:rsidR="002E0AA4" w:rsidRPr="003E3840" w:rsidRDefault="00307D00" w:rsidP="00D119D7">
      <w:pPr>
        <w:pStyle w:val="Default"/>
        <w:numPr>
          <w:ilvl w:val="0"/>
          <w:numId w:val="9"/>
        </w:numPr>
        <w:spacing w:line="360" w:lineRule="auto"/>
        <w:rPr>
          <w:rFonts w:ascii="Arial" w:eastAsia="Arial" w:hAnsi="Arial" w:cs="Arial"/>
          <w:u w:color="000000"/>
        </w:rPr>
      </w:pPr>
      <w:r w:rsidRPr="003E3840">
        <w:rPr>
          <w:rFonts w:ascii="Arial" w:hAnsi="Arial" w:cs="Arial"/>
          <w:u w:color="000000"/>
        </w:rPr>
        <w:t>The following agencies are to be involved:</w:t>
      </w:r>
    </w:p>
    <w:p w14:paraId="32DA02C6" w14:textId="77777777" w:rsidR="002E0AA4" w:rsidRPr="003E3840" w:rsidRDefault="00307D00" w:rsidP="00D119D7">
      <w:pPr>
        <w:pStyle w:val="TOC8"/>
        <w:numPr>
          <w:ilvl w:val="1"/>
          <w:numId w:val="9"/>
        </w:numPr>
      </w:pPr>
      <w:r w:rsidRPr="003E3840">
        <w:t>Clinical Commissioning Groups (formerly known as Primary Care Trusts)</w:t>
      </w:r>
    </w:p>
    <w:p w14:paraId="70A9313B" w14:textId="77777777" w:rsidR="002E0AA4" w:rsidRPr="003E3840" w:rsidRDefault="00307D00" w:rsidP="00D119D7">
      <w:pPr>
        <w:pStyle w:val="TOC8"/>
        <w:numPr>
          <w:ilvl w:val="1"/>
          <w:numId w:val="9"/>
        </w:numPr>
      </w:pPr>
      <w:r w:rsidRPr="003E3840">
        <w:t>General Practitioner for the victim and perpetrator</w:t>
      </w:r>
      <w:r w:rsidR="00A524E3">
        <w:t xml:space="preserve"> </w:t>
      </w:r>
    </w:p>
    <w:p w14:paraId="25D29354" w14:textId="77777777" w:rsidR="002E0AA4" w:rsidRPr="003E3840" w:rsidRDefault="00307D00" w:rsidP="00D119D7">
      <w:pPr>
        <w:pStyle w:val="TOC8"/>
        <w:numPr>
          <w:ilvl w:val="1"/>
          <w:numId w:val="9"/>
        </w:numPr>
      </w:pPr>
      <w:r w:rsidRPr="003E3840">
        <w:t xml:space="preserve">Local domestic violence specialist service provider e.g. IDVA </w:t>
      </w:r>
    </w:p>
    <w:p w14:paraId="1A6AD0C3" w14:textId="77777777" w:rsidR="002E0AA4" w:rsidRPr="003E3840" w:rsidRDefault="00307D00" w:rsidP="00D119D7">
      <w:pPr>
        <w:pStyle w:val="TOC8"/>
        <w:numPr>
          <w:ilvl w:val="1"/>
          <w:numId w:val="9"/>
        </w:numPr>
      </w:pPr>
      <w:r w:rsidRPr="003E3840">
        <w:t>Education services</w:t>
      </w:r>
    </w:p>
    <w:p w14:paraId="0ED79B1D" w14:textId="77777777" w:rsidR="002E0AA4" w:rsidRPr="003E3840" w:rsidRDefault="00307D00" w:rsidP="00D119D7">
      <w:pPr>
        <w:pStyle w:val="TOC8"/>
        <w:numPr>
          <w:ilvl w:val="1"/>
          <w:numId w:val="9"/>
        </w:numPr>
      </w:pPr>
      <w:r w:rsidRPr="003E3840">
        <w:t xml:space="preserve">Children’s services </w:t>
      </w:r>
    </w:p>
    <w:p w14:paraId="00666BF3" w14:textId="77777777" w:rsidR="002E0AA4" w:rsidRPr="003E3840" w:rsidRDefault="00307D00" w:rsidP="00D119D7">
      <w:pPr>
        <w:pStyle w:val="TOC8"/>
        <w:numPr>
          <w:ilvl w:val="1"/>
          <w:numId w:val="9"/>
        </w:numPr>
      </w:pPr>
      <w:r w:rsidRPr="003E3840">
        <w:t xml:space="preserve">Adult services </w:t>
      </w:r>
    </w:p>
    <w:p w14:paraId="7447F688" w14:textId="77777777" w:rsidR="002E0AA4" w:rsidRPr="003E3840" w:rsidRDefault="00307D00" w:rsidP="00D119D7">
      <w:pPr>
        <w:pStyle w:val="TOC8"/>
        <w:numPr>
          <w:ilvl w:val="1"/>
          <w:numId w:val="9"/>
        </w:numPr>
      </w:pPr>
      <w:r w:rsidRPr="003E3840">
        <w:t xml:space="preserve">Health Authorities </w:t>
      </w:r>
    </w:p>
    <w:p w14:paraId="07C9B486" w14:textId="77777777" w:rsidR="002E0AA4" w:rsidRPr="003E3840" w:rsidRDefault="00307D00" w:rsidP="00D119D7">
      <w:pPr>
        <w:pStyle w:val="TOC8"/>
        <w:numPr>
          <w:ilvl w:val="1"/>
          <w:numId w:val="9"/>
        </w:numPr>
      </w:pPr>
      <w:r w:rsidRPr="003E3840">
        <w:t xml:space="preserve">Substance misuse services </w:t>
      </w:r>
    </w:p>
    <w:p w14:paraId="601F36F2" w14:textId="77777777" w:rsidR="002E0AA4" w:rsidRPr="003E3840" w:rsidRDefault="00307D00" w:rsidP="00D119D7">
      <w:pPr>
        <w:pStyle w:val="TOC8"/>
        <w:numPr>
          <w:ilvl w:val="1"/>
          <w:numId w:val="9"/>
        </w:numPr>
      </w:pPr>
      <w:r w:rsidRPr="003E3840">
        <w:t>Housing services</w:t>
      </w:r>
    </w:p>
    <w:p w14:paraId="288BB995" w14:textId="77777777" w:rsidR="002E0AA4" w:rsidRPr="003E3840" w:rsidRDefault="00307D00" w:rsidP="00D119D7">
      <w:pPr>
        <w:pStyle w:val="TOC8"/>
        <w:numPr>
          <w:ilvl w:val="1"/>
          <w:numId w:val="9"/>
        </w:numPr>
      </w:pPr>
      <w:r w:rsidRPr="003E3840">
        <w:t xml:space="preserve">Local Authority </w:t>
      </w:r>
    </w:p>
    <w:p w14:paraId="135B508A" w14:textId="77777777" w:rsidR="002E0AA4" w:rsidRPr="003E3840" w:rsidRDefault="00307D00" w:rsidP="00D119D7">
      <w:pPr>
        <w:pStyle w:val="TOC8"/>
        <w:numPr>
          <w:ilvl w:val="1"/>
          <w:numId w:val="9"/>
        </w:numPr>
      </w:pPr>
      <w:r w:rsidRPr="003E3840">
        <w:lastRenderedPageBreak/>
        <w:t>Local Mental Health Trust</w:t>
      </w:r>
    </w:p>
    <w:p w14:paraId="312D7595" w14:textId="77777777" w:rsidR="002E0AA4" w:rsidRPr="003E3840" w:rsidRDefault="00307D00" w:rsidP="00D119D7">
      <w:pPr>
        <w:pStyle w:val="TOC8"/>
        <w:numPr>
          <w:ilvl w:val="1"/>
          <w:numId w:val="9"/>
        </w:numPr>
      </w:pPr>
      <w:r w:rsidRPr="003E3840">
        <w:t xml:space="preserve">Police (Borough Commander or representative, Critical Incident Advisory Team officer, Family Liaison Officer and the Senior Investigating Officer) </w:t>
      </w:r>
    </w:p>
    <w:p w14:paraId="3804987E" w14:textId="77777777" w:rsidR="002E0AA4" w:rsidRPr="003E3840" w:rsidRDefault="00307D00" w:rsidP="00D119D7">
      <w:pPr>
        <w:pStyle w:val="TOC8"/>
        <w:numPr>
          <w:ilvl w:val="1"/>
          <w:numId w:val="9"/>
        </w:numPr>
      </w:pPr>
      <w:r w:rsidRPr="003E3840">
        <w:t>Prison Service</w:t>
      </w:r>
    </w:p>
    <w:p w14:paraId="235AD891" w14:textId="77777777" w:rsidR="002E0AA4" w:rsidRPr="003E3840" w:rsidRDefault="00307D00" w:rsidP="00D119D7">
      <w:pPr>
        <w:pStyle w:val="TOC8"/>
        <w:numPr>
          <w:ilvl w:val="1"/>
          <w:numId w:val="9"/>
        </w:numPr>
      </w:pPr>
      <w:r w:rsidRPr="003E3840">
        <w:t>Probation Service</w:t>
      </w:r>
    </w:p>
    <w:p w14:paraId="6F32EE64" w14:textId="77777777" w:rsidR="002E0AA4" w:rsidRPr="003E3840" w:rsidRDefault="00307D00" w:rsidP="001A4124">
      <w:pPr>
        <w:pStyle w:val="TOC8"/>
        <w:numPr>
          <w:ilvl w:val="1"/>
          <w:numId w:val="9"/>
        </w:numPr>
      </w:pPr>
      <w:r w:rsidRPr="003E3840">
        <w:t>Victim Support (including Homicide case worker)</w:t>
      </w:r>
    </w:p>
    <w:p w14:paraId="0FF0699E" w14:textId="77777777" w:rsidR="002E0AA4" w:rsidRPr="003E3840" w:rsidRDefault="002E0AA4" w:rsidP="00D119D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eastAsia="Arial" w:hAnsi="Arial" w:cs="Arial"/>
          <w:u w:color="000000"/>
        </w:rPr>
      </w:pPr>
    </w:p>
    <w:p w14:paraId="15108C79" w14:textId="77777777" w:rsidR="002E0AA4" w:rsidRPr="003E3840" w:rsidRDefault="00307D00" w:rsidP="00D119D7">
      <w:pPr>
        <w:pStyle w:val="Default"/>
        <w:numPr>
          <w:ilvl w:val="0"/>
          <w:numId w:val="9"/>
        </w:numPr>
        <w:spacing w:line="360" w:lineRule="auto"/>
        <w:rPr>
          <w:rFonts w:ascii="Arial" w:eastAsia="Arial" w:hAnsi="Arial" w:cs="Arial"/>
          <w:u w:color="000000"/>
        </w:rPr>
      </w:pPr>
      <w:r w:rsidRPr="003E3840">
        <w:rPr>
          <w:rFonts w:ascii="Arial" w:hAnsi="Arial" w:cs="Arial"/>
          <w:u w:color="000000"/>
        </w:rPr>
        <w:t>Where the need for an independent expert arises, for example, a representative from a specialist BME women’s organisation, the chair will liaise with and if appropriate ask the organisation to join the panel.</w:t>
      </w:r>
    </w:p>
    <w:p w14:paraId="36E9A8AB" w14:textId="77777777" w:rsidR="002E0AA4" w:rsidRPr="003E3840" w:rsidRDefault="00307D00" w:rsidP="00D119D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rPr>
          <w:rFonts w:ascii="Arial" w:eastAsia="Arial" w:hAnsi="Arial" w:cs="Arial"/>
          <w:u w:color="000000"/>
        </w:rPr>
      </w:pPr>
      <w:r w:rsidRPr="003E3840">
        <w:rPr>
          <w:rFonts w:ascii="Arial" w:hAnsi="Arial" w:cs="Arial"/>
          <w:u w:color="000000"/>
        </w:rPr>
        <w:t xml:space="preserve"> </w:t>
      </w:r>
    </w:p>
    <w:p w14:paraId="3CF87021" w14:textId="77777777" w:rsidR="002E0AA4" w:rsidRPr="003E3840" w:rsidRDefault="00307D00" w:rsidP="00D119D7">
      <w:pPr>
        <w:pStyle w:val="Default"/>
        <w:numPr>
          <w:ilvl w:val="0"/>
          <w:numId w:val="9"/>
        </w:numPr>
        <w:spacing w:line="360" w:lineRule="auto"/>
        <w:rPr>
          <w:rFonts w:ascii="Arial" w:eastAsia="Arial" w:hAnsi="Arial" w:cs="Arial"/>
          <w:u w:color="000000"/>
        </w:rPr>
      </w:pPr>
      <w:r w:rsidRPr="003E3840">
        <w:rPr>
          <w:rFonts w:ascii="Arial" w:hAnsi="Arial" w:cs="Arial"/>
          <w:u w:color="000000"/>
        </w:rPr>
        <w:t>If there are other investigations or inquests into the death, the panel will agree to either:</w:t>
      </w:r>
    </w:p>
    <w:p w14:paraId="21F26AD2" w14:textId="77777777" w:rsidR="002E0AA4" w:rsidRPr="003E3840" w:rsidRDefault="00307D00" w:rsidP="00D119D7">
      <w:pPr>
        <w:pStyle w:val="Default"/>
        <w:numPr>
          <w:ilvl w:val="1"/>
          <w:numId w:val="9"/>
        </w:numPr>
        <w:spacing w:line="360" w:lineRule="auto"/>
        <w:rPr>
          <w:rFonts w:ascii="Arial" w:eastAsia="Arial" w:hAnsi="Arial" w:cs="Arial"/>
          <w:u w:color="000000"/>
        </w:rPr>
      </w:pPr>
      <w:r w:rsidRPr="003E3840">
        <w:rPr>
          <w:rFonts w:ascii="Arial" w:hAnsi="Arial" w:cs="Arial"/>
          <w:u w:color="000000"/>
        </w:rPr>
        <w:t xml:space="preserve">run the review in parallel to the other investigations, or </w:t>
      </w:r>
    </w:p>
    <w:p w14:paraId="6BF8C30B" w14:textId="77777777" w:rsidR="002E0AA4" w:rsidRPr="003E3840" w:rsidRDefault="00307D00" w:rsidP="00D119D7">
      <w:pPr>
        <w:pStyle w:val="Default"/>
        <w:numPr>
          <w:ilvl w:val="1"/>
          <w:numId w:val="9"/>
        </w:numPr>
        <w:spacing w:line="360" w:lineRule="auto"/>
        <w:rPr>
          <w:rFonts w:ascii="Arial" w:eastAsia="Arial" w:hAnsi="Arial" w:cs="Arial"/>
          <w:u w:color="000000"/>
        </w:rPr>
      </w:pPr>
      <w:r w:rsidRPr="003E3840">
        <w:rPr>
          <w:rFonts w:ascii="Arial" w:hAnsi="Arial" w:cs="Arial"/>
          <w:u w:color="000000"/>
        </w:rPr>
        <w:t>conduct a coordinated or jointly commissioned review - where a separate investigation will result in duplication of activities.</w:t>
      </w:r>
    </w:p>
    <w:p w14:paraId="415F6526" w14:textId="77777777" w:rsidR="002E0AA4" w:rsidRPr="003E3840" w:rsidRDefault="002E0AA4" w:rsidP="00D119D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rPr>
          <w:rFonts w:ascii="Arial" w:eastAsia="Arial" w:hAnsi="Arial" w:cs="Arial"/>
          <w:u w:color="000000"/>
        </w:rPr>
      </w:pPr>
    </w:p>
    <w:p w14:paraId="03B828DE" w14:textId="77777777" w:rsidR="002E0AA4" w:rsidRPr="003E3840" w:rsidRDefault="00307D00" w:rsidP="00D119D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eastAsia="Arial" w:hAnsi="Arial" w:cs="Arial"/>
          <w:b/>
          <w:bCs/>
          <w:sz w:val="24"/>
          <w:u w:color="000000"/>
        </w:rPr>
      </w:pPr>
      <w:r w:rsidRPr="003E3840">
        <w:rPr>
          <w:rFonts w:ascii="Arial" w:hAnsi="Arial" w:cs="Arial"/>
          <w:b/>
          <w:bCs/>
          <w:sz w:val="24"/>
          <w:u w:color="000000"/>
        </w:rPr>
        <w:t>Collating evidence</w:t>
      </w:r>
      <w:r w:rsidR="00A524E3">
        <w:rPr>
          <w:rFonts w:ascii="Arial" w:hAnsi="Arial" w:cs="Arial"/>
          <w:b/>
          <w:bCs/>
          <w:sz w:val="24"/>
          <w:u w:color="000000"/>
        </w:rPr>
        <w:t xml:space="preserve"> </w:t>
      </w:r>
    </w:p>
    <w:p w14:paraId="4B0479C1" w14:textId="77777777" w:rsidR="002E0AA4" w:rsidRPr="003E3840" w:rsidRDefault="002E0AA4" w:rsidP="00D119D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rPr>
          <w:rFonts w:ascii="Arial" w:eastAsia="Arial" w:hAnsi="Arial" w:cs="Arial"/>
          <w:u w:color="000000"/>
        </w:rPr>
      </w:pPr>
    </w:p>
    <w:p w14:paraId="05BFC84B" w14:textId="77777777" w:rsidR="002E0AA4" w:rsidRPr="003E3840" w:rsidRDefault="00307D00" w:rsidP="00D119D7">
      <w:pPr>
        <w:pStyle w:val="Default"/>
        <w:numPr>
          <w:ilvl w:val="0"/>
          <w:numId w:val="9"/>
        </w:numPr>
        <w:spacing w:line="360" w:lineRule="auto"/>
        <w:rPr>
          <w:rFonts w:ascii="Arial" w:eastAsia="Arial" w:hAnsi="Arial" w:cs="Arial"/>
          <w:u w:color="000000"/>
        </w:rPr>
      </w:pPr>
      <w:r w:rsidRPr="003E3840">
        <w:rPr>
          <w:rFonts w:ascii="Arial" w:hAnsi="Arial" w:cs="Arial"/>
          <w:u w:color="000000"/>
        </w:rPr>
        <w:t>Each agency to search all their records outside the identified time periods to ensure no relevant information was omitted, and secure all relevant records.</w:t>
      </w:r>
    </w:p>
    <w:p w14:paraId="29739D4B" w14:textId="77777777" w:rsidR="002E0AA4" w:rsidRPr="003E3840" w:rsidRDefault="002E0AA4" w:rsidP="00D119D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rPr>
          <w:rFonts w:ascii="Arial" w:eastAsia="Arial" w:hAnsi="Arial" w:cs="Arial"/>
          <w:u w:color="000000"/>
        </w:rPr>
      </w:pPr>
    </w:p>
    <w:p w14:paraId="53661AFD" w14:textId="77777777" w:rsidR="002E0AA4" w:rsidRPr="003E3840" w:rsidRDefault="00307D00" w:rsidP="006A36D0">
      <w:pPr>
        <w:pStyle w:val="Default"/>
        <w:numPr>
          <w:ilvl w:val="0"/>
          <w:numId w:val="9"/>
        </w:numPr>
        <w:spacing w:line="360" w:lineRule="auto"/>
        <w:rPr>
          <w:rFonts w:ascii="Arial" w:eastAsia="Arial" w:hAnsi="Arial" w:cs="Arial"/>
          <w:u w:color="000000"/>
        </w:rPr>
      </w:pPr>
      <w:r w:rsidRPr="003E3840">
        <w:rPr>
          <w:rFonts w:ascii="Arial" w:hAnsi="Arial" w:cs="Arial"/>
          <w:u w:color="000000"/>
        </w:rPr>
        <w:t xml:space="preserve">Each agency must provide a chronology of their involvement with the </w:t>
      </w:r>
      <w:r w:rsidR="00863626" w:rsidRPr="003E3840">
        <w:rPr>
          <w:rFonts w:ascii="Arial" w:hAnsi="Arial" w:cs="Arial"/>
          <w:b/>
          <w:bCs/>
          <w:u w:color="000000"/>
        </w:rPr>
        <w:t xml:space="preserve">Christopher </w:t>
      </w:r>
      <w:r w:rsidRPr="003E3840">
        <w:rPr>
          <w:rFonts w:ascii="Arial" w:hAnsi="Arial" w:cs="Arial"/>
          <w:u w:color="000000"/>
        </w:rPr>
        <w:t xml:space="preserve">and </w:t>
      </w:r>
      <w:r w:rsidR="006A36D0" w:rsidRPr="003E3840">
        <w:rPr>
          <w:rFonts w:ascii="Arial" w:hAnsi="Arial" w:cs="Arial"/>
          <w:b/>
          <w:bCs/>
          <w:u w:color="000000"/>
        </w:rPr>
        <w:t>James</w:t>
      </w:r>
      <w:r w:rsidR="006E6E63" w:rsidRPr="003E3840">
        <w:rPr>
          <w:rFonts w:ascii="Arial" w:hAnsi="Arial" w:cs="Arial"/>
          <w:b/>
          <w:bCs/>
          <w:u w:color="000000"/>
        </w:rPr>
        <w:t xml:space="preserve"> </w:t>
      </w:r>
      <w:r w:rsidR="006E6E63" w:rsidRPr="003E3840">
        <w:rPr>
          <w:rFonts w:ascii="Arial" w:hAnsi="Arial" w:cs="Arial"/>
          <w:u w:color="000000"/>
        </w:rPr>
        <w:t>during</w:t>
      </w:r>
      <w:r w:rsidRPr="003E3840">
        <w:rPr>
          <w:rFonts w:ascii="Arial" w:hAnsi="Arial" w:cs="Arial"/>
          <w:u w:color="000000"/>
        </w:rPr>
        <w:t xml:space="preserve"> the relevant time period.</w:t>
      </w:r>
    </w:p>
    <w:p w14:paraId="0F264676" w14:textId="77777777" w:rsidR="002E0AA4" w:rsidRPr="003E3840" w:rsidRDefault="002E0AA4" w:rsidP="00D119D7">
      <w:pPr>
        <w:pStyle w:val="TOC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0"/>
      </w:pPr>
    </w:p>
    <w:p w14:paraId="4A69DB95" w14:textId="77777777" w:rsidR="002E0AA4" w:rsidRPr="003E3840" w:rsidRDefault="00307D00" w:rsidP="00D119D7">
      <w:pPr>
        <w:pStyle w:val="Default"/>
        <w:numPr>
          <w:ilvl w:val="0"/>
          <w:numId w:val="9"/>
        </w:numPr>
        <w:spacing w:line="360" w:lineRule="auto"/>
        <w:rPr>
          <w:rFonts w:ascii="Arial" w:eastAsia="Arial" w:hAnsi="Arial" w:cs="Arial"/>
          <w:u w:color="000000"/>
        </w:rPr>
      </w:pPr>
      <w:r w:rsidRPr="003E3840">
        <w:rPr>
          <w:rFonts w:ascii="Arial" w:hAnsi="Arial" w:cs="Arial"/>
          <w:u w:color="000000"/>
        </w:rPr>
        <w:t xml:space="preserve"> Each agency is to prepare an Individual Management Review (IMR), which:</w:t>
      </w:r>
    </w:p>
    <w:p w14:paraId="5A19BE3E" w14:textId="77777777" w:rsidR="002E0AA4" w:rsidRPr="003E3840" w:rsidRDefault="00307D00" w:rsidP="006A36D0">
      <w:pPr>
        <w:pStyle w:val="Default"/>
        <w:numPr>
          <w:ilvl w:val="1"/>
          <w:numId w:val="9"/>
        </w:numPr>
        <w:spacing w:line="360" w:lineRule="auto"/>
        <w:rPr>
          <w:rFonts w:ascii="Arial" w:eastAsia="Arial" w:hAnsi="Arial" w:cs="Arial"/>
          <w:u w:color="000000"/>
        </w:rPr>
      </w:pPr>
      <w:r w:rsidRPr="003E3840">
        <w:rPr>
          <w:rFonts w:ascii="Arial" w:hAnsi="Arial" w:cs="Arial"/>
          <w:u w:color="000000"/>
        </w:rPr>
        <w:t xml:space="preserve">sets out the facts of their involvement with </w:t>
      </w:r>
      <w:r w:rsidR="00863626" w:rsidRPr="003E3840">
        <w:rPr>
          <w:rFonts w:ascii="Arial" w:hAnsi="Arial" w:cs="Arial"/>
          <w:b/>
          <w:bCs/>
          <w:u w:color="000000"/>
        </w:rPr>
        <w:t xml:space="preserve">Christopher </w:t>
      </w:r>
      <w:r w:rsidRPr="003E3840">
        <w:rPr>
          <w:rFonts w:ascii="Arial" w:hAnsi="Arial" w:cs="Arial"/>
          <w:u w:color="000000"/>
        </w:rPr>
        <w:t xml:space="preserve">and/or </w:t>
      </w:r>
      <w:r w:rsidR="006A36D0" w:rsidRPr="003E3840">
        <w:rPr>
          <w:rFonts w:ascii="Arial" w:hAnsi="Arial" w:cs="Arial"/>
          <w:b/>
          <w:bCs/>
          <w:u w:color="000000"/>
        </w:rPr>
        <w:t>James</w:t>
      </w:r>
      <w:r w:rsidRPr="003E3840">
        <w:rPr>
          <w:rFonts w:ascii="Arial" w:hAnsi="Arial" w:cs="Arial"/>
          <w:u w:color="000000"/>
        </w:rPr>
        <w:t xml:space="preserve">; </w:t>
      </w:r>
    </w:p>
    <w:p w14:paraId="28A42592" w14:textId="77777777" w:rsidR="002E0AA4" w:rsidRPr="003E3840" w:rsidRDefault="00307D00" w:rsidP="00D119D7">
      <w:pPr>
        <w:pStyle w:val="Default"/>
        <w:numPr>
          <w:ilvl w:val="1"/>
          <w:numId w:val="9"/>
        </w:numPr>
        <w:spacing w:line="360" w:lineRule="auto"/>
        <w:rPr>
          <w:rFonts w:ascii="Arial" w:eastAsia="Arial" w:hAnsi="Arial" w:cs="Arial"/>
          <w:u w:color="000000"/>
        </w:rPr>
      </w:pPr>
      <w:r w:rsidRPr="003E3840">
        <w:rPr>
          <w:rFonts w:ascii="Arial" w:hAnsi="Arial" w:cs="Arial"/>
          <w:u w:color="000000"/>
        </w:rPr>
        <w:t>critically analyses the service they provided in line with the specific terms of reference;</w:t>
      </w:r>
    </w:p>
    <w:p w14:paraId="3C420BBC" w14:textId="77777777" w:rsidR="002E0AA4" w:rsidRPr="003E3840" w:rsidRDefault="00307D00" w:rsidP="00D119D7">
      <w:pPr>
        <w:pStyle w:val="Default"/>
        <w:numPr>
          <w:ilvl w:val="1"/>
          <w:numId w:val="9"/>
        </w:numPr>
        <w:spacing w:line="360" w:lineRule="auto"/>
        <w:rPr>
          <w:rFonts w:ascii="Arial" w:eastAsia="Arial" w:hAnsi="Arial" w:cs="Arial"/>
          <w:u w:color="000000"/>
        </w:rPr>
      </w:pPr>
      <w:r w:rsidRPr="003E3840">
        <w:rPr>
          <w:rFonts w:ascii="Arial" w:hAnsi="Arial" w:cs="Arial"/>
          <w:u w:color="000000"/>
        </w:rPr>
        <w:t>identifies any recommendations for practice or policy in relation to their agency, and</w:t>
      </w:r>
    </w:p>
    <w:p w14:paraId="4CC8FFE4" w14:textId="77777777" w:rsidR="002E0AA4" w:rsidRPr="003E3840" w:rsidRDefault="00307D00" w:rsidP="00D119D7">
      <w:pPr>
        <w:pStyle w:val="Default"/>
        <w:numPr>
          <w:ilvl w:val="1"/>
          <w:numId w:val="9"/>
        </w:numPr>
        <w:spacing w:line="360" w:lineRule="auto"/>
        <w:rPr>
          <w:rFonts w:ascii="Arial" w:eastAsia="Arial" w:hAnsi="Arial" w:cs="Arial"/>
          <w:u w:color="000000"/>
        </w:rPr>
      </w:pPr>
      <w:r w:rsidRPr="003E3840">
        <w:rPr>
          <w:rFonts w:ascii="Arial" w:hAnsi="Arial" w:cs="Arial"/>
          <w:u w:color="000000"/>
        </w:rPr>
        <w:t>considers issues of agency activity in other boroughs and reviews the impact in this specific case.</w:t>
      </w:r>
    </w:p>
    <w:p w14:paraId="560DAA70" w14:textId="77777777" w:rsidR="002E0AA4" w:rsidRPr="003E3840" w:rsidRDefault="002E0AA4" w:rsidP="00D119D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Pr>
          <w:rFonts w:ascii="Arial" w:eastAsia="Arial" w:hAnsi="Arial" w:cs="Arial"/>
          <w:u w:color="000000"/>
        </w:rPr>
      </w:pPr>
    </w:p>
    <w:p w14:paraId="65507802" w14:textId="77777777" w:rsidR="002E0AA4" w:rsidRPr="003E3840" w:rsidRDefault="00307D00" w:rsidP="006A36D0">
      <w:pPr>
        <w:numPr>
          <w:ilvl w:val="0"/>
          <w:numId w:val="11"/>
        </w:numPr>
      </w:pPr>
      <w:r w:rsidRPr="003E3840">
        <w:t xml:space="preserve">Agencies that have had no contact should attempt to develop an understanding of why this is the case and how procedures could be changed within the partnership which could have brought </w:t>
      </w:r>
      <w:r w:rsidR="00863626" w:rsidRPr="003E3840">
        <w:rPr>
          <w:b/>
          <w:bCs/>
        </w:rPr>
        <w:t xml:space="preserve">Christopher </w:t>
      </w:r>
      <w:r w:rsidRPr="003E3840">
        <w:t xml:space="preserve">or </w:t>
      </w:r>
      <w:r w:rsidR="006A36D0" w:rsidRPr="003E3840">
        <w:rPr>
          <w:b/>
          <w:bCs/>
        </w:rPr>
        <w:t xml:space="preserve">James </w:t>
      </w:r>
      <w:r w:rsidRPr="003E3840">
        <w:t>in contact with their agency.</w:t>
      </w:r>
      <w:r w:rsidR="00A524E3">
        <w:t xml:space="preserve"> </w:t>
      </w:r>
    </w:p>
    <w:p w14:paraId="5B18BF17" w14:textId="77777777" w:rsidR="002E0AA4" w:rsidRPr="003E3840" w:rsidRDefault="002E0AA4" w:rsidP="00D119D7">
      <w:pPr>
        <w:pStyle w:val="TOC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pPr>
    </w:p>
    <w:p w14:paraId="5F67B171" w14:textId="77777777" w:rsidR="002E0AA4" w:rsidRPr="003E3840" w:rsidRDefault="00307D00" w:rsidP="00D119D7">
      <w:pPr>
        <w:pStyle w:val="TOC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b/>
          <w:bCs/>
          <w:sz w:val="24"/>
        </w:rPr>
      </w:pPr>
      <w:r w:rsidRPr="003E3840">
        <w:rPr>
          <w:b/>
          <w:bCs/>
          <w:sz w:val="24"/>
        </w:rPr>
        <w:t>Analysis of findings</w:t>
      </w:r>
    </w:p>
    <w:p w14:paraId="280F1EF5" w14:textId="77777777" w:rsidR="002E0AA4" w:rsidRPr="003E3840" w:rsidRDefault="002E0AA4" w:rsidP="00D119D7">
      <w:pPr>
        <w:pStyle w:val="TOC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b/>
          <w:bCs/>
        </w:rPr>
      </w:pPr>
    </w:p>
    <w:p w14:paraId="67236DD9" w14:textId="77777777" w:rsidR="002E0AA4" w:rsidRPr="003E3840" w:rsidRDefault="00307D00" w:rsidP="00D119D7">
      <w:pPr>
        <w:pStyle w:val="Default"/>
        <w:numPr>
          <w:ilvl w:val="0"/>
          <w:numId w:val="11"/>
        </w:numPr>
        <w:spacing w:line="360" w:lineRule="auto"/>
        <w:rPr>
          <w:rFonts w:ascii="Arial" w:eastAsia="Arial" w:hAnsi="Arial" w:cs="Arial"/>
          <w:u w:color="000000"/>
        </w:rPr>
      </w:pPr>
      <w:r w:rsidRPr="003E3840">
        <w:rPr>
          <w:rFonts w:ascii="Arial" w:hAnsi="Arial" w:cs="Arial"/>
          <w:u w:color="000000"/>
        </w:rPr>
        <w:t>In order to critically analyse the incident and the agencies’ responses to the family, this review should specifically consider the following six points:</w:t>
      </w:r>
    </w:p>
    <w:p w14:paraId="553A1DA9" w14:textId="77777777" w:rsidR="002E0AA4" w:rsidRPr="003E3840" w:rsidRDefault="00307D00" w:rsidP="00D119D7">
      <w:pPr>
        <w:pStyle w:val="Default"/>
        <w:numPr>
          <w:ilvl w:val="1"/>
          <w:numId w:val="13"/>
        </w:numPr>
        <w:spacing w:line="360" w:lineRule="auto"/>
        <w:rPr>
          <w:rFonts w:ascii="Arial" w:eastAsia="Arial" w:hAnsi="Arial" w:cs="Arial"/>
          <w:u w:color="000000"/>
        </w:rPr>
      </w:pPr>
      <w:r w:rsidRPr="003E3840">
        <w:rPr>
          <w:rFonts w:ascii="Arial" w:hAnsi="Arial" w:cs="Arial"/>
          <w:u w:color="000000"/>
        </w:rPr>
        <w:t>Analyse the</w:t>
      </w:r>
      <w:r w:rsidRPr="003E3840">
        <w:rPr>
          <w:rFonts w:ascii="Arial" w:hAnsi="Arial" w:cs="Arial"/>
          <w:b/>
          <w:bCs/>
          <w:u w:color="000000"/>
        </w:rPr>
        <w:t xml:space="preserve"> </w:t>
      </w:r>
      <w:r w:rsidRPr="003E3840">
        <w:rPr>
          <w:rFonts w:ascii="Arial" w:hAnsi="Arial" w:cs="Arial"/>
          <w:u w:color="000000"/>
        </w:rPr>
        <w:t>communication, procedures and discussions, which took place between agencies.</w:t>
      </w:r>
    </w:p>
    <w:p w14:paraId="3190B197" w14:textId="77777777" w:rsidR="002E0AA4" w:rsidRPr="003E3840" w:rsidRDefault="00307D00" w:rsidP="00D119D7">
      <w:pPr>
        <w:pStyle w:val="Default"/>
        <w:numPr>
          <w:ilvl w:val="1"/>
          <w:numId w:val="13"/>
        </w:numPr>
        <w:spacing w:line="360" w:lineRule="auto"/>
        <w:rPr>
          <w:rFonts w:ascii="Arial" w:eastAsia="Arial" w:hAnsi="Arial" w:cs="Arial"/>
          <w:u w:color="000000"/>
        </w:rPr>
      </w:pPr>
      <w:r w:rsidRPr="003E3840">
        <w:rPr>
          <w:rFonts w:ascii="Arial" w:hAnsi="Arial" w:cs="Arial"/>
          <w:u w:color="000000"/>
        </w:rPr>
        <w:t>Analyse the co-operation between different agencies involved with the victim, perpetrator, and wider family.</w:t>
      </w:r>
    </w:p>
    <w:p w14:paraId="16F9B57D" w14:textId="77777777" w:rsidR="002E0AA4" w:rsidRPr="003E3840" w:rsidRDefault="00307D00" w:rsidP="00D119D7">
      <w:pPr>
        <w:pStyle w:val="Default"/>
        <w:numPr>
          <w:ilvl w:val="1"/>
          <w:numId w:val="13"/>
        </w:numPr>
        <w:spacing w:line="360" w:lineRule="auto"/>
        <w:rPr>
          <w:rFonts w:ascii="Arial" w:eastAsia="Arial" w:hAnsi="Arial" w:cs="Arial"/>
          <w:u w:color="000000"/>
        </w:rPr>
      </w:pPr>
      <w:r w:rsidRPr="003E3840">
        <w:rPr>
          <w:rFonts w:ascii="Arial" w:hAnsi="Arial" w:cs="Arial"/>
          <w:u w:color="000000"/>
        </w:rPr>
        <w:t>Analyse the opportunity for agencies to identify and assess domestic abuse risk.</w:t>
      </w:r>
    </w:p>
    <w:p w14:paraId="04B448C4" w14:textId="77777777" w:rsidR="002E0AA4" w:rsidRPr="003E3840" w:rsidRDefault="00307D00" w:rsidP="00D119D7">
      <w:pPr>
        <w:pStyle w:val="Default"/>
        <w:numPr>
          <w:ilvl w:val="1"/>
          <w:numId w:val="13"/>
        </w:numPr>
        <w:spacing w:line="360" w:lineRule="auto"/>
        <w:rPr>
          <w:rFonts w:ascii="Arial" w:eastAsia="Arial" w:hAnsi="Arial" w:cs="Arial"/>
          <w:u w:color="000000"/>
        </w:rPr>
      </w:pPr>
      <w:r w:rsidRPr="003E3840">
        <w:rPr>
          <w:rFonts w:ascii="Arial" w:hAnsi="Arial" w:cs="Arial"/>
          <w:u w:color="000000"/>
        </w:rPr>
        <w:t>Analyse</w:t>
      </w:r>
      <w:r w:rsidRPr="003E3840">
        <w:rPr>
          <w:rFonts w:ascii="Arial" w:hAnsi="Arial" w:cs="Arial"/>
          <w:b/>
          <w:bCs/>
          <w:u w:color="000000"/>
        </w:rPr>
        <w:t xml:space="preserve"> </w:t>
      </w:r>
      <w:r w:rsidRPr="003E3840">
        <w:rPr>
          <w:rFonts w:ascii="Arial" w:hAnsi="Arial" w:cs="Arial"/>
          <w:u w:color="000000"/>
        </w:rPr>
        <w:t>agency responses to any identification of domestic abuse issues.</w:t>
      </w:r>
    </w:p>
    <w:p w14:paraId="13583E34" w14:textId="77777777" w:rsidR="002E0AA4" w:rsidRPr="003E3840" w:rsidRDefault="00307D00" w:rsidP="00D119D7">
      <w:pPr>
        <w:pStyle w:val="Default"/>
        <w:numPr>
          <w:ilvl w:val="1"/>
          <w:numId w:val="13"/>
        </w:numPr>
        <w:spacing w:line="360" w:lineRule="auto"/>
        <w:rPr>
          <w:rFonts w:ascii="Arial" w:eastAsia="Arial" w:hAnsi="Arial" w:cs="Arial"/>
          <w:u w:color="000000"/>
        </w:rPr>
      </w:pPr>
      <w:r w:rsidRPr="003E3840">
        <w:rPr>
          <w:rFonts w:ascii="Arial" w:hAnsi="Arial" w:cs="Arial"/>
          <w:u w:color="000000"/>
        </w:rPr>
        <w:t>Analyse organisations access to specialist domestic abuse agencies.</w:t>
      </w:r>
    </w:p>
    <w:p w14:paraId="3B5710CE" w14:textId="77777777" w:rsidR="002E0AA4" w:rsidRPr="003E3840" w:rsidRDefault="00307D00" w:rsidP="00D119D7">
      <w:pPr>
        <w:pStyle w:val="Default"/>
        <w:numPr>
          <w:ilvl w:val="1"/>
          <w:numId w:val="13"/>
        </w:numPr>
        <w:spacing w:line="360" w:lineRule="auto"/>
        <w:rPr>
          <w:rFonts w:ascii="Arial" w:eastAsia="Arial" w:hAnsi="Arial" w:cs="Arial"/>
          <w:u w:color="000000"/>
        </w:rPr>
      </w:pPr>
      <w:r w:rsidRPr="003E3840">
        <w:rPr>
          <w:rFonts w:ascii="Arial" w:hAnsi="Arial" w:cs="Arial"/>
          <w:u w:color="000000"/>
        </w:rPr>
        <w:t>Analyse the training available to the agencies involved on domestic abuse issues.</w:t>
      </w:r>
    </w:p>
    <w:p w14:paraId="162C865B" w14:textId="77777777" w:rsidR="002E0AA4" w:rsidRPr="003E3840" w:rsidRDefault="002E0AA4" w:rsidP="00D119D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eastAsia="Arial" w:hAnsi="Arial" w:cs="Arial"/>
          <w:b/>
          <w:bCs/>
          <w:u w:color="000000"/>
        </w:rPr>
      </w:pPr>
    </w:p>
    <w:p w14:paraId="452B0A87" w14:textId="77777777" w:rsidR="002E0AA4" w:rsidRPr="003E3840" w:rsidRDefault="00307D00" w:rsidP="00D119D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eastAsia="Arial" w:hAnsi="Arial" w:cs="Arial"/>
          <w:b/>
          <w:bCs/>
          <w:sz w:val="24"/>
          <w:u w:color="000000"/>
        </w:rPr>
      </w:pPr>
      <w:r w:rsidRPr="003E3840">
        <w:rPr>
          <w:rFonts w:ascii="Arial" w:hAnsi="Arial" w:cs="Arial"/>
          <w:b/>
          <w:bCs/>
          <w:sz w:val="24"/>
          <w:u w:color="000000"/>
        </w:rPr>
        <w:t xml:space="preserve">Liaison with the victim’s and perpetrator’s family </w:t>
      </w:r>
    </w:p>
    <w:p w14:paraId="1F3FC319" w14:textId="77777777" w:rsidR="002E0AA4" w:rsidRPr="003E3840" w:rsidRDefault="002E0AA4" w:rsidP="00D119D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eastAsia="Arial" w:hAnsi="Arial" w:cs="Arial"/>
          <w:b/>
          <w:bCs/>
          <w:u w:color="000000"/>
        </w:rPr>
      </w:pPr>
    </w:p>
    <w:p w14:paraId="6C2C58B1" w14:textId="77777777" w:rsidR="002E0AA4" w:rsidRPr="003E3840" w:rsidRDefault="00307D00" w:rsidP="00863626">
      <w:pPr>
        <w:pStyle w:val="Default"/>
        <w:numPr>
          <w:ilvl w:val="0"/>
          <w:numId w:val="14"/>
        </w:numPr>
        <w:spacing w:line="360" w:lineRule="auto"/>
        <w:rPr>
          <w:rFonts w:ascii="Arial" w:eastAsia="Arial" w:hAnsi="Arial" w:cs="Arial"/>
          <w:u w:color="000000"/>
        </w:rPr>
      </w:pPr>
      <w:r w:rsidRPr="003E3840">
        <w:rPr>
          <w:rFonts w:ascii="Arial" w:hAnsi="Arial" w:cs="Arial"/>
          <w:u w:color="000000"/>
        </w:rPr>
        <w:t xml:space="preserve">Sensitively involve the family of </w:t>
      </w:r>
      <w:r w:rsidR="00863626" w:rsidRPr="003E3840">
        <w:rPr>
          <w:rFonts w:ascii="Arial" w:hAnsi="Arial" w:cs="Arial"/>
          <w:b/>
          <w:bCs/>
          <w:u w:color="000000"/>
        </w:rPr>
        <w:t xml:space="preserve">Christopher </w:t>
      </w:r>
      <w:r w:rsidRPr="003E3840">
        <w:rPr>
          <w:rFonts w:ascii="Arial" w:hAnsi="Arial" w:cs="Arial"/>
          <w:u w:color="000000"/>
        </w:rPr>
        <w:t>in the review, if it is appropriate to do so in the context of on-going criminal proceedings.</w:t>
      </w:r>
      <w:r w:rsidR="00A524E3">
        <w:rPr>
          <w:rFonts w:ascii="Arial" w:hAnsi="Arial" w:cs="Arial"/>
          <w:u w:color="000000"/>
        </w:rPr>
        <w:t xml:space="preserve"> </w:t>
      </w:r>
      <w:r w:rsidRPr="003E3840">
        <w:rPr>
          <w:rFonts w:ascii="Arial" w:hAnsi="Arial" w:cs="Arial"/>
          <w:u w:color="000000"/>
        </w:rPr>
        <w:t xml:space="preserve">Also to explore the possibility of contact with any of the perpetrator’s family who may be able to add value to this process. The chair will lead on family engagement with the support of the senior investigating officer and the family liaison officer. </w:t>
      </w:r>
    </w:p>
    <w:p w14:paraId="7C536A7E" w14:textId="77777777" w:rsidR="002E0AA4" w:rsidRPr="003E3840" w:rsidRDefault="002E0AA4" w:rsidP="00D119D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Pr>
          <w:rFonts w:ascii="Arial" w:eastAsia="Arial" w:hAnsi="Arial" w:cs="Arial"/>
          <w:u w:color="000000"/>
        </w:rPr>
      </w:pPr>
    </w:p>
    <w:p w14:paraId="27296F11" w14:textId="77777777" w:rsidR="002E0AA4" w:rsidRPr="003E3840" w:rsidRDefault="00307D00" w:rsidP="00D119D7">
      <w:pPr>
        <w:pStyle w:val="Default"/>
        <w:numPr>
          <w:ilvl w:val="0"/>
          <w:numId w:val="11"/>
        </w:numPr>
        <w:spacing w:line="360" w:lineRule="auto"/>
        <w:rPr>
          <w:rFonts w:ascii="Arial" w:eastAsia="Arial" w:hAnsi="Arial" w:cs="Arial"/>
          <w:u w:color="000000"/>
        </w:rPr>
      </w:pPr>
      <w:r w:rsidRPr="003E3840">
        <w:rPr>
          <w:rFonts w:ascii="Arial" w:hAnsi="Arial" w:cs="Arial"/>
          <w:u w:color="000000"/>
        </w:rPr>
        <w:t>Co-ordinate family liaison to reduce the emotional hurt caused to the family by being contacted by a number of agencies and having to repeat information.</w:t>
      </w:r>
      <w:r w:rsidR="00A524E3">
        <w:rPr>
          <w:rFonts w:ascii="Arial" w:hAnsi="Arial" w:cs="Arial"/>
          <w:u w:color="000000"/>
        </w:rPr>
        <w:t xml:space="preserve"> </w:t>
      </w:r>
    </w:p>
    <w:p w14:paraId="7B96AC6C" w14:textId="77777777" w:rsidR="002E0AA4" w:rsidRPr="003E3840" w:rsidRDefault="002E0AA4" w:rsidP="00D119D7">
      <w:pPr>
        <w:pStyle w:val="TOC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0"/>
      </w:pPr>
    </w:p>
    <w:p w14:paraId="5E61B5DA" w14:textId="77777777" w:rsidR="002E0AA4" w:rsidRPr="003E3840" w:rsidRDefault="00307D00" w:rsidP="00D119D7">
      <w:pPr>
        <w:pStyle w:val="Default"/>
        <w:numPr>
          <w:ilvl w:val="0"/>
          <w:numId w:val="11"/>
        </w:numPr>
        <w:spacing w:line="360" w:lineRule="auto"/>
        <w:rPr>
          <w:rFonts w:ascii="Arial" w:eastAsia="Arial" w:hAnsi="Arial" w:cs="Arial"/>
          <w:u w:color="000000"/>
        </w:rPr>
      </w:pPr>
      <w:r w:rsidRPr="003E3840">
        <w:rPr>
          <w:rFonts w:ascii="Arial" w:hAnsi="Arial" w:cs="Arial"/>
          <w:u w:color="000000"/>
        </w:rPr>
        <w:t xml:space="preserve">Coordinate with any other review process concerned with the child/ren of the victim and/or perpetrator. </w:t>
      </w:r>
    </w:p>
    <w:p w14:paraId="658A4788" w14:textId="77777777" w:rsidR="002E0AA4" w:rsidRPr="003E3840" w:rsidRDefault="002E0AA4" w:rsidP="00D119D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Pr>
          <w:rFonts w:ascii="Arial" w:eastAsia="Arial" w:hAnsi="Arial" w:cs="Arial"/>
          <w:u w:color="000000"/>
        </w:rPr>
      </w:pPr>
    </w:p>
    <w:p w14:paraId="04E7165C" w14:textId="77777777" w:rsidR="002E0AA4" w:rsidRPr="003E3840" w:rsidRDefault="00307D00" w:rsidP="00D119D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eastAsia="Arial" w:hAnsi="Arial" w:cs="Arial"/>
          <w:b/>
          <w:bCs/>
          <w:sz w:val="24"/>
          <w:u w:color="000000"/>
        </w:rPr>
      </w:pPr>
      <w:r w:rsidRPr="003E3840">
        <w:rPr>
          <w:rFonts w:ascii="Arial" w:hAnsi="Arial" w:cs="Arial"/>
          <w:b/>
          <w:bCs/>
          <w:sz w:val="24"/>
          <w:u w:color="000000"/>
        </w:rPr>
        <w:t>Development of an action plan</w:t>
      </w:r>
    </w:p>
    <w:p w14:paraId="305174C1" w14:textId="77777777" w:rsidR="002E0AA4" w:rsidRPr="003E3840" w:rsidRDefault="002E0AA4" w:rsidP="00D119D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eastAsia="Arial" w:hAnsi="Arial" w:cs="Arial"/>
          <w:b/>
          <w:bCs/>
          <w:u w:color="000000"/>
        </w:rPr>
      </w:pPr>
    </w:p>
    <w:p w14:paraId="3FF8E5D5" w14:textId="77777777" w:rsidR="002E0AA4" w:rsidRPr="003E3840" w:rsidRDefault="00307D00" w:rsidP="00D119D7">
      <w:pPr>
        <w:pStyle w:val="Default"/>
        <w:numPr>
          <w:ilvl w:val="0"/>
          <w:numId w:val="11"/>
        </w:numPr>
        <w:spacing w:line="360" w:lineRule="auto"/>
        <w:rPr>
          <w:rFonts w:ascii="Arial" w:eastAsia="Arial" w:hAnsi="Arial" w:cs="Arial"/>
          <w:u w:color="000000"/>
        </w:rPr>
      </w:pPr>
      <w:r w:rsidRPr="003E3840">
        <w:rPr>
          <w:rFonts w:ascii="Arial" w:hAnsi="Arial" w:cs="Arial"/>
          <w:u w:color="000000"/>
        </w:rPr>
        <w:t>Establish a clear action plan for individual agency implementation as a consequence of any recommendations.</w:t>
      </w:r>
    </w:p>
    <w:p w14:paraId="4A95EE6D" w14:textId="77777777" w:rsidR="002E0AA4" w:rsidRPr="003E3840" w:rsidRDefault="002E0AA4" w:rsidP="00D119D7">
      <w:pPr>
        <w:pStyle w:val="TOC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0"/>
      </w:pPr>
    </w:p>
    <w:p w14:paraId="74E8A176" w14:textId="77777777" w:rsidR="002E0AA4" w:rsidRPr="001A4124" w:rsidRDefault="00307D00" w:rsidP="001A4124">
      <w:pPr>
        <w:pStyle w:val="Default"/>
        <w:numPr>
          <w:ilvl w:val="0"/>
          <w:numId w:val="11"/>
        </w:numPr>
        <w:spacing w:line="360" w:lineRule="auto"/>
        <w:rPr>
          <w:rFonts w:ascii="Arial" w:eastAsia="Arial" w:hAnsi="Arial" w:cs="Arial"/>
          <w:u w:color="000000"/>
        </w:rPr>
      </w:pPr>
      <w:r w:rsidRPr="003E3840">
        <w:rPr>
          <w:rFonts w:ascii="Arial" w:hAnsi="Arial" w:cs="Arial"/>
          <w:u w:color="000000"/>
        </w:rPr>
        <w:t>Establish a multi-agency action plan as a consequence of any issues arising out of the Overview Report.</w:t>
      </w:r>
    </w:p>
    <w:p w14:paraId="1B873237" w14:textId="77777777" w:rsidR="002E0AA4" w:rsidRPr="003E3840" w:rsidRDefault="00307D00" w:rsidP="00D119D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eastAsia="Arial" w:hAnsi="Arial" w:cs="Arial"/>
          <w:b/>
          <w:bCs/>
          <w:sz w:val="24"/>
          <w:u w:color="000000"/>
        </w:rPr>
      </w:pPr>
      <w:r w:rsidRPr="003E3840">
        <w:rPr>
          <w:rFonts w:ascii="Arial" w:hAnsi="Arial" w:cs="Arial"/>
          <w:b/>
          <w:bCs/>
          <w:sz w:val="24"/>
          <w:u w:color="000000"/>
        </w:rPr>
        <w:t xml:space="preserve">Media handling </w:t>
      </w:r>
    </w:p>
    <w:p w14:paraId="2C9E35AF" w14:textId="77777777" w:rsidR="002E0AA4" w:rsidRPr="003E3840" w:rsidRDefault="002E0AA4" w:rsidP="00D119D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eastAsia="Arial" w:hAnsi="Arial" w:cs="Arial"/>
          <w:b/>
          <w:bCs/>
          <w:u w:color="000000"/>
        </w:rPr>
      </w:pPr>
    </w:p>
    <w:p w14:paraId="4C7E3BE9" w14:textId="77777777" w:rsidR="002E0AA4" w:rsidRPr="003E3840" w:rsidRDefault="00307D00" w:rsidP="00D119D7">
      <w:pPr>
        <w:pStyle w:val="Default"/>
        <w:numPr>
          <w:ilvl w:val="0"/>
          <w:numId w:val="9"/>
        </w:numPr>
        <w:spacing w:line="360" w:lineRule="auto"/>
        <w:rPr>
          <w:rFonts w:ascii="Arial" w:eastAsia="Arial" w:hAnsi="Arial" w:cs="Arial"/>
          <w:u w:color="000000"/>
        </w:rPr>
      </w:pPr>
      <w:r w:rsidRPr="003E3840">
        <w:rPr>
          <w:rFonts w:ascii="Arial" w:hAnsi="Arial" w:cs="Arial"/>
          <w:u w:color="000000"/>
        </w:rPr>
        <w:lastRenderedPageBreak/>
        <w:t xml:space="preserve">Any enquiries from the media and family should be forwarded to the chair who will liaise with the CSP. Panel members are asked not to comment if requested. The chair will make no comment apart from stating that a review is underway and will report in due course. </w:t>
      </w:r>
    </w:p>
    <w:p w14:paraId="21CD4279" w14:textId="77777777" w:rsidR="002E0AA4" w:rsidRPr="003E3840" w:rsidRDefault="002E0AA4" w:rsidP="00D119D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Pr>
          <w:rFonts w:ascii="Arial" w:eastAsia="Arial" w:hAnsi="Arial" w:cs="Arial"/>
          <w:u w:color="000000"/>
        </w:rPr>
      </w:pPr>
    </w:p>
    <w:p w14:paraId="5A7BD3DA" w14:textId="77777777" w:rsidR="002E0AA4" w:rsidRPr="003E3840" w:rsidRDefault="00307D00" w:rsidP="00D119D7">
      <w:pPr>
        <w:pStyle w:val="Default"/>
        <w:numPr>
          <w:ilvl w:val="0"/>
          <w:numId w:val="11"/>
        </w:numPr>
        <w:spacing w:line="360" w:lineRule="auto"/>
        <w:rPr>
          <w:rFonts w:ascii="Arial" w:eastAsia="Arial" w:hAnsi="Arial" w:cs="Arial"/>
          <w:u w:color="000000"/>
        </w:rPr>
      </w:pPr>
      <w:r w:rsidRPr="003E3840">
        <w:rPr>
          <w:rFonts w:ascii="Arial" w:hAnsi="Arial" w:cs="Arial"/>
          <w:u w:color="000000"/>
        </w:rPr>
        <w:t>The CSP is responsible for the final publication of the report and for all feedback to staff, family members and the media.</w:t>
      </w:r>
    </w:p>
    <w:p w14:paraId="5B7B3F5D" w14:textId="77777777" w:rsidR="002E0AA4" w:rsidRPr="003E3840" w:rsidRDefault="002E0AA4" w:rsidP="00D119D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Pr>
          <w:rFonts w:ascii="Arial" w:eastAsia="Arial" w:hAnsi="Arial" w:cs="Arial"/>
          <w:u w:color="000000"/>
        </w:rPr>
      </w:pPr>
    </w:p>
    <w:p w14:paraId="223AC594" w14:textId="77777777" w:rsidR="002E0AA4" w:rsidRPr="003E3840" w:rsidRDefault="00307D00" w:rsidP="00D119D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eastAsia="Arial" w:hAnsi="Arial" w:cs="Arial"/>
          <w:b/>
          <w:bCs/>
          <w:sz w:val="24"/>
          <w:u w:color="000000"/>
        </w:rPr>
      </w:pPr>
      <w:r w:rsidRPr="003E3840">
        <w:rPr>
          <w:rFonts w:ascii="Arial" w:hAnsi="Arial" w:cs="Arial"/>
          <w:b/>
          <w:bCs/>
          <w:sz w:val="24"/>
          <w:u w:color="000000"/>
        </w:rPr>
        <w:t>Confidentiality</w:t>
      </w:r>
    </w:p>
    <w:p w14:paraId="43BA7CBB" w14:textId="77777777" w:rsidR="002E0AA4" w:rsidRPr="003E3840" w:rsidRDefault="002E0AA4" w:rsidP="00D119D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eastAsia="Arial" w:hAnsi="Arial" w:cs="Arial"/>
          <w:b/>
          <w:bCs/>
          <w:u w:color="000000"/>
        </w:rPr>
      </w:pPr>
    </w:p>
    <w:p w14:paraId="644FF416" w14:textId="77777777" w:rsidR="002E0AA4" w:rsidRPr="003E3840" w:rsidRDefault="00307D00" w:rsidP="003E3840">
      <w:pPr>
        <w:numPr>
          <w:ilvl w:val="0"/>
          <w:numId w:val="11"/>
        </w:numPr>
      </w:pPr>
      <w:r w:rsidRPr="003E3840">
        <w:t>All information discussed is strictly confidential and must not be disclosed to third parties without the agreement of the responsible agency’s representative. That is, no material that states or discusses activity relating to specific agencies can be disclosed without the prior consent of those agencies.</w:t>
      </w:r>
    </w:p>
    <w:p w14:paraId="6A53EE3E" w14:textId="77777777" w:rsidR="002E0AA4" w:rsidRPr="003E3840" w:rsidRDefault="002E0AA4" w:rsidP="003E38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firstLine="0"/>
      </w:pPr>
    </w:p>
    <w:p w14:paraId="30E7C333" w14:textId="77777777" w:rsidR="002E0AA4" w:rsidRPr="003E3840" w:rsidRDefault="00307D00" w:rsidP="003E3840">
      <w:pPr>
        <w:numPr>
          <w:ilvl w:val="0"/>
          <w:numId w:val="11"/>
        </w:numPr>
      </w:pPr>
      <w:r w:rsidRPr="003E3840">
        <w:t>All agency representatives are personally responsible for the safe keeping of all documentation that they possess in relation to this DHR and for the secure retention and disposal of that information in a confidential manner.</w:t>
      </w:r>
    </w:p>
    <w:p w14:paraId="46384CF9" w14:textId="77777777" w:rsidR="002E0AA4" w:rsidRPr="003E3840" w:rsidRDefault="002E0AA4" w:rsidP="003E3840">
      <w:pPr>
        <w:pStyle w:val="TOC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0"/>
      </w:pPr>
    </w:p>
    <w:p w14:paraId="78EDD74D" w14:textId="77777777" w:rsidR="002E0AA4" w:rsidRPr="003E3840" w:rsidRDefault="00307D00" w:rsidP="003E3840">
      <w:pPr>
        <w:numPr>
          <w:ilvl w:val="0"/>
          <w:numId w:val="11"/>
        </w:numPr>
      </w:pPr>
      <w:r w:rsidRPr="003E3840">
        <w:t xml:space="preserve">It is recommended that all members of the Review Panel set up a secure email system, e.g. registering for criminal justice secure mail, nhs.net, gsi.gov.uk, pnn or GCSX. Confidential information must not be sent through any other email system. Documents can be password protected. </w:t>
      </w:r>
    </w:p>
    <w:p w14:paraId="5769A5EC" w14:textId="77777777" w:rsidR="002E0AA4" w:rsidRPr="003E3840" w:rsidRDefault="002E0AA4" w:rsidP="00D119D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eastAsia="Arial" w:hAnsi="Arial" w:cs="Arial"/>
          <w:b/>
          <w:bCs/>
          <w:u w:color="000000"/>
        </w:rPr>
      </w:pPr>
    </w:p>
    <w:p w14:paraId="0B0F3FCE" w14:textId="77777777" w:rsidR="002E0AA4" w:rsidRPr="001A4124" w:rsidRDefault="00307D00" w:rsidP="00D119D7">
      <w:pPr>
        <w:pStyle w:val="TOC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b/>
          <w:bCs/>
          <w:sz w:val="24"/>
        </w:rPr>
      </w:pPr>
      <w:r w:rsidRPr="003E3840">
        <w:rPr>
          <w:b/>
          <w:bCs/>
          <w:sz w:val="24"/>
        </w:rPr>
        <w:t>Disclosure</w:t>
      </w:r>
    </w:p>
    <w:p w14:paraId="630F78FB" w14:textId="77777777" w:rsidR="002E0AA4" w:rsidRPr="003E3840" w:rsidRDefault="002E0AA4" w:rsidP="00D119D7">
      <w:pPr>
        <w:pStyle w:val="TOC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0"/>
      </w:pPr>
    </w:p>
    <w:p w14:paraId="63A12965" w14:textId="77777777" w:rsidR="002E0AA4" w:rsidRPr="003E3840" w:rsidRDefault="00307D00" w:rsidP="00D119D7">
      <w:pPr>
        <w:numPr>
          <w:ilvl w:val="0"/>
          <w:numId w:val="9"/>
        </w:numPr>
      </w:pPr>
      <w:r w:rsidRPr="003E3840">
        <w:t xml:space="preserve">Disclosure of facts or sensitive information may be a concern for some agencies. We manage the review safely and appropriately so that problems do not arise and by not delaying the review process we achieve outcomes in a timely fashion, which can help to safeguard others. </w:t>
      </w:r>
    </w:p>
    <w:bookmarkEnd w:id="77"/>
    <w:p w14:paraId="38BDFD54" w14:textId="77777777" w:rsidR="002E0AA4" w:rsidRPr="003E3840" w:rsidRDefault="002E0AA4" w:rsidP="00D119B8">
      <w:pPr>
        <w:pStyle w:val="Level1heading"/>
        <w:ind w:left="0" w:firstLine="0"/>
        <w:jc w:val="left"/>
        <w:sectPr w:rsidR="002E0AA4" w:rsidRPr="003E3840" w:rsidSect="00001814">
          <w:headerReference w:type="even" r:id="rId16"/>
          <w:headerReference w:type="default" r:id="rId17"/>
          <w:footerReference w:type="even" r:id="rId18"/>
          <w:footerReference w:type="default" r:id="rId19"/>
          <w:headerReference w:type="first" r:id="rId20"/>
          <w:footerReference w:type="first" r:id="rId21"/>
          <w:pgSz w:w="11900" w:h="16840"/>
          <w:pgMar w:top="1701" w:right="1268" w:bottom="1304" w:left="993" w:header="765" w:footer="482" w:gutter="0"/>
          <w:cols w:space="720"/>
          <w:docGrid w:linePitch="299"/>
        </w:sectPr>
      </w:pPr>
    </w:p>
    <w:p w14:paraId="6BAC6019" w14:textId="77777777" w:rsidR="002E0AA4" w:rsidRPr="002A27DB" w:rsidRDefault="00307D00" w:rsidP="002A27DB">
      <w:pPr>
        <w:pStyle w:val="Level1"/>
        <w:spacing w:line="360" w:lineRule="auto"/>
        <w:ind w:left="567" w:firstLine="0"/>
        <w:jc w:val="center"/>
        <w:rPr>
          <w:sz w:val="40"/>
          <w:szCs w:val="40"/>
        </w:rPr>
      </w:pPr>
      <w:bookmarkStart w:id="79" w:name="_Toc490051326"/>
      <w:bookmarkStart w:id="80" w:name="_Toc490053087"/>
      <w:r w:rsidRPr="002A27DB">
        <w:rPr>
          <w:sz w:val="40"/>
          <w:szCs w:val="40"/>
        </w:rPr>
        <w:lastRenderedPageBreak/>
        <w:t>Appendix 2: Action Plan</w:t>
      </w:r>
      <w:bookmarkEnd w:id="79"/>
      <w:bookmarkEnd w:id="80"/>
    </w:p>
    <w:tbl>
      <w:tblPr>
        <w:tblW w:w="1545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4255"/>
        <w:gridCol w:w="2281"/>
        <w:gridCol w:w="1383"/>
        <w:gridCol w:w="1560"/>
        <w:gridCol w:w="1949"/>
        <w:gridCol w:w="1756"/>
        <w:gridCol w:w="2268"/>
      </w:tblGrid>
      <w:tr w:rsidR="002E0AA4" w:rsidRPr="003E3840" w14:paraId="371F889C" w14:textId="77777777" w:rsidTr="00BF23AA">
        <w:trPr>
          <w:trHeight w:val="1683"/>
          <w:tblHeader/>
          <w:jc w:val="center"/>
        </w:trPr>
        <w:tc>
          <w:tcPr>
            <w:tcW w:w="4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F7E17" w14:textId="77777777" w:rsidR="002E0AA4" w:rsidRPr="003E3840" w:rsidRDefault="00307D00">
            <w:pPr>
              <w:widowControl w:val="0"/>
              <w:spacing w:line="240" w:lineRule="auto"/>
              <w:ind w:left="0" w:firstLine="0"/>
            </w:pPr>
            <w:r w:rsidRPr="003E3840">
              <w:t>Recommendation</w:t>
            </w: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tcPr>
          <w:p w14:paraId="54C51E7B" w14:textId="77777777" w:rsidR="002E0AA4" w:rsidRPr="003E3840" w:rsidRDefault="00307D00">
            <w:pPr>
              <w:widowControl w:val="0"/>
              <w:spacing w:line="240" w:lineRule="auto"/>
              <w:ind w:left="33" w:hanging="33"/>
            </w:pPr>
            <w:r w:rsidRPr="003E3840">
              <w:t>Scope of recommendation i.e. local or regional</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80" w:type="dxa"/>
              <w:left w:w="100" w:type="dxa"/>
              <w:bottom w:w="80" w:type="dxa"/>
              <w:right w:w="80" w:type="dxa"/>
            </w:tcMar>
          </w:tcPr>
          <w:p w14:paraId="292F44A1" w14:textId="77777777" w:rsidR="002E0AA4" w:rsidRPr="003E3840" w:rsidRDefault="00307D00">
            <w:pPr>
              <w:widowControl w:val="0"/>
              <w:spacing w:line="240" w:lineRule="auto"/>
              <w:ind w:left="20" w:hanging="20"/>
            </w:pPr>
            <w:r w:rsidRPr="003E3840">
              <w:t>Action to take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89634" w14:textId="77777777" w:rsidR="002E0AA4" w:rsidRPr="003E3840" w:rsidRDefault="00307D00">
            <w:pPr>
              <w:widowControl w:val="0"/>
              <w:spacing w:line="240" w:lineRule="auto"/>
              <w:ind w:left="0" w:firstLine="0"/>
            </w:pPr>
            <w:r w:rsidRPr="003E3840">
              <w:t>Lead Agency</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80" w:type="dxa"/>
              <w:left w:w="134" w:type="dxa"/>
              <w:bottom w:w="80" w:type="dxa"/>
              <w:right w:w="80" w:type="dxa"/>
            </w:tcMar>
          </w:tcPr>
          <w:p w14:paraId="685707D4" w14:textId="77777777" w:rsidR="002E0AA4" w:rsidRPr="003E3840" w:rsidRDefault="00307D00">
            <w:pPr>
              <w:widowControl w:val="0"/>
              <w:spacing w:line="240" w:lineRule="auto"/>
              <w:ind w:left="54" w:hanging="54"/>
            </w:pPr>
            <w:r w:rsidRPr="003E3840">
              <w:t>Key milestones in enacting the recommendation</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44008" w14:textId="77777777" w:rsidR="002E0AA4" w:rsidRPr="003E3840" w:rsidRDefault="00307D00">
            <w:pPr>
              <w:widowControl w:val="0"/>
              <w:spacing w:line="240" w:lineRule="auto"/>
              <w:ind w:left="0" w:firstLine="0"/>
            </w:pPr>
            <w:r w:rsidRPr="003E3840">
              <w:t>Target Date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961F4" w14:textId="77777777" w:rsidR="002E0AA4" w:rsidRPr="003E3840" w:rsidRDefault="00307D00">
            <w:pPr>
              <w:widowControl w:val="0"/>
              <w:spacing w:line="240" w:lineRule="auto"/>
              <w:ind w:left="0" w:firstLine="0"/>
            </w:pPr>
            <w:r w:rsidRPr="003E3840">
              <w:t>Date of Completion and Outcome</w:t>
            </w:r>
          </w:p>
        </w:tc>
      </w:tr>
      <w:tr w:rsidR="002E0AA4" w:rsidRPr="003E3840" w14:paraId="0368653E" w14:textId="77777777" w:rsidTr="00BF23AA">
        <w:tblPrEx>
          <w:shd w:val="clear" w:color="auto" w:fill="CED7E7"/>
        </w:tblPrEx>
        <w:trPr>
          <w:trHeight w:val="5283"/>
          <w:jc w:val="center"/>
        </w:trPr>
        <w:tc>
          <w:tcPr>
            <w:tcW w:w="4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8A0A4" w14:textId="77777777" w:rsidR="002E0AA4" w:rsidRPr="003E3840" w:rsidRDefault="00307D00">
            <w:pPr>
              <w:widowControl w:val="0"/>
              <w:spacing w:line="240" w:lineRule="auto"/>
              <w:ind w:left="0" w:firstLine="0"/>
            </w:pPr>
            <w:r w:rsidRPr="003E3840">
              <w:rPr>
                <w:i/>
                <w:iCs/>
                <w:sz w:val="20"/>
                <w:szCs w:val="20"/>
              </w:rPr>
              <w:t>What is the over-arching recommendation?</w:t>
            </w: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tcPr>
          <w:p w14:paraId="5EC7877F" w14:textId="77777777" w:rsidR="002E0AA4" w:rsidRPr="003E3840" w:rsidRDefault="00307D00">
            <w:pPr>
              <w:widowControl w:val="0"/>
              <w:spacing w:line="240" w:lineRule="auto"/>
              <w:ind w:left="33" w:hanging="33"/>
            </w:pPr>
            <w:r w:rsidRPr="003E3840">
              <w:rPr>
                <w:i/>
                <w:iCs/>
                <w:sz w:val="20"/>
                <w:szCs w:val="20"/>
              </w:rPr>
              <w:t>Should this recommendation be enacted at a local or regional level (N.B national learning will be identified by the Home Office Qualit</w:t>
            </w:r>
            <w:r w:rsidR="00D926EC" w:rsidRPr="003E3840">
              <w:rPr>
                <w:i/>
                <w:iCs/>
                <w:sz w:val="20"/>
                <w:szCs w:val="20"/>
              </w:rPr>
              <w:t>y Assurance Group, however the Review P</w:t>
            </w:r>
            <w:r w:rsidRPr="003E3840">
              <w:rPr>
                <w:i/>
                <w:iCs/>
                <w:sz w:val="20"/>
                <w:szCs w:val="20"/>
              </w:rPr>
              <w:t>anel can suggest recommendations for the national level)</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80" w:type="dxa"/>
              <w:left w:w="100" w:type="dxa"/>
              <w:bottom w:w="80" w:type="dxa"/>
              <w:right w:w="80" w:type="dxa"/>
            </w:tcMar>
          </w:tcPr>
          <w:p w14:paraId="27A5FDC3" w14:textId="77777777" w:rsidR="002E0AA4" w:rsidRPr="003E3840" w:rsidRDefault="00307D00">
            <w:pPr>
              <w:widowControl w:val="0"/>
              <w:spacing w:line="240" w:lineRule="auto"/>
              <w:ind w:left="20" w:hanging="20"/>
              <w:rPr>
                <w:i/>
                <w:iCs/>
                <w:sz w:val="20"/>
                <w:szCs w:val="20"/>
              </w:rPr>
            </w:pPr>
            <w:r w:rsidRPr="003E3840">
              <w:rPr>
                <w:i/>
                <w:iCs/>
                <w:sz w:val="20"/>
                <w:szCs w:val="20"/>
              </w:rPr>
              <w:t>How exactly is the relevant agency going to make this recommendation happen?</w:t>
            </w:r>
          </w:p>
          <w:p w14:paraId="2604E786" w14:textId="77777777" w:rsidR="002E0AA4" w:rsidRPr="003E3840" w:rsidRDefault="002E0AA4">
            <w:pPr>
              <w:widowControl w:val="0"/>
              <w:spacing w:line="240" w:lineRule="auto"/>
              <w:ind w:left="20" w:hanging="20"/>
              <w:rPr>
                <w:i/>
                <w:iCs/>
                <w:sz w:val="20"/>
                <w:szCs w:val="20"/>
              </w:rPr>
            </w:pPr>
          </w:p>
          <w:p w14:paraId="2532D6AC" w14:textId="77777777" w:rsidR="002E0AA4" w:rsidRPr="003E3840" w:rsidRDefault="00307D00">
            <w:pPr>
              <w:widowControl w:val="0"/>
              <w:spacing w:line="240" w:lineRule="auto"/>
              <w:ind w:left="20" w:hanging="20"/>
            </w:pPr>
            <w:r w:rsidRPr="003E3840">
              <w:rPr>
                <w:i/>
                <w:iCs/>
                <w:sz w:val="20"/>
                <w:szCs w:val="20"/>
              </w:rPr>
              <w:t>What actions need to occur?</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259E7" w14:textId="77777777" w:rsidR="002E0AA4" w:rsidRPr="003E3840" w:rsidRDefault="00307D00">
            <w:pPr>
              <w:widowControl w:val="0"/>
              <w:spacing w:line="240" w:lineRule="auto"/>
              <w:ind w:left="0" w:firstLine="0"/>
            </w:pPr>
            <w:r w:rsidRPr="003E3840">
              <w:rPr>
                <w:i/>
                <w:iCs/>
                <w:sz w:val="20"/>
                <w:szCs w:val="20"/>
              </w:rPr>
              <w:t>Which agency is responsible for monitoring progress of the actions and ensuring enactment of the recommendation?</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80" w:type="dxa"/>
              <w:left w:w="134" w:type="dxa"/>
              <w:bottom w:w="80" w:type="dxa"/>
              <w:right w:w="80" w:type="dxa"/>
            </w:tcMar>
          </w:tcPr>
          <w:p w14:paraId="1A1FCF75" w14:textId="77777777" w:rsidR="002E0AA4" w:rsidRPr="003E3840" w:rsidRDefault="00307D00">
            <w:pPr>
              <w:widowControl w:val="0"/>
              <w:spacing w:line="240" w:lineRule="auto"/>
              <w:ind w:left="54" w:hanging="54"/>
            </w:pPr>
            <w:r w:rsidRPr="003E3840">
              <w:rPr>
                <w:i/>
                <w:iCs/>
                <w:sz w:val="20"/>
                <w:szCs w:val="20"/>
              </w:rPr>
              <w:t>Have there been key steps that have allowed the recommendation to be enacted?</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67B7E" w14:textId="77777777" w:rsidR="002E0AA4" w:rsidRPr="003E3840" w:rsidRDefault="00307D00">
            <w:pPr>
              <w:widowControl w:val="0"/>
              <w:spacing w:line="240" w:lineRule="auto"/>
              <w:ind w:left="0" w:firstLine="0"/>
            </w:pPr>
            <w:r w:rsidRPr="003E3840">
              <w:rPr>
                <w:i/>
                <w:iCs/>
                <w:sz w:val="20"/>
                <w:szCs w:val="20"/>
              </w:rPr>
              <w:t>When should this recommendation be completed by?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C6F42" w14:textId="77777777" w:rsidR="002E0AA4" w:rsidRPr="003E3840" w:rsidRDefault="00307D00">
            <w:pPr>
              <w:widowControl w:val="0"/>
              <w:spacing w:line="240" w:lineRule="auto"/>
              <w:ind w:left="0" w:firstLine="0"/>
              <w:rPr>
                <w:i/>
                <w:iCs/>
                <w:sz w:val="20"/>
                <w:szCs w:val="20"/>
              </w:rPr>
            </w:pPr>
            <w:r w:rsidRPr="003E3840">
              <w:rPr>
                <w:i/>
                <w:iCs/>
                <w:sz w:val="20"/>
                <w:szCs w:val="20"/>
              </w:rPr>
              <w:t>When is the recommendation and actually completed?</w:t>
            </w:r>
          </w:p>
          <w:p w14:paraId="036512B1" w14:textId="77777777" w:rsidR="002E0AA4" w:rsidRPr="003E3840" w:rsidRDefault="002E0AA4">
            <w:pPr>
              <w:widowControl w:val="0"/>
              <w:spacing w:line="240" w:lineRule="auto"/>
              <w:ind w:left="0" w:firstLine="0"/>
              <w:rPr>
                <w:i/>
                <w:iCs/>
                <w:sz w:val="20"/>
                <w:szCs w:val="20"/>
              </w:rPr>
            </w:pPr>
          </w:p>
          <w:p w14:paraId="578AD05D" w14:textId="77777777" w:rsidR="002E0AA4" w:rsidRPr="003E3840" w:rsidRDefault="00307D00">
            <w:pPr>
              <w:widowControl w:val="0"/>
              <w:spacing w:line="240" w:lineRule="auto"/>
              <w:ind w:left="0" w:firstLine="0"/>
            </w:pPr>
            <w:r w:rsidRPr="003E3840">
              <w:rPr>
                <w:i/>
                <w:iCs/>
                <w:sz w:val="20"/>
                <w:szCs w:val="20"/>
              </w:rPr>
              <w:t>What does the outcome look like?</w:t>
            </w:r>
          </w:p>
        </w:tc>
      </w:tr>
      <w:tr w:rsidR="002E0AA4" w:rsidRPr="003E3840" w14:paraId="556FAE9A" w14:textId="77777777" w:rsidTr="00BF23AA">
        <w:tblPrEx>
          <w:shd w:val="clear" w:color="auto" w:fill="CED7E7"/>
        </w:tblPrEx>
        <w:trPr>
          <w:trHeight w:val="223"/>
          <w:jc w:val="center"/>
        </w:trPr>
        <w:tc>
          <w:tcPr>
            <w:tcW w:w="4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0ACC0" w14:textId="77777777" w:rsidR="002E0AA4" w:rsidRPr="003E3840" w:rsidRDefault="002E0AA4"/>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tcPr>
          <w:p w14:paraId="4FF0288D" w14:textId="77777777" w:rsidR="002E0AA4" w:rsidRPr="003E3840" w:rsidRDefault="002E0AA4"/>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80" w:type="dxa"/>
              <w:left w:w="100" w:type="dxa"/>
              <w:bottom w:w="80" w:type="dxa"/>
              <w:right w:w="80" w:type="dxa"/>
            </w:tcMar>
          </w:tcPr>
          <w:p w14:paraId="4B508B27" w14:textId="77777777" w:rsidR="002E0AA4" w:rsidRPr="003E3840" w:rsidRDefault="002E0AA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74084" w14:textId="77777777" w:rsidR="002E0AA4" w:rsidRPr="003E3840" w:rsidRDefault="002E0AA4"/>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80" w:type="dxa"/>
              <w:left w:w="134" w:type="dxa"/>
              <w:bottom w:w="80" w:type="dxa"/>
              <w:right w:w="80" w:type="dxa"/>
            </w:tcMar>
          </w:tcPr>
          <w:p w14:paraId="0772F0A2" w14:textId="77777777" w:rsidR="002E0AA4" w:rsidRPr="003E3840" w:rsidRDefault="002E0AA4"/>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620E2" w14:textId="77777777" w:rsidR="002E0AA4" w:rsidRPr="003E3840" w:rsidRDefault="002E0AA4"/>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87A7C" w14:textId="77777777" w:rsidR="002E0AA4" w:rsidRPr="003E3840" w:rsidRDefault="002E0AA4"/>
        </w:tc>
      </w:tr>
      <w:tr w:rsidR="002E0AA4" w:rsidRPr="003E3840" w14:paraId="47729484" w14:textId="77777777" w:rsidTr="00BF23AA">
        <w:tblPrEx>
          <w:shd w:val="clear" w:color="auto" w:fill="CED7E7"/>
        </w:tblPrEx>
        <w:trPr>
          <w:trHeight w:val="223"/>
          <w:jc w:val="center"/>
        </w:trPr>
        <w:tc>
          <w:tcPr>
            <w:tcW w:w="4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A35B1" w14:textId="77777777" w:rsidR="002E0AA4" w:rsidRPr="003E3840" w:rsidRDefault="002E0AA4"/>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tcPr>
          <w:p w14:paraId="293AA8C9" w14:textId="77777777" w:rsidR="002E0AA4" w:rsidRPr="003E3840" w:rsidRDefault="002E0AA4"/>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80" w:type="dxa"/>
              <w:left w:w="100" w:type="dxa"/>
              <w:bottom w:w="80" w:type="dxa"/>
              <w:right w:w="80" w:type="dxa"/>
            </w:tcMar>
          </w:tcPr>
          <w:p w14:paraId="4A69E68F" w14:textId="77777777" w:rsidR="002E0AA4" w:rsidRPr="003E3840" w:rsidRDefault="002E0AA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ED6FC" w14:textId="77777777" w:rsidR="002E0AA4" w:rsidRPr="003E3840" w:rsidRDefault="002E0AA4"/>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80" w:type="dxa"/>
              <w:left w:w="134" w:type="dxa"/>
              <w:bottom w:w="80" w:type="dxa"/>
              <w:right w:w="80" w:type="dxa"/>
            </w:tcMar>
          </w:tcPr>
          <w:p w14:paraId="434A75FC" w14:textId="77777777" w:rsidR="002E0AA4" w:rsidRPr="003E3840" w:rsidRDefault="002E0AA4"/>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D28BB" w14:textId="77777777" w:rsidR="002E0AA4" w:rsidRPr="003E3840" w:rsidRDefault="002E0AA4"/>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03BCB" w14:textId="77777777" w:rsidR="002E0AA4" w:rsidRPr="003E3840" w:rsidRDefault="002E0AA4"/>
        </w:tc>
      </w:tr>
      <w:tr w:rsidR="002E0AA4" w:rsidRPr="003E3840" w14:paraId="38EF8939" w14:textId="77777777" w:rsidTr="00BF23AA">
        <w:tblPrEx>
          <w:shd w:val="clear" w:color="auto" w:fill="CED7E7"/>
        </w:tblPrEx>
        <w:trPr>
          <w:trHeight w:val="223"/>
          <w:jc w:val="center"/>
        </w:trPr>
        <w:tc>
          <w:tcPr>
            <w:tcW w:w="4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86785" w14:textId="77777777" w:rsidR="002E0AA4" w:rsidRPr="003E3840" w:rsidRDefault="002E0AA4"/>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tcPr>
          <w:p w14:paraId="6A680B71" w14:textId="77777777" w:rsidR="002E0AA4" w:rsidRPr="003E3840" w:rsidRDefault="002E0AA4"/>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80" w:type="dxa"/>
              <w:left w:w="100" w:type="dxa"/>
              <w:bottom w:w="80" w:type="dxa"/>
              <w:right w:w="80" w:type="dxa"/>
            </w:tcMar>
          </w:tcPr>
          <w:p w14:paraId="348BDBBF" w14:textId="77777777" w:rsidR="002E0AA4" w:rsidRPr="003E3840" w:rsidRDefault="002E0AA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A053A" w14:textId="77777777" w:rsidR="002E0AA4" w:rsidRPr="003E3840" w:rsidRDefault="002E0AA4"/>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80" w:type="dxa"/>
              <w:left w:w="134" w:type="dxa"/>
              <w:bottom w:w="80" w:type="dxa"/>
              <w:right w:w="80" w:type="dxa"/>
            </w:tcMar>
          </w:tcPr>
          <w:p w14:paraId="08276FEB" w14:textId="77777777" w:rsidR="002E0AA4" w:rsidRPr="003E3840" w:rsidRDefault="002E0AA4"/>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D48EF" w14:textId="77777777" w:rsidR="002E0AA4" w:rsidRPr="003E3840" w:rsidRDefault="002E0AA4"/>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3EC5C" w14:textId="77777777" w:rsidR="002E0AA4" w:rsidRPr="003E3840" w:rsidRDefault="002E0AA4"/>
        </w:tc>
      </w:tr>
      <w:tr w:rsidR="002E0AA4" w:rsidRPr="003E3840" w14:paraId="06879146" w14:textId="77777777" w:rsidTr="00BF23AA">
        <w:tblPrEx>
          <w:shd w:val="clear" w:color="auto" w:fill="CED7E7"/>
        </w:tblPrEx>
        <w:trPr>
          <w:trHeight w:val="223"/>
          <w:jc w:val="center"/>
        </w:trPr>
        <w:tc>
          <w:tcPr>
            <w:tcW w:w="4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016AA" w14:textId="77777777" w:rsidR="002E0AA4" w:rsidRPr="003E3840" w:rsidRDefault="002E0AA4"/>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tcPr>
          <w:p w14:paraId="5F22521F" w14:textId="77777777" w:rsidR="002E0AA4" w:rsidRPr="003E3840" w:rsidRDefault="002E0AA4"/>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80" w:type="dxa"/>
              <w:left w:w="100" w:type="dxa"/>
              <w:bottom w:w="80" w:type="dxa"/>
              <w:right w:w="80" w:type="dxa"/>
            </w:tcMar>
          </w:tcPr>
          <w:p w14:paraId="42B54B59" w14:textId="77777777" w:rsidR="002E0AA4" w:rsidRPr="003E3840" w:rsidRDefault="002E0AA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8783D" w14:textId="77777777" w:rsidR="002E0AA4" w:rsidRPr="003E3840" w:rsidRDefault="002E0AA4"/>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80" w:type="dxa"/>
              <w:left w:w="134" w:type="dxa"/>
              <w:bottom w:w="80" w:type="dxa"/>
              <w:right w:w="80" w:type="dxa"/>
            </w:tcMar>
          </w:tcPr>
          <w:p w14:paraId="05C98D03" w14:textId="77777777" w:rsidR="002E0AA4" w:rsidRPr="003E3840" w:rsidRDefault="002E0AA4"/>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35F31" w14:textId="77777777" w:rsidR="002E0AA4" w:rsidRPr="003E3840" w:rsidRDefault="002E0AA4"/>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7AFFE" w14:textId="77777777" w:rsidR="002E0AA4" w:rsidRPr="003E3840" w:rsidRDefault="002E0AA4"/>
        </w:tc>
      </w:tr>
      <w:tr w:rsidR="002E0AA4" w:rsidRPr="003E3840" w14:paraId="76836347" w14:textId="77777777" w:rsidTr="00BF23AA">
        <w:tblPrEx>
          <w:shd w:val="clear" w:color="auto" w:fill="CED7E7"/>
        </w:tblPrEx>
        <w:trPr>
          <w:trHeight w:val="223"/>
          <w:jc w:val="center"/>
        </w:trPr>
        <w:tc>
          <w:tcPr>
            <w:tcW w:w="4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CD06C" w14:textId="77777777" w:rsidR="002E0AA4" w:rsidRPr="003E3840" w:rsidRDefault="002E0AA4"/>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tcPr>
          <w:p w14:paraId="4734763B" w14:textId="77777777" w:rsidR="002E0AA4" w:rsidRPr="003E3840" w:rsidRDefault="002E0AA4"/>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80" w:type="dxa"/>
              <w:left w:w="100" w:type="dxa"/>
              <w:bottom w:w="80" w:type="dxa"/>
              <w:right w:w="80" w:type="dxa"/>
            </w:tcMar>
          </w:tcPr>
          <w:p w14:paraId="42A89BB6" w14:textId="77777777" w:rsidR="002E0AA4" w:rsidRPr="003E3840" w:rsidRDefault="002E0AA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A6CA2" w14:textId="77777777" w:rsidR="002E0AA4" w:rsidRPr="003E3840" w:rsidRDefault="002E0AA4"/>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80" w:type="dxa"/>
              <w:left w:w="134" w:type="dxa"/>
              <w:bottom w:w="80" w:type="dxa"/>
              <w:right w:w="80" w:type="dxa"/>
            </w:tcMar>
          </w:tcPr>
          <w:p w14:paraId="62D662AF" w14:textId="77777777" w:rsidR="002E0AA4" w:rsidRPr="003E3840" w:rsidRDefault="002E0AA4"/>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4B9A0" w14:textId="77777777" w:rsidR="002E0AA4" w:rsidRPr="003E3840" w:rsidRDefault="002E0AA4"/>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21819" w14:textId="77777777" w:rsidR="002E0AA4" w:rsidRPr="003E3840" w:rsidRDefault="002E0AA4"/>
        </w:tc>
      </w:tr>
      <w:tr w:rsidR="002E0AA4" w:rsidRPr="003E3840" w14:paraId="44F07578" w14:textId="77777777" w:rsidTr="00BF23AA">
        <w:tblPrEx>
          <w:shd w:val="clear" w:color="auto" w:fill="CED7E7"/>
        </w:tblPrEx>
        <w:trPr>
          <w:trHeight w:val="243"/>
          <w:jc w:val="center"/>
        </w:trPr>
        <w:tc>
          <w:tcPr>
            <w:tcW w:w="4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47FB9" w14:textId="77777777" w:rsidR="002E0AA4" w:rsidRPr="003E3840" w:rsidRDefault="002E0AA4"/>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4A975" w14:textId="77777777" w:rsidR="002E0AA4" w:rsidRPr="003E3840" w:rsidRDefault="002E0AA4"/>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80" w:type="dxa"/>
              <w:left w:w="100" w:type="dxa"/>
              <w:bottom w:w="80" w:type="dxa"/>
              <w:right w:w="80" w:type="dxa"/>
            </w:tcMar>
          </w:tcPr>
          <w:p w14:paraId="2885D1C2" w14:textId="77777777" w:rsidR="002E0AA4" w:rsidRPr="003E3840" w:rsidRDefault="002E0AA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CDAAA" w14:textId="77777777" w:rsidR="002E0AA4" w:rsidRPr="003E3840" w:rsidRDefault="002E0AA4"/>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80" w:type="dxa"/>
              <w:left w:w="134" w:type="dxa"/>
              <w:bottom w:w="80" w:type="dxa"/>
              <w:right w:w="80" w:type="dxa"/>
            </w:tcMar>
          </w:tcPr>
          <w:p w14:paraId="3DED87C5" w14:textId="77777777" w:rsidR="002E0AA4" w:rsidRPr="003E3840" w:rsidRDefault="002E0AA4"/>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E6C81" w14:textId="77777777" w:rsidR="002E0AA4" w:rsidRPr="003E3840" w:rsidRDefault="002E0AA4"/>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565D4" w14:textId="77777777" w:rsidR="002E0AA4" w:rsidRPr="003E3840" w:rsidRDefault="002E0AA4"/>
        </w:tc>
      </w:tr>
      <w:tr w:rsidR="002E0AA4" w:rsidRPr="003E3840" w14:paraId="6C8BE7F4" w14:textId="77777777" w:rsidTr="00BF23AA">
        <w:tblPrEx>
          <w:shd w:val="clear" w:color="auto" w:fill="CED7E7"/>
        </w:tblPrEx>
        <w:trPr>
          <w:trHeight w:val="223"/>
          <w:jc w:val="center"/>
        </w:trPr>
        <w:tc>
          <w:tcPr>
            <w:tcW w:w="4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75562" w14:textId="77777777" w:rsidR="002E0AA4" w:rsidRPr="003E3840" w:rsidRDefault="002E0AA4"/>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tcPr>
          <w:p w14:paraId="7AF373CE" w14:textId="77777777" w:rsidR="002E0AA4" w:rsidRPr="003E3840" w:rsidRDefault="002E0AA4"/>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80" w:type="dxa"/>
              <w:left w:w="100" w:type="dxa"/>
              <w:bottom w:w="80" w:type="dxa"/>
              <w:right w:w="80" w:type="dxa"/>
            </w:tcMar>
          </w:tcPr>
          <w:p w14:paraId="68AE928E" w14:textId="77777777" w:rsidR="002E0AA4" w:rsidRPr="003E3840" w:rsidRDefault="002E0AA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94102" w14:textId="77777777" w:rsidR="002E0AA4" w:rsidRPr="003E3840" w:rsidRDefault="002E0AA4"/>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80" w:type="dxa"/>
              <w:left w:w="134" w:type="dxa"/>
              <w:bottom w:w="80" w:type="dxa"/>
              <w:right w:w="80" w:type="dxa"/>
            </w:tcMar>
          </w:tcPr>
          <w:p w14:paraId="0B7FA107" w14:textId="77777777" w:rsidR="002E0AA4" w:rsidRPr="003E3840" w:rsidRDefault="002E0AA4"/>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13EF8" w14:textId="77777777" w:rsidR="002E0AA4" w:rsidRPr="003E3840" w:rsidRDefault="002E0AA4"/>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97720" w14:textId="77777777" w:rsidR="002E0AA4" w:rsidRPr="003E3840" w:rsidRDefault="002E0AA4"/>
        </w:tc>
      </w:tr>
      <w:tr w:rsidR="002E0AA4" w:rsidRPr="003E3840" w14:paraId="24399B82" w14:textId="77777777" w:rsidTr="00BF23AA">
        <w:tblPrEx>
          <w:shd w:val="clear" w:color="auto" w:fill="CED7E7"/>
        </w:tblPrEx>
        <w:trPr>
          <w:trHeight w:val="223"/>
          <w:jc w:val="center"/>
        </w:trPr>
        <w:tc>
          <w:tcPr>
            <w:tcW w:w="4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E79F8" w14:textId="77777777" w:rsidR="002E0AA4" w:rsidRPr="003E3840" w:rsidRDefault="002E0AA4"/>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tcPr>
          <w:p w14:paraId="33AA0286" w14:textId="77777777" w:rsidR="002E0AA4" w:rsidRPr="003E3840" w:rsidRDefault="002E0AA4"/>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80" w:type="dxa"/>
              <w:left w:w="100" w:type="dxa"/>
              <w:bottom w:w="80" w:type="dxa"/>
              <w:right w:w="80" w:type="dxa"/>
            </w:tcMar>
          </w:tcPr>
          <w:p w14:paraId="1C2FA9F2" w14:textId="77777777" w:rsidR="002E0AA4" w:rsidRPr="003E3840" w:rsidRDefault="002E0AA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76587" w14:textId="77777777" w:rsidR="002E0AA4" w:rsidRPr="003E3840" w:rsidRDefault="002E0AA4"/>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80" w:type="dxa"/>
              <w:left w:w="134" w:type="dxa"/>
              <w:bottom w:w="80" w:type="dxa"/>
              <w:right w:w="80" w:type="dxa"/>
            </w:tcMar>
          </w:tcPr>
          <w:p w14:paraId="2A1EEA39" w14:textId="77777777" w:rsidR="002E0AA4" w:rsidRPr="003E3840" w:rsidRDefault="002E0AA4"/>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C620C" w14:textId="77777777" w:rsidR="002E0AA4" w:rsidRPr="003E3840" w:rsidRDefault="002E0AA4"/>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A624B" w14:textId="77777777" w:rsidR="002E0AA4" w:rsidRPr="003E3840" w:rsidRDefault="002E0AA4"/>
        </w:tc>
      </w:tr>
    </w:tbl>
    <w:p w14:paraId="510F8FE9" w14:textId="77777777" w:rsidR="002E0AA4" w:rsidRDefault="002E0AA4">
      <w:pPr>
        <w:pStyle w:val="Level1heading"/>
        <w:widowControl w:val="0"/>
        <w:spacing w:line="240" w:lineRule="auto"/>
        <w:ind w:left="0" w:firstLine="0"/>
        <w:jc w:val="left"/>
      </w:pPr>
    </w:p>
    <w:sectPr w:rsidR="002E0AA4" w:rsidSect="00CD75EE">
      <w:pgSz w:w="16840" w:h="11900" w:orient="landscape"/>
      <w:pgMar w:top="1701" w:right="1588" w:bottom="1304" w:left="1588" w:header="765" w:footer="48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CF786" w14:textId="77777777" w:rsidR="00CD0D78" w:rsidRDefault="00CD0D78">
      <w:pPr>
        <w:spacing w:line="240" w:lineRule="auto"/>
      </w:pPr>
      <w:r>
        <w:separator/>
      </w:r>
    </w:p>
  </w:endnote>
  <w:endnote w:type="continuationSeparator" w:id="0">
    <w:p w14:paraId="5154B305" w14:textId="77777777" w:rsidR="00CD0D78" w:rsidRDefault="00CD0D78">
      <w:pPr>
        <w:spacing w:line="240" w:lineRule="auto"/>
      </w:pPr>
      <w:r>
        <w:continuationSeparator/>
      </w:r>
    </w:p>
  </w:endnote>
  <w:endnote w:type="continuationNotice" w:id="1">
    <w:p w14:paraId="64C1BB36" w14:textId="77777777" w:rsidR="00CD0D78" w:rsidRDefault="00CD0D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63D0A" w14:textId="77777777" w:rsidR="00652C89" w:rsidRDefault="00652C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760998"/>
      <w:docPartObj>
        <w:docPartGallery w:val="Page Numbers (Bottom of Page)"/>
        <w:docPartUnique/>
      </w:docPartObj>
    </w:sdtPr>
    <w:sdtEndPr>
      <w:rPr>
        <w:noProof/>
      </w:rPr>
    </w:sdtEndPr>
    <w:sdtContent>
      <w:p w14:paraId="2B23078E" w14:textId="77777777" w:rsidR="00652C89" w:rsidRDefault="00652C89">
        <w:pPr>
          <w:pStyle w:val="Footer"/>
          <w:jc w:val="right"/>
        </w:pPr>
        <w:r>
          <w:fldChar w:fldCharType="begin"/>
        </w:r>
        <w:r>
          <w:instrText xml:space="preserve"> PAGE   \* MERGEFORMAT </w:instrText>
        </w:r>
        <w:r>
          <w:fldChar w:fldCharType="separate"/>
        </w:r>
        <w:r w:rsidR="00FB404A">
          <w:rPr>
            <w:noProof/>
          </w:rPr>
          <w:t>1</w:t>
        </w:r>
        <w:r>
          <w:rPr>
            <w:noProof/>
          </w:rPr>
          <w:fldChar w:fldCharType="end"/>
        </w:r>
      </w:p>
    </w:sdtContent>
  </w:sdt>
  <w:p w14:paraId="79E5AD3F" w14:textId="77777777" w:rsidR="00652C89" w:rsidRDefault="00652C89" w:rsidP="00E742EF">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87982" w14:textId="77777777" w:rsidR="00652C89" w:rsidRDefault="00652C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F7E36" w14:textId="77777777" w:rsidR="00CD0D78" w:rsidRDefault="00CD0D78">
      <w:pPr>
        <w:spacing w:line="240" w:lineRule="auto"/>
      </w:pPr>
      <w:r>
        <w:separator/>
      </w:r>
    </w:p>
  </w:footnote>
  <w:footnote w:type="continuationSeparator" w:id="0">
    <w:p w14:paraId="3A846A80" w14:textId="77777777" w:rsidR="00CD0D78" w:rsidRDefault="00CD0D78">
      <w:pPr>
        <w:spacing w:line="240" w:lineRule="auto"/>
      </w:pPr>
      <w:r>
        <w:continuationSeparator/>
      </w:r>
    </w:p>
  </w:footnote>
  <w:footnote w:type="continuationNotice" w:id="1">
    <w:p w14:paraId="7E7F9BCB" w14:textId="77777777" w:rsidR="00CD0D78" w:rsidRDefault="00CD0D78">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C6DB7" w14:textId="77777777" w:rsidR="00652C89" w:rsidRDefault="00652C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FBC36" w14:textId="7650F7ED" w:rsidR="00652C89" w:rsidRDefault="00FB404A" w:rsidP="00FB404A">
    <w:pPr>
      <w:pStyle w:val="Header"/>
      <w:ind w:left="0" w:firstLine="0"/>
      <w:rPr>
        <w:rFonts w:asciiTheme="majorHAnsi" w:hAnsiTheme="majorHAnsi" w:cstheme="majorHAnsi"/>
        <w:b/>
        <w:kern w:val="0"/>
        <w:sz w:val="20"/>
        <w:szCs w:val="20"/>
      </w:rPr>
    </w:pPr>
    <w:r>
      <w:rPr>
        <w:rFonts w:asciiTheme="majorHAnsi" w:hAnsiTheme="majorHAnsi" w:cstheme="majorHAnsi"/>
        <w:b/>
        <w:kern w:val="0"/>
        <w:sz w:val="20"/>
        <w:szCs w:val="20"/>
      </w:rPr>
      <w:t>P</w:t>
    </w:r>
    <w:r w:rsidR="00652C89" w:rsidRPr="00001814">
      <w:rPr>
        <w:rFonts w:asciiTheme="majorHAnsi" w:hAnsiTheme="majorHAnsi" w:cstheme="majorHAnsi"/>
        <w:b/>
        <w:kern w:val="0"/>
        <w:sz w:val="20"/>
        <w:szCs w:val="20"/>
      </w:rPr>
      <w:t xml:space="preserve">ermission </w:t>
    </w:r>
    <w:r>
      <w:rPr>
        <w:rFonts w:asciiTheme="majorHAnsi" w:hAnsiTheme="majorHAnsi" w:cstheme="majorHAnsi"/>
        <w:b/>
        <w:kern w:val="0"/>
        <w:sz w:val="20"/>
        <w:szCs w:val="20"/>
      </w:rPr>
      <w:t xml:space="preserve">has been </w:t>
    </w:r>
    <w:bookmarkStart w:id="78" w:name="_GoBack"/>
    <w:bookmarkEnd w:id="78"/>
    <w:r w:rsidR="00652C89" w:rsidRPr="00001814">
      <w:rPr>
        <w:rFonts w:asciiTheme="majorHAnsi" w:hAnsiTheme="majorHAnsi" w:cstheme="majorHAnsi"/>
        <w:b/>
        <w:kern w:val="0"/>
        <w:sz w:val="20"/>
        <w:szCs w:val="20"/>
      </w:rPr>
      <w:t>granted by the Home Office</w:t>
    </w:r>
    <w:r>
      <w:rPr>
        <w:rFonts w:asciiTheme="majorHAnsi" w:hAnsiTheme="majorHAnsi" w:cstheme="majorHAnsi"/>
        <w:b/>
        <w:kern w:val="0"/>
        <w:sz w:val="20"/>
        <w:szCs w:val="20"/>
      </w:rPr>
      <w:t xml:space="preserve"> to publish this f</w:t>
    </w:r>
    <w:r w:rsidR="00652C89">
      <w:rPr>
        <w:rFonts w:asciiTheme="majorHAnsi" w:hAnsiTheme="majorHAnsi" w:cstheme="majorHAnsi"/>
        <w:b/>
        <w:kern w:val="0"/>
        <w:sz w:val="20"/>
        <w:szCs w:val="20"/>
      </w:rPr>
      <w:t xml:space="preserve">inal </w:t>
    </w:r>
    <w:r>
      <w:rPr>
        <w:rFonts w:asciiTheme="majorHAnsi" w:hAnsiTheme="majorHAnsi" w:cstheme="majorHAnsi"/>
        <w:b/>
        <w:kern w:val="0"/>
        <w:sz w:val="20"/>
        <w:szCs w:val="20"/>
      </w:rPr>
      <w:t>report</w:t>
    </w:r>
  </w:p>
  <w:p w14:paraId="59B43FB4" w14:textId="77777777" w:rsidR="00652C89" w:rsidRDefault="00652C89" w:rsidP="00001814">
    <w:pPr>
      <w:pStyle w:val="Header"/>
      <w:rPr>
        <w:rFonts w:asciiTheme="majorHAnsi" w:hAnsiTheme="majorHAnsi" w:cstheme="majorHAnsi"/>
        <w:b/>
        <w:kern w:val="0"/>
        <w:sz w:val="20"/>
        <w:szCs w:val="20"/>
      </w:rPr>
    </w:pPr>
  </w:p>
  <w:p w14:paraId="72FCBF4B" w14:textId="77777777" w:rsidR="00652C89" w:rsidRPr="00001814" w:rsidRDefault="00652C89" w:rsidP="00001814">
    <w:pPr>
      <w:pStyle w:val="Header"/>
      <w:rPr>
        <w:rFonts w:asciiTheme="majorHAnsi" w:hAnsiTheme="majorHAnsi" w:cstheme="majorHAns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EF455" w14:textId="77777777" w:rsidR="00652C89" w:rsidRDefault="00652C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F185D"/>
    <w:multiLevelType w:val="multilevel"/>
    <w:tmpl w:val="AEE649CC"/>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3F0F1B"/>
    <w:multiLevelType w:val="hybridMultilevel"/>
    <w:tmpl w:val="09AA2B80"/>
    <w:numStyleLink w:val="ImportedStyle2"/>
  </w:abstractNum>
  <w:abstractNum w:abstractNumId="2" w15:restartNumberingAfterBreak="0">
    <w:nsid w:val="068011A3"/>
    <w:multiLevelType w:val="hybridMultilevel"/>
    <w:tmpl w:val="8DCA2766"/>
    <w:lvl w:ilvl="0" w:tplc="18090003">
      <w:start w:val="1"/>
      <w:numFmt w:val="bullet"/>
      <w:lvlText w:val="o"/>
      <w:lvlJc w:val="left"/>
      <w:pPr>
        <w:ind w:left="2139" w:hanging="360"/>
      </w:pPr>
      <w:rPr>
        <w:rFonts w:ascii="Courier New" w:hAnsi="Courier New" w:cs="Courier New" w:hint="default"/>
      </w:rPr>
    </w:lvl>
    <w:lvl w:ilvl="1" w:tplc="18090003">
      <w:start w:val="1"/>
      <w:numFmt w:val="bullet"/>
      <w:lvlText w:val="o"/>
      <w:lvlJc w:val="left"/>
      <w:pPr>
        <w:ind w:left="2859" w:hanging="360"/>
      </w:pPr>
      <w:rPr>
        <w:rFonts w:ascii="Courier New" w:hAnsi="Courier New" w:cs="Courier New" w:hint="default"/>
      </w:rPr>
    </w:lvl>
    <w:lvl w:ilvl="2" w:tplc="18090005" w:tentative="1">
      <w:start w:val="1"/>
      <w:numFmt w:val="bullet"/>
      <w:lvlText w:val=""/>
      <w:lvlJc w:val="left"/>
      <w:pPr>
        <w:ind w:left="3579" w:hanging="360"/>
      </w:pPr>
      <w:rPr>
        <w:rFonts w:ascii="Wingdings" w:hAnsi="Wingdings" w:hint="default"/>
      </w:rPr>
    </w:lvl>
    <w:lvl w:ilvl="3" w:tplc="18090001" w:tentative="1">
      <w:start w:val="1"/>
      <w:numFmt w:val="bullet"/>
      <w:lvlText w:val=""/>
      <w:lvlJc w:val="left"/>
      <w:pPr>
        <w:ind w:left="4299" w:hanging="360"/>
      </w:pPr>
      <w:rPr>
        <w:rFonts w:ascii="Symbol" w:hAnsi="Symbol" w:hint="default"/>
      </w:rPr>
    </w:lvl>
    <w:lvl w:ilvl="4" w:tplc="18090003" w:tentative="1">
      <w:start w:val="1"/>
      <w:numFmt w:val="bullet"/>
      <w:lvlText w:val="o"/>
      <w:lvlJc w:val="left"/>
      <w:pPr>
        <w:ind w:left="5019" w:hanging="360"/>
      </w:pPr>
      <w:rPr>
        <w:rFonts w:ascii="Courier New" w:hAnsi="Courier New" w:cs="Courier New" w:hint="default"/>
      </w:rPr>
    </w:lvl>
    <w:lvl w:ilvl="5" w:tplc="18090005" w:tentative="1">
      <w:start w:val="1"/>
      <w:numFmt w:val="bullet"/>
      <w:lvlText w:val=""/>
      <w:lvlJc w:val="left"/>
      <w:pPr>
        <w:ind w:left="5739" w:hanging="360"/>
      </w:pPr>
      <w:rPr>
        <w:rFonts w:ascii="Wingdings" w:hAnsi="Wingdings" w:hint="default"/>
      </w:rPr>
    </w:lvl>
    <w:lvl w:ilvl="6" w:tplc="18090001" w:tentative="1">
      <w:start w:val="1"/>
      <w:numFmt w:val="bullet"/>
      <w:lvlText w:val=""/>
      <w:lvlJc w:val="left"/>
      <w:pPr>
        <w:ind w:left="6459" w:hanging="360"/>
      </w:pPr>
      <w:rPr>
        <w:rFonts w:ascii="Symbol" w:hAnsi="Symbol" w:hint="default"/>
      </w:rPr>
    </w:lvl>
    <w:lvl w:ilvl="7" w:tplc="18090003" w:tentative="1">
      <w:start w:val="1"/>
      <w:numFmt w:val="bullet"/>
      <w:lvlText w:val="o"/>
      <w:lvlJc w:val="left"/>
      <w:pPr>
        <w:ind w:left="7179" w:hanging="360"/>
      </w:pPr>
      <w:rPr>
        <w:rFonts w:ascii="Courier New" w:hAnsi="Courier New" w:cs="Courier New" w:hint="default"/>
      </w:rPr>
    </w:lvl>
    <w:lvl w:ilvl="8" w:tplc="18090005" w:tentative="1">
      <w:start w:val="1"/>
      <w:numFmt w:val="bullet"/>
      <w:lvlText w:val=""/>
      <w:lvlJc w:val="left"/>
      <w:pPr>
        <w:ind w:left="7899" w:hanging="360"/>
      </w:pPr>
      <w:rPr>
        <w:rFonts w:ascii="Wingdings" w:hAnsi="Wingdings" w:hint="default"/>
      </w:rPr>
    </w:lvl>
  </w:abstractNum>
  <w:abstractNum w:abstractNumId="3" w15:restartNumberingAfterBreak="0">
    <w:nsid w:val="12283166"/>
    <w:multiLevelType w:val="hybridMultilevel"/>
    <w:tmpl w:val="C0480566"/>
    <w:lvl w:ilvl="0" w:tplc="04090001">
      <w:start w:val="1"/>
      <w:numFmt w:val="decimal"/>
      <w:lvlText w:val="%1..."/>
      <w:lvlJc w:val="left"/>
      <w:pPr>
        <w:tabs>
          <w:tab w:val="num" w:pos="1760"/>
        </w:tabs>
        <w:ind w:left="1931" w:hanging="85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876D2C"/>
    <w:multiLevelType w:val="hybridMultilevel"/>
    <w:tmpl w:val="0CAEC0B8"/>
    <w:lvl w:ilvl="0" w:tplc="08090003">
      <w:start w:val="1"/>
      <w:numFmt w:val="bullet"/>
      <w:lvlText w:val="o"/>
      <w:lvlJc w:val="left"/>
      <w:pPr>
        <w:ind w:left="2629" w:hanging="360"/>
      </w:pPr>
      <w:rPr>
        <w:rFonts w:ascii="Courier New" w:hAnsi="Courier New" w:cs="Courier New"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5" w15:restartNumberingAfterBreak="0">
    <w:nsid w:val="149A04C6"/>
    <w:multiLevelType w:val="hybridMultilevel"/>
    <w:tmpl w:val="9C0C21A4"/>
    <w:lvl w:ilvl="0" w:tplc="08090003">
      <w:start w:val="1"/>
      <w:numFmt w:val="bullet"/>
      <w:lvlText w:val="o"/>
      <w:lvlJc w:val="left"/>
      <w:pPr>
        <w:ind w:left="781" w:hanging="360"/>
      </w:pPr>
      <w:rPr>
        <w:rFonts w:ascii="Courier New" w:hAnsi="Courier New" w:cs="Courier New"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6" w15:restartNumberingAfterBreak="0">
    <w:nsid w:val="14BC1610"/>
    <w:multiLevelType w:val="hybridMultilevel"/>
    <w:tmpl w:val="424E0046"/>
    <w:styleLink w:val="ImportedStyle1"/>
    <w:lvl w:ilvl="0" w:tplc="D8B681CC">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BA5E9C">
      <w:start w:val="1"/>
      <w:numFmt w:val="lowerLetter"/>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100736">
      <w:start w:val="1"/>
      <w:numFmt w:val="lowerRoman"/>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D8353A">
      <w:start w:val="1"/>
      <w:numFmt w:val="decimal"/>
      <w:lvlText w:val="(%4)"/>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FE895C">
      <w:start w:val="1"/>
      <w:numFmt w:val="lowerLetter"/>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C885FE">
      <w:start w:val="1"/>
      <w:numFmt w:val="lowerRoman"/>
      <w:lvlText w:val="(%6)"/>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14BDE8">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6C929E">
      <w:start w:val="1"/>
      <w:numFmt w:val="lowerLetter"/>
      <w:lvlText w:val="%8."/>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26ABD2">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4DF6843"/>
    <w:multiLevelType w:val="multilevel"/>
    <w:tmpl w:val="C142A5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4D797C"/>
    <w:multiLevelType w:val="multilevel"/>
    <w:tmpl w:val="5EA2CD8E"/>
    <w:lvl w:ilvl="0">
      <w:start w:val="1"/>
      <w:numFmt w:val="decimal"/>
      <w:lvlText w:val="%1."/>
      <w:lvlJc w:val="left"/>
      <w:pPr>
        <w:ind w:left="567" w:hanging="567"/>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80"/>
        </w:tabs>
        <w:ind w:left="851" w:hanging="85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680"/>
        </w:tabs>
        <w:ind w:left="851" w:hanging="85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305"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289" w:hanging="14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3969" w:hanging="14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ind w:left="4647" w:hanging="1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ind w:left="5185" w:hanging="1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ind w:left="5724" w:hanging="1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3B87C21"/>
    <w:multiLevelType w:val="multilevel"/>
    <w:tmpl w:val="81E6CECC"/>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A732CC"/>
    <w:multiLevelType w:val="multilevel"/>
    <w:tmpl w:val="754661C0"/>
    <w:styleLink w:val="engage"/>
    <w:lvl w:ilvl="0">
      <w:start w:val="1"/>
      <w:numFmt w:val="decimal"/>
      <w:pStyle w:val="engageL1"/>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2"/>
        </w:tabs>
        <w:ind w:left="562" w:hanging="562"/>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2B452553"/>
    <w:multiLevelType w:val="multilevel"/>
    <w:tmpl w:val="4596FF2E"/>
    <w:lvl w:ilvl="0">
      <w:start w:val="2"/>
      <w:numFmt w:val="decimal"/>
      <w:lvlText w:val="%1"/>
      <w:lvlJc w:val="left"/>
      <w:pPr>
        <w:ind w:left="525" w:hanging="525"/>
      </w:pPr>
      <w:rPr>
        <w:rFonts w:hint="default"/>
      </w:rPr>
    </w:lvl>
    <w:lvl w:ilvl="1">
      <w:start w:val="4"/>
      <w:numFmt w:val="decimal"/>
      <w:lvlText w:val="%1.%2"/>
      <w:lvlJc w:val="left"/>
      <w:pPr>
        <w:ind w:left="950" w:hanging="52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2" w15:restartNumberingAfterBreak="0">
    <w:nsid w:val="2EDA16B7"/>
    <w:multiLevelType w:val="multilevel"/>
    <w:tmpl w:val="1E46D01A"/>
    <w:lvl w:ilvl="0">
      <w:start w:val="2"/>
      <w:numFmt w:val="decimal"/>
      <w:lvlText w:val="%1"/>
      <w:lvlJc w:val="left"/>
      <w:pPr>
        <w:ind w:left="360" w:hanging="360"/>
      </w:pPr>
      <w:rPr>
        <w:rFonts w:hint="default"/>
      </w:rPr>
    </w:lvl>
    <w:lvl w:ilvl="1">
      <w:start w:val="1"/>
      <w:numFmt w:val="decimal"/>
      <w:lvlText w:val="%1.%2"/>
      <w:lvlJc w:val="left"/>
      <w:pPr>
        <w:ind w:left="915" w:hanging="36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240" w:hanging="1800"/>
      </w:pPr>
      <w:rPr>
        <w:rFonts w:hint="default"/>
      </w:rPr>
    </w:lvl>
  </w:abstractNum>
  <w:abstractNum w:abstractNumId="13" w15:restartNumberingAfterBreak="0">
    <w:nsid w:val="31BD5D99"/>
    <w:multiLevelType w:val="hybridMultilevel"/>
    <w:tmpl w:val="424E0046"/>
    <w:numStyleLink w:val="ImportedStyle1"/>
  </w:abstractNum>
  <w:abstractNum w:abstractNumId="14" w15:restartNumberingAfterBreak="0">
    <w:nsid w:val="33A74A8C"/>
    <w:multiLevelType w:val="multilevel"/>
    <w:tmpl w:val="754661C0"/>
    <w:numStyleLink w:val="engage"/>
  </w:abstractNum>
  <w:abstractNum w:abstractNumId="15" w15:restartNumberingAfterBreak="0">
    <w:nsid w:val="394F4801"/>
    <w:multiLevelType w:val="hybridMultilevel"/>
    <w:tmpl w:val="34B0B498"/>
    <w:lvl w:ilvl="0" w:tplc="08090003">
      <w:start w:val="1"/>
      <w:numFmt w:val="bullet"/>
      <w:lvlText w:val="o"/>
      <w:lvlJc w:val="left"/>
      <w:pPr>
        <w:ind w:left="1920" w:hanging="360"/>
      </w:pPr>
      <w:rPr>
        <w:rFonts w:ascii="Courier New" w:hAnsi="Courier New" w:cs="Courier New"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6" w15:restartNumberingAfterBreak="0">
    <w:nsid w:val="478F0DAE"/>
    <w:multiLevelType w:val="hybridMultilevel"/>
    <w:tmpl w:val="D6FADE0C"/>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A0201B5"/>
    <w:multiLevelType w:val="hybridMultilevel"/>
    <w:tmpl w:val="6F5A6F82"/>
    <w:lvl w:ilvl="0" w:tplc="04090001">
      <w:start w:val="1"/>
      <w:numFmt w:val="bullet"/>
      <w:lvlText w:val=""/>
      <w:lvlJc w:val="left"/>
      <w:pPr>
        <w:ind w:left="36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253341"/>
    <w:multiLevelType w:val="hybridMultilevel"/>
    <w:tmpl w:val="09AA2B80"/>
    <w:styleLink w:val="ImportedStyle2"/>
    <w:lvl w:ilvl="0" w:tplc="367A715A">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80" w:hanging="6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84AD44">
      <w:start w:val="1"/>
      <w:numFmt w:val="lowerLetter"/>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6E6078">
      <w:start w:val="1"/>
      <w:numFmt w:val="lowerLetter"/>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0A544A">
      <w:start w:val="1"/>
      <w:numFmt w:val="decimal"/>
      <w:lvlText w:val="(%4)"/>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284222">
      <w:start w:val="1"/>
      <w:numFmt w:val="lowerLetter"/>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50D788">
      <w:start w:val="1"/>
      <w:numFmt w:val="lowerRoman"/>
      <w:lvlText w:val="(%6)"/>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40B1D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C2CFA0">
      <w:start w:val="1"/>
      <w:numFmt w:val="lowerLetter"/>
      <w:lvlText w:val="%8."/>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6A425A">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1C41F4D"/>
    <w:multiLevelType w:val="multilevel"/>
    <w:tmpl w:val="0246B2BC"/>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1A6623"/>
    <w:multiLevelType w:val="hybridMultilevel"/>
    <w:tmpl w:val="3500ABD4"/>
    <w:lvl w:ilvl="0" w:tplc="08090003">
      <w:start w:val="1"/>
      <w:numFmt w:val="bullet"/>
      <w:lvlText w:val="o"/>
      <w:lvlJc w:val="left"/>
      <w:pPr>
        <w:ind w:left="2062" w:hanging="360"/>
      </w:pPr>
      <w:rPr>
        <w:rFonts w:ascii="Courier New" w:hAnsi="Courier New" w:cs="Courier New" w:hint="default"/>
      </w:rPr>
    </w:lvl>
    <w:lvl w:ilvl="1" w:tplc="08090003" w:tentative="1">
      <w:start w:val="1"/>
      <w:numFmt w:val="bullet"/>
      <w:lvlText w:val="o"/>
      <w:lvlJc w:val="left"/>
      <w:pPr>
        <w:ind w:left="2782" w:hanging="360"/>
      </w:pPr>
      <w:rPr>
        <w:rFonts w:ascii="Courier New" w:hAnsi="Courier New" w:cs="Courier New" w:hint="default"/>
      </w:rPr>
    </w:lvl>
    <w:lvl w:ilvl="2" w:tplc="08090005" w:tentative="1">
      <w:start w:val="1"/>
      <w:numFmt w:val="bullet"/>
      <w:lvlText w:val=""/>
      <w:lvlJc w:val="left"/>
      <w:pPr>
        <w:ind w:left="3502" w:hanging="360"/>
      </w:pPr>
      <w:rPr>
        <w:rFonts w:ascii="Wingdings" w:hAnsi="Wingdings" w:hint="default"/>
      </w:rPr>
    </w:lvl>
    <w:lvl w:ilvl="3" w:tplc="08090001" w:tentative="1">
      <w:start w:val="1"/>
      <w:numFmt w:val="bullet"/>
      <w:lvlText w:val=""/>
      <w:lvlJc w:val="left"/>
      <w:pPr>
        <w:ind w:left="4222" w:hanging="360"/>
      </w:pPr>
      <w:rPr>
        <w:rFonts w:ascii="Symbol" w:hAnsi="Symbol" w:hint="default"/>
      </w:rPr>
    </w:lvl>
    <w:lvl w:ilvl="4" w:tplc="08090003" w:tentative="1">
      <w:start w:val="1"/>
      <w:numFmt w:val="bullet"/>
      <w:lvlText w:val="o"/>
      <w:lvlJc w:val="left"/>
      <w:pPr>
        <w:ind w:left="4942" w:hanging="360"/>
      </w:pPr>
      <w:rPr>
        <w:rFonts w:ascii="Courier New" w:hAnsi="Courier New" w:cs="Courier New" w:hint="default"/>
      </w:rPr>
    </w:lvl>
    <w:lvl w:ilvl="5" w:tplc="08090005" w:tentative="1">
      <w:start w:val="1"/>
      <w:numFmt w:val="bullet"/>
      <w:lvlText w:val=""/>
      <w:lvlJc w:val="left"/>
      <w:pPr>
        <w:ind w:left="5662" w:hanging="360"/>
      </w:pPr>
      <w:rPr>
        <w:rFonts w:ascii="Wingdings" w:hAnsi="Wingdings" w:hint="default"/>
      </w:rPr>
    </w:lvl>
    <w:lvl w:ilvl="6" w:tplc="08090001" w:tentative="1">
      <w:start w:val="1"/>
      <w:numFmt w:val="bullet"/>
      <w:lvlText w:val=""/>
      <w:lvlJc w:val="left"/>
      <w:pPr>
        <w:ind w:left="6382" w:hanging="360"/>
      </w:pPr>
      <w:rPr>
        <w:rFonts w:ascii="Symbol" w:hAnsi="Symbol" w:hint="default"/>
      </w:rPr>
    </w:lvl>
    <w:lvl w:ilvl="7" w:tplc="08090003" w:tentative="1">
      <w:start w:val="1"/>
      <w:numFmt w:val="bullet"/>
      <w:lvlText w:val="o"/>
      <w:lvlJc w:val="left"/>
      <w:pPr>
        <w:ind w:left="7102" w:hanging="360"/>
      </w:pPr>
      <w:rPr>
        <w:rFonts w:ascii="Courier New" w:hAnsi="Courier New" w:cs="Courier New" w:hint="default"/>
      </w:rPr>
    </w:lvl>
    <w:lvl w:ilvl="8" w:tplc="08090005" w:tentative="1">
      <w:start w:val="1"/>
      <w:numFmt w:val="bullet"/>
      <w:lvlText w:val=""/>
      <w:lvlJc w:val="left"/>
      <w:pPr>
        <w:ind w:left="7822" w:hanging="360"/>
      </w:pPr>
      <w:rPr>
        <w:rFonts w:ascii="Wingdings" w:hAnsi="Wingdings" w:hint="default"/>
      </w:rPr>
    </w:lvl>
  </w:abstractNum>
  <w:abstractNum w:abstractNumId="21" w15:restartNumberingAfterBreak="0">
    <w:nsid w:val="54B31517"/>
    <w:multiLevelType w:val="multilevel"/>
    <w:tmpl w:val="7BF860F8"/>
    <w:lvl w:ilvl="0">
      <w:start w:val="1"/>
      <w:numFmt w:val="bullet"/>
      <w:lvlText w:val="o"/>
      <w:lvlJc w:val="left"/>
      <w:pPr>
        <w:ind w:left="2115" w:hanging="555"/>
      </w:pPr>
      <w:rPr>
        <w:rFonts w:ascii="Courier New" w:hAnsi="Courier New" w:cs="Courier New" w:hint="default"/>
      </w:rPr>
    </w:lvl>
    <w:lvl w:ilvl="1">
      <w:start w:val="1"/>
      <w:numFmt w:val="decimal"/>
      <w:lvlText w:val="%1.%2"/>
      <w:lvlJc w:val="left"/>
      <w:pPr>
        <w:ind w:left="2115" w:hanging="55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000" w:hanging="1440"/>
      </w:pPr>
      <w:rPr>
        <w:rFonts w:hint="default"/>
      </w:rPr>
    </w:lvl>
    <w:lvl w:ilvl="8">
      <w:start w:val="1"/>
      <w:numFmt w:val="decimal"/>
      <w:lvlText w:val="%1.%2.%3.%4.%5.%6.%7.%8.%9"/>
      <w:lvlJc w:val="left"/>
      <w:pPr>
        <w:ind w:left="3360" w:hanging="1800"/>
      </w:pPr>
      <w:rPr>
        <w:rFonts w:hint="default"/>
      </w:rPr>
    </w:lvl>
  </w:abstractNum>
  <w:abstractNum w:abstractNumId="22" w15:restartNumberingAfterBreak="0">
    <w:nsid w:val="55850AF1"/>
    <w:multiLevelType w:val="multilevel"/>
    <w:tmpl w:val="8FBA4E9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A0558F"/>
    <w:multiLevelType w:val="multilevel"/>
    <w:tmpl w:val="180CE6F0"/>
    <w:styleLink w:val="ImportedStyle5"/>
    <w:lvl w:ilvl="0">
      <w:start w:val="1"/>
      <w:numFmt w:val="decimal"/>
      <w:lvlText w:val="%1."/>
      <w:lvlJc w:val="left"/>
      <w:pPr>
        <w:ind w:left="567" w:hanging="567"/>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80"/>
        </w:tabs>
        <w:ind w:left="851" w:hanging="85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680"/>
        </w:tabs>
        <w:ind w:left="851" w:hanging="85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305"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289" w:hanging="14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3969" w:hanging="14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ind w:left="4647" w:hanging="1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ind w:left="5185" w:hanging="1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ind w:left="5724" w:hanging="1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23850EC"/>
    <w:multiLevelType w:val="multilevel"/>
    <w:tmpl w:val="7F36DA0A"/>
    <w:lvl w:ilvl="0">
      <w:start w:val="1"/>
      <w:numFmt w:val="lowerLetter"/>
      <w:lvlText w:val="%1)"/>
      <w:lvlJc w:val="left"/>
      <w:pPr>
        <w:ind w:left="2115" w:hanging="555"/>
      </w:pPr>
      <w:rPr>
        <w:rFonts w:hint="default"/>
      </w:rPr>
    </w:lvl>
    <w:lvl w:ilvl="1">
      <w:start w:val="1"/>
      <w:numFmt w:val="decimal"/>
      <w:lvlText w:val="%1.%2"/>
      <w:lvlJc w:val="left"/>
      <w:pPr>
        <w:ind w:left="2115" w:hanging="55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000" w:hanging="1440"/>
      </w:pPr>
      <w:rPr>
        <w:rFonts w:hint="default"/>
      </w:rPr>
    </w:lvl>
    <w:lvl w:ilvl="8">
      <w:start w:val="1"/>
      <w:numFmt w:val="decimal"/>
      <w:lvlText w:val="%1.%2.%3.%4.%5.%6.%7.%8.%9"/>
      <w:lvlJc w:val="left"/>
      <w:pPr>
        <w:ind w:left="3360" w:hanging="1800"/>
      </w:pPr>
      <w:rPr>
        <w:rFonts w:hint="default"/>
      </w:rPr>
    </w:lvl>
  </w:abstractNum>
  <w:abstractNum w:abstractNumId="25" w15:restartNumberingAfterBreak="0">
    <w:nsid w:val="62A05183"/>
    <w:multiLevelType w:val="multilevel"/>
    <w:tmpl w:val="31A619C2"/>
    <w:lvl w:ilvl="0">
      <w:start w:val="1"/>
      <w:numFmt w:val="decimal"/>
      <w:lvlText w:val="%1."/>
      <w:lvlJc w:val="left"/>
      <w:pPr>
        <w:ind w:left="720" w:hanging="360"/>
      </w:pPr>
      <w:rPr>
        <w:rFonts w:hint="default"/>
        <w:b w:val="0"/>
        <w:sz w:val="28"/>
        <w:szCs w:val="28"/>
      </w:rPr>
    </w:lvl>
    <w:lvl w:ilvl="1">
      <w:start w:val="1"/>
      <w:numFmt w:val="decimal"/>
      <w:isLgl/>
      <w:lvlText w:val="%1.%2"/>
      <w:lvlJc w:val="left"/>
      <w:pPr>
        <w:ind w:left="1275" w:hanging="555"/>
      </w:pPr>
      <w:rPr>
        <w:rFonts w:hint="default"/>
        <w:b w:val="0"/>
        <w:color w:val="auto"/>
        <w:sz w:val="28"/>
      </w:rPr>
    </w:lvl>
    <w:lvl w:ilvl="2">
      <w:start w:val="1"/>
      <w:numFmt w:val="decimal"/>
      <w:isLgl/>
      <w:lvlText w:val="%1.%2.%3"/>
      <w:lvlJc w:val="left"/>
      <w:pPr>
        <w:ind w:left="1800" w:hanging="720"/>
      </w:pPr>
      <w:rPr>
        <w:rFonts w:hint="default"/>
        <w:color w:val="auto"/>
        <w:sz w:val="28"/>
      </w:rPr>
    </w:lvl>
    <w:lvl w:ilvl="3">
      <w:start w:val="1"/>
      <w:numFmt w:val="decimal"/>
      <w:isLgl/>
      <w:lvlText w:val="%1.%2.%3.%4"/>
      <w:lvlJc w:val="left"/>
      <w:pPr>
        <w:ind w:left="2520" w:hanging="1080"/>
      </w:pPr>
      <w:rPr>
        <w:rFonts w:hint="default"/>
        <w:color w:val="auto"/>
        <w:sz w:val="28"/>
      </w:rPr>
    </w:lvl>
    <w:lvl w:ilvl="4">
      <w:start w:val="1"/>
      <w:numFmt w:val="decimal"/>
      <w:isLgl/>
      <w:lvlText w:val="%1.%2.%3.%4.%5"/>
      <w:lvlJc w:val="left"/>
      <w:pPr>
        <w:ind w:left="2880" w:hanging="1080"/>
      </w:pPr>
      <w:rPr>
        <w:rFonts w:hint="default"/>
        <w:color w:val="auto"/>
        <w:sz w:val="28"/>
      </w:rPr>
    </w:lvl>
    <w:lvl w:ilvl="5">
      <w:start w:val="1"/>
      <w:numFmt w:val="decimal"/>
      <w:isLgl/>
      <w:lvlText w:val="%1.%2.%3.%4.%5.%6"/>
      <w:lvlJc w:val="left"/>
      <w:pPr>
        <w:ind w:left="3600" w:hanging="1440"/>
      </w:pPr>
      <w:rPr>
        <w:rFonts w:hint="default"/>
        <w:color w:val="auto"/>
        <w:sz w:val="28"/>
      </w:rPr>
    </w:lvl>
    <w:lvl w:ilvl="6">
      <w:start w:val="1"/>
      <w:numFmt w:val="decimal"/>
      <w:isLgl/>
      <w:lvlText w:val="%1.%2.%3.%4.%5.%6.%7"/>
      <w:lvlJc w:val="left"/>
      <w:pPr>
        <w:ind w:left="3960" w:hanging="1440"/>
      </w:pPr>
      <w:rPr>
        <w:rFonts w:hint="default"/>
        <w:color w:val="auto"/>
        <w:sz w:val="28"/>
      </w:rPr>
    </w:lvl>
    <w:lvl w:ilvl="7">
      <w:start w:val="1"/>
      <w:numFmt w:val="decimal"/>
      <w:isLgl/>
      <w:lvlText w:val="%1.%2.%3.%4.%5.%6.%7.%8"/>
      <w:lvlJc w:val="left"/>
      <w:pPr>
        <w:ind w:left="4680" w:hanging="1800"/>
      </w:pPr>
      <w:rPr>
        <w:rFonts w:hint="default"/>
        <w:color w:val="auto"/>
        <w:sz w:val="28"/>
      </w:rPr>
    </w:lvl>
    <w:lvl w:ilvl="8">
      <w:start w:val="1"/>
      <w:numFmt w:val="decimal"/>
      <w:isLgl/>
      <w:lvlText w:val="%1.%2.%3.%4.%5.%6.%7.%8.%9"/>
      <w:lvlJc w:val="left"/>
      <w:pPr>
        <w:ind w:left="5040" w:hanging="1800"/>
      </w:pPr>
      <w:rPr>
        <w:rFonts w:hint="default"/>
        <w:color w:val="auto"/>
        <w:sz w:val="28"/>
      </w:rPr>
    </w:lvl>
  </w:abstractNum>
  <w:abstractNum w:abstractNumId="26" w15:restartNumberingAfterBreak="0">
    <w:nsid w:val="65AF2488"/>
    <w:multiLevelType w:val="multilevel"/>
    <w:tmpl w:val="AEE649CC"/>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B1D1232"/>
    <w:multiLevelType w:val="multilevel"/>
    <w:tmpl w:val="7628597A"/>
    <w:lvl w:ilvl="0">
      <w:start w:val="1"/>
      <w:numFmt w:val="decimal"/>
      <w:lvlText w:val="%1."/>
      <w:lvlJc w:val="left"/>
      <w:pPr>
        <w:ind w:left="2722" w:hanging="2722"/>
      </w:pPr>
      <w:rPr>
        <w:rFonts w:ascii="Cambria" w:hAnsi="Cambria" w:hint="default"/>
        <w:b w:val="0"/>
        <w:i w:val="0"/>
        <w:color w:val="auto"/>
        <w:sz w:val="28"/>
        <w:szCs w:val="28"/>
      </w:rPr>
    </w:lvl>
    <w:lvl w:ilvl="1">
      <w:start w:val="1"/>
      <w:numFmt w:val="decimal"/>
      <w:lvlText w:val="%1.%2"/>
      <w:lvlJc w:val="left"/>
      <w:pPr>
        <w:ind w:left="567" w:hanging="567"/>
      </w:pPr>
      <w:rPr>
        <w:rFonts w:ascii="Cambria" w:hAnsi="Cambria" w:hint="default"/>
        <w:b w:val="0"/>
        <w:i w:val="0"/>
        <w:sz w:val="24"/>
        <w:szCs w:val="20"/>
        <w:u w:val="none"/>
      </w:rPr>
    </w:lvl>
    <w:lvl w:ilvl="2">
      <w:start w:val="1"/>
      <w:numFmt w:val="decimal"/>
      <w:lvlText w:val="%3.1"/>
      <w:lvlJc w:val="left"/>
      <w:pPr>
        <w:ind w:left="1419" w:hanging="851"/>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418" w:hanging="284"/>
      </w:pPr>
      <w:rPr>
        <w:rFonts w:hint="default"/>
        <w:b w:val="0"/>
        <w:bCs w:val="0"/>
        <w:color w:val="auto"/>
        <w:sz w:val="20"/>
        <w:szCs w:val="20"/>
      </w:rPr>
    </w:lvl>
    <w:lvl w:ilvl="4">
      <w:start w:val="1"/>
      <w:numFmt w:val="lowerRoman"/>
      <w:lvlText w:val="(%5)"/>
      <w:lvlJc w:val="left"/>
      <w:pPr>
        <w:tabs>
          <w:tab w:val="num" w:pos="3854"/>
        </w:tabs>
        <w:ind w:left="3402" w:hanging="680"/>
      </w:pPr>
      <w:rPr>
        <w:rFonts w:hint="default"/>
        <w:b w:val="0"/>
        <w:bCs w:val="0"/>
        <w:sz w:val="20"/>
        <w:szCs w:val="20"/>
      </w:rPr>
    </w:lvl>
    <w:lvl w:ilvl="5">
      <w:start w:val="27"/>
      <w:numFmt w:val="lowerLetter"/>
      <w:lvlText w:val="(%6)"/>
      <w:lvlJc w:val="left"/>
      <w:pPr>
        <w:tabs>
          <w:tab w:val="num" w:pos="4534"/>
        </w:tabs>
        <w:ind w:left="4082" w:hanging="680"/>
      </w:pPr>
      <w:rPr>
        <w:rFonts w:cs="Arial" w:hint="default"/>
        <w:spacing w:val="0"/>
        <w:w w:val="100"/>
        <w:position w:val="0"/>
        <w:sz w:val="20"/>
        <w:szCs w:val="20"/>
      </w:rPr>
    </w:lvl>
    <w:lvl w:ilvl="6">
      <w:start w:val="1"/>
      <w:numFmt w:val="upperLetter"/>
      <w:lvlText w:val="(%7)"/>
      <w:lvlJc w:val="left"/>
      <w:pPr>
        <w:tabs>
          <w:tab w:val="num" w:pos="5214"/>
        </w:tabs>
        <w:ind w:left="4760" w:hanging="680"/>
      </w:pPr>
      <w:rPr>
        <w:rFonts w:hint="default"/>
      </w:rPr>
    </w:lvl>
    <w:lvl w:ilvl="7">
      <w:start w:val="1"/>
      <w:numFmt w:val="none"/>
      <w:lvlText w:val=""/>
      <w:lvlJc w:val="left"/>
      <w:pPr>
        <w:tabs>
          <w:tab w:val="num" w:pos="5894"/>
        </w:tabs>
        <w:ind w:left="5440" w:hanging="680"/>
      </w:pPr>
      <w:rPr>
        <w:rFonts w:hint="default"/>
      </w:rPr>
    </w:lvl>
    <w:lvl w:ilvl="8">
      <w:start w:val="1"/>
      <w:numFmt w:val="none"/>
      <w:lvlText w:val=""/>
      <w:lvlJc w:val="left"/>
      <w:pPr>
        <w:tabs>
          <w:tab w:val="num" w:pos="6574"/>
        </w:tabs>
        <w:ind w:left="6120" w:hanging="680"/>
      </w:pPr>
      <w:rPr>
        <w:rFonts w:hint="default"/>
      </w:rPr>
    </w:lvl>
  </w:abstractNum>
  <w:abstractNum w:abstractNumId="28" w15:restartNumberingAfterBreak="0">
    <w:nsid w:val="770F483A"/>
    <w:multiLevelType w:val="hybridMultilevel"/>
    <w:tmpl w:val="579C8E64"/>
    <w:lvl w:ilvl="0" w:tplc="04090001">
      <w:start w:val="1"/>
      <w:numFmt w:val="decimal"/>
      <w:lvlText w:val="%1..."/>
      <w:lvlJc w:val="left"/>
      <w:pPr>
        <w:tabs>
          <w:tab w:val="num" w:pos="680"/>
        </w:tabs>
        <w:ind w:left="851" w:hanging="85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140FEE"/>
    <w:multiLevelType w:val="multilevel"/>
    <w:tmpl w:val="22685090"/>
    <w:lvl w:ilvl="0">
      <w:start w:val="2"/>
      <w:numFmt w:val="decimal"/>
      <w:lvlText w:val="%1."/>
      <w:lvlJc w:val="left"/>
      <w:pPr>
        <w:ind w:left="567" w:hanging="567"/>
      </w:pPr>
      <w:rPr>
        <w:rFonts w:ascii="Arial" w:eastAsia="Arial" w:hAnsi="Arial" w:cs="Arial" w:hint="default"/>
        <w:b/>
        <w:bCs/>
        <w:i w:val="0"/>
        <w:iCs w:val="0"/>
        <w:caps w:val="0"/>
        <w:smallCaps w:val="0"/>
        <w:strike w:val="0"/>
        <w:dstrike w:val="0"/>
        <w:color w:val="000000"/>
        <w:spacing w:val="0"/>
        <w:w w:val="100"/>
        <w:kern w:val="0"/>
        <w:position w:val="0"/>
        <w:vertAlign w:val="baseline"/>
      </w:rPr>
    </w:lvl>
    <w:lvl w:ilvl="1">
      <w:start w:val="4"/>
      <w:numFmt w:val="decimal"/>
      <w:lvlText w:val="%1.%2."/>
      <w:lvlJc w:val="left"/>
      <w:pPr>
        <w:tabs>
          <w:tab w:val="num" w:pos="680"/>
        </w:tabs>
        <w:ind w:left="851" w:hanging="851"/>
      </w:pPr>
      <w:rPr>
        <w:rFonts w:ascii="Arial" w:eastAsia="Arial" w:hAnsi="Arial" w:cs="Arial" w:hint="default"/>
        <w:b/>
        <w:bCs/>
        <w:i w:val="0"/>
        <w:iCs w:val="0"/>
        <w:caps w:val="0"/>
        <w:smallCaps w:val="0"/>
        <w:strike w:val="0"/>
        <w:dstrike w:val="0"/>
        <w:color w:val="000000"/>
        <w:spacing w:val="0"/>
        <w:w w:val="100"/>
        <w:kern w:val="0"/>
        <w:position w:val="0"/>
        <w:vertAlign w:val="baseline"/>
      </w:rPr>
    </w:lvl>
    <w:lvl w:ilvl="2">
      <w:start w:val="1"/>
      <w:numFmt w:val="decimal"/>
      <w:lvlText w:val="%1.%2.%3."/>
      <w:lvlJc w:val="left"/>
      <w:pPr>
        <w:tabs>
          <w:tab w:val="num" w:pos="680"/>
        </w:tabs>
        <w:ind w:left="851" w:hanging="851"/>
      </w:pPr>
      <w:rPr>
        <w:rFonts w:ascii="Arial" w:eastAsia="Arial" w:hAnsi="Arial" w:cs="Arial" w:hint="default"/>
        <w:b w:val="0"/>
        <w:bCs w:val="0"/>
        <w:i w:val="0"/>
        <w:iCs w:val="0"/>
        <w:caps w:val="0"/>
        <w:smallCaps w:val="0"/>
        <w:strike w:val="0"/>
        <w:dstrike w:val="0"/>
        <w:color w:val="000000"/>
        <w:spacing w:val="0"/>
        <w:w w:val="100"/>
        <w:kern w:val="0"/>
        <w:position w:val="0"/>
        <w:vertAlign w:val="baseline"/>
      </w:rPr>
    </w:lvl>
    <w:lvl w:ilvl="3">
      <w:start w:val="1"/>
      <w:numFmt w:val="lowerLetter"/>
      <w:lvlText w:val="(%4)"/>
      <w:lvlJc w:val="left"/>
      <w:pPr>
        <w:ind w:left="1305" w:hanging="454"/>
      </w:pPr>
      <w:rPr>
        <w:rFonts w:hAnsi="Arial Unicode MS" w:hint="default"/>
        <w:caps w:val="0"/>
        <w:smallCaps w:val="0"/>
        <w:strike w:val="0"/>
        <w:dstrike w:val="0"/>
        <w:color w:val="000000"/>
        <w:spacing w:val="0"/>
        <w:w w:val="100"/>
        <w:kern w:val="0"/>
        <w:position w:val="0"/>
        <w:vertAlign w:val="baseline"/>
      </w:rPr>
    </w:lvl>
    <w:lvl w:ilvl="4">
      <w:start w:val="1"/>
      <w:numFmt w:val="lowerRoman"/>
      <w:lvlText w:val="(%5)"/>
      <w:lvlJc w:val="left"/>
      <w:pPr>
        <w:ind w:left="3289" w:hanging="1415"/>
      </w:pPr>
      <w:rPr>
        <w:rFonts w:hAnsi="Arial Unicode MS" w:hint="default"/>
        <w:caps w:val="0"/>
        <w:smallCaps w:val="0"/>
        <w:strike w:val="0"/>
        <w:dstrike w:val="0"/>
        <w:color w:val="000000"/>
        <w:spacing w:val="0"/>
        <w:w w:val="100"/>
        <w:kern w:val="0"/>
        <w:position w:val="0"/>
        <w:vertAlign w:val="baseline"/>
      </w:rPr>
    </w:lvl>
    <w:lvl w:ilvl="5">
      <w:start w:val="1"/>
      <w:numFmt w:val="lowerLetter"/>
      <w:lvlText w:val="(%6)"/>
      <w:lvlJc w:val="left"/>
      <w:pPr>
        <w:ind w:left="3969" w:hanging="1415"/>
      </w:pPr>
      <w:rPr>
        <w:rFonts w:hAnsi="Arial Unicode MS" w:hint="default"/>
        <w:caps w:val="0"/>
        <w:smallCaps w:val="0"/>
        <w:strike w:val="0"/>
        <w:dstrike w:val="0"/>
        <w:color w:val="000000"/>
        <w:spacing w:val="0"/>
        <w:w w:val="100"/>
        <w:kern w:val="0"/>
        <w:position w:val="0"/>
        <w:vertAlign w:val="baseline"/>
      </w:rPr>
    </w:lvl>
    <w:lvl w:ilvl="6">
      <w:start w:val="1"/>
      <w:numFmt w:val="upperLetter"/>
      <w:lvlText w:val="(%7)"/>
      <w:lvlJc w:val="left"/>
      <w:pPr>
        <w:ind w:left="4647" w:hanging="1417"/>
      </w:pPr>
      <w:rPr>
        <w:rFonts w:hAnsi="Arial Unicode MS" w:hint="default"/>
        <w:caps w:val="0"/>
        <w:smallCaps w:val="0"/>
        <w:strike w:val="0"/>
        <w:dstrike w:val="0"/>
        <w:color w:val="000000"/>
        <w:spacing w:val="0"/>
        <w:w w:val="100"/>
        <w:kern w:val="0"/>
        <w:position w:val="0"/>
        <w:vertAlign w:val="baseline"/>
      </w:rPr>
    </w:lvl>
    <w:lvl w:ilvl="7">
      <w:start w:val="1"/>
      <w:numFmt w:val="upperLetter"/>
      <w:lvlText w:val="(%8)"/>
      <w:lvlJc w:val="left"/>
      <w:pPr>
        <w:ind w:left="5185" w:hanging="1417"/>
      </w:pPr>
      <w:rPr>
        <w:rFonts w:hAnsi="Arial Unicode MS" w:hint="default"/>
        <w:caps w:val="0"/>
        <w:smallCaps w:val="0"/>
        <w:strike w:val="0"/>
        <w:dstrike w:val="0"/>
        <w:color w:val="000000"/>
        <w:spacing w:val="0"/>
        <w:w w:val="100"/>
        <w:kern w:val="0"/>
        <w:position w:val="0"/>
        <w:vertAlign w:val="baseline"/>
      </w:rPr>
    </w:lvl>
    <w:lvl w:ilvl="8">
      <w:start w:val="1"/>
      <w:numFmt w:val="upperLetter"/>
      <w:lvlText w:val="(%9)"/>
      <w:lvlJc w:val="left"/>
      <w:pPr>
        <w:ind w:left="5724" w:hanging="1417"/>
      </w:pPr>
      <w:rPr>
        <w:rFonts w:hAnsi="Arial Unicode MS" w:hint="default"/>
        <w:caps w:val="0"/>
        <w:smallCaps w:val="0"/>
        <w:strike w:val="0"/>
        <w:dstrike w:val="0"/>
        <w:color w:val="000000"/>
        <w:spacing w:val="0"/>
        <w:w w:val="100"/>
        <w:kern w:val="0"/>
        <w:position w:val="0"/>
        <w:vertAlign w:val="baseline"/>
      </w:rPr>
    </w:lvl>
  </w:abstractNum>
  <w:abstractNum w:abstractNumId="30" w15:restartNumberingAfterBreak="0">
    <w:nsid w:val="7FA94E37"/>
    <w:multiLevelType w:val="multilevel"/>
    <w:tmpl w:val="3F2CDBA2"/>
    <w:lvl w:ilvl="0">
      <w:start w:val="1"/>
      <w:numFmt w:val="decimal"/>
      <w:lvlText w:val="%1."/>
      <w:lvlJc w:val="left"/>
      <w:pPr>
        <w:tabs>
          <w:tab w:val="num" w:pos="312"/>
        </w:tabs>
        <w:ind w:left="879" w:hanging="87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23"/>
        </w:tabs>
        <w:ind w:left="1190" w:hanging="119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623"/>
        </w:tabs>
        <w:ind w:left="1190" w:hanging="119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1.%2.%3.(%4)"/>
      <w:lvlJc w:val="left"/>
      <w:pPr>
        <w:tabs>
          <w:tab w:val="num" w:pos="1341"/>
        </w:tabs>
        <w:ind w:left="1908" w:hanging="77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1.%2.%3.(%4)(%5)"/>
      <w:lvlJc w:val="left"/>
      <w:pPr>
        <w:tabs>
          <w:tab w:val="num" w:pos="3592"/>
        </w:tabs>
        <w:ind w:left="4159" w:hanging="1605"/>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1.%2.%3.(%4)(%5)(%6)"/>
      <w:lvlJc w:val="left"/>
      <w:pPr>
        <w:tabs>
          <w:tab w:val="num" w:pos="4272"/>
        </w:tabs>
        <w:ind w:left="4839" w:hanging="1605"/>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1.%2.%3.(%4)(%5)(%6)(%7)"/>
      <w:lvlJc w:val="left"/>
      <w:pPr>
        <w:tabs>
          <w:tab w:val="num" w:pos="4950"/>
        </w:tabs>
        <w:ind w:left="5517" w:hanging="1607"/>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1.%2.%3.(%4)(%5)(%6)(%7)(%8)"/>
      <w:lvlJc w:val="left"/>
      <w:pPr>
        <w:tabs>
          <w:tab w:val="num" w:pos="5601"/>
        </w:tabs>
        <w:ind w:left="6168" w:hanging="1607"/>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1.%2.%3.(%4)(%5)(%6)(%7)(%8)(%9)"/>
      <w:lvlJc w:val="left"/>
      <w:pPr>
        <w:tabs>
          <w:tab w:val="num" w:pos="6253"/>
        </w:tabs>
        <w:ind w:left="6820" w:hanging="1607"/>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0"/>
  </w:num>
  <w:num w:numId="2">
    <w:abstractNumId w:val="30"/>
    <w:lvlOverride w:ilvl="0">
      <w:lvl w:ilvl="0">
        <w:start w:val="1"/>
        <w:numFmt w:val="decimal"/>
        <w:lvlText w:val="%1."/>
        <w:lvlJc w:val="left"/>
        <w:pPr>
          <w:tabs>
            <w:tab w:val="num" w:pos="567"/>
          </w:tabs>
          <w:ind w:left="1134" w:hanging="113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num" w:pos="623"/>
          </w:tabs>
          <w:ind w:left="1190" w:hanging="11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num" w:pos="623"/>
          </w:tabs>
          <w:ind w:left="1190" w:hanging="11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1.%2.%3.(%4)"/>
        <w:lvlJc w:val="left"/>
        <w:pPr>
          <w:tabs>
            <w:tab w:val="num" w:pos="1341"/>
          </w:tabs>
          <w:ind w:left="1908" w:hanging="77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1.%2.%3.(%4)(%5)"/>
        <w:lvlJc w:val="left"/>
        <w:pPr>
          <w:tabs>
            <w:tab w:val="num" w:pos="3592"/>
          </w:tabs>
          <w:ind w:left="4159" w:hanging="160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1.%2.%3.(%4)(%5)(%6)"/>
        <w:lvlJc w:val="left"/>
        <w:pPr>
          <w:tabs>
            <w:tab w:val="num" w:pos="4272"/>
          </w:tabs>
          <w:ind w:left="4839" w:hanging="160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lvlText w:val="%1.%2.%3.(%4)(%5)(%6)(%7)"/>
        <w:lvlJc w:val="left"/>
        <w:pPr>
          <w:tabs>
            <w:tab w:val="num" w:pos="4950"/>
          </w:tabs>
          <w:ind w:left="5517" w:hanging="160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lvlText w:val="%1.%2.%3.(%4)(%5)(%6)(%7)(%8)"/>
        <w:lvlJc w:val="left"/>
        <w:pPr>
          <w:tabs>
            <w:tab w:val="num" w:pos="5601"/>
          </w:tabs>
          <w:ind w:left="6168" w:hanging="160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lvlText w:val="%1.%2.%3.(%4)(%5)(%6)(%7)(%8)(%9)"/>
        <w:lvlJc w:val="left"/>
        <w:pPr>
          <w:tabs>
            <w:tab w:val="num" w:pos="6253"/>
          </w:tabs>
          <w:ind w:left="6820" w:hanging="160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30"/>
    <w:lvlOverride w:ilvl="0">
      <w:lvl w:ilvl="0">
        <w:start w:val="1"/>
        <w:numFmt w:val="decimal"/>
        <w:lvlText w:val="%1."/>
        <w:lvlJc w:val="left"/>
        <w:pPr>
          <w:tabs>
            <w:tab w:val="num" w:pos="156"/>
          </w:tabs>
          <w:ind w:left="723" w:hanging="723"/>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num" w:pos="623"/>
          </w:tabs>
          <w:ind w:left="1190" w:hanging="11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num" w:pos="623"/>
          </w:tabs>
          <w:ind w:left="1190" w:hanging="11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1.%2.%3.(%4)"/>
        <w:lvlJc w:val="left"/>
        <w:pPr>
          <w:tabs>
            <w:tab w:val="num" w:pos="1341"/>
          </w:tabs>
          <w:ind w:left="1908" w:hanging="77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1.%2.%3.(%4)(%5)"/>
        <w:lvlJc w:val="left"/>
        <w:pPr>
          <w:tabs>
            <w:tab w:val="num" w:pos="3592"/>
          </w:tabs>
          <w:ind w:left="4159" w:hanging="160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1.%2.%3.(%4)(%5)(%6)"/>
        <w:lvlJc w:val="left"/>
        <w:pPr>
          <w:tabs>
            <w:tab w:val="num" w:pos="4272"/>
          </w:tabs>
          <w:ind w:left="4839" w:hanging="160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lvlText w:val="%1.%2.%3.(%4)(%5)(%6)(%7)"/>
        <w:lvlJc w:val="left"/>
        <w:pPr>
          <w:tabs>
            <w:tab w:val="num" w:pos="4950"/>
          </w:tabs>
          <w:ind w:left="5517" w:hanging="160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lvlText w:val="%1.%2.%3.(%4)(%5)(%6)(%7)(%8)"/>
        <w:lvlJc w:val="left"/>
        <w:pPr>
          <w:tabs>
            <w:tab w:val="num" w:pos="5601"/>
          </w:tabs>
          <w:ind w:left="6168" w:hanging="160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lvlText w:val="%1.%2.%3.(%4)(%5)(%6)(%7)(%8)(%9)"/>
        <w:lvlJc w:val="left"/>
        <w:pPr>
          <w:tabs>
            <w:tab w:val="num" w:pos="6253"/>
          </w:tabs>
          <w:ind w:left="6820" w:hanging="160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23"/>
  </w:num>
  <w:num w:numId="5">
    <w:abstractNumId w:val="8"/>
  </w:num>
  <w:num w:numId="6">
    <w:abstractNumId w:val="8"/>
    <w:lvlOverride w:ilvl="0">
      <w:lvl w:ilvl="0">
        <w:start w:val="1"/>
        <w:numFmt w:val="decimal"/>
        <w:lvlText w:val="%1."/>
        <w:lvlJc w:val="left"/>
        <w:pPr>
          <w:ind w:left="1985"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num" w:pos="680"/>
          </w:tabs>
          <w:ind w:left="851" w:hanging="85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num" w:pos="680"/>
          </w:tabs>
          <w:ind w:left="851" w:hanging="85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Letter"/>
        <w:lvlText w:val="%1.%2.%3.(%4)"/>
        <w:lvlJc w:val="left"/>
        <w:pPr>
          <w:tabs>
            <w:tab w:val="num" w:pos="1360"/>
          </w:tabs>
          <w:ind w:left="1531" w:hanging="39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Roman"/>
        <w:lvlText w:val="%1.%2.%3.(%4)(%5)"/>
        <w:lvlJc w:val="left"/>
        <w:pPr>
          <w:tabs>
            <w:tab w:val="num" w:pos="3402"/>
          </w:tabs>
          <w:ind w:left="3573" w:hanging="130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1.%2.%3.(%4)(%5)(%6)"/>
        <w:lvlJc w:val="left"/>
        <w:pPr>
          <w:tabs>
            <w:tab w:val="num" w:pos="4082"/>
          </w:tabs>
          <w:ind w:left="4253" w:hanging="130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Letter"/>
        <w:lvlText w:val="%1.%2.%3.(%4)(%5)(%6)(%7)"/>
        <w:lvlJc w:val="left"/>
        <w:pPr>
          <w:tabs>
            <w:tab w:val="num" w:pos="4760"/>
          </w:tabs>
          <w:ind w:left="4931" w:hanging="130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Letter"/>
        <w:lvlText w:val="%1.%2.%3.(%4)(%5)(%6)(%7)(%8)"/>
        <w:lvlJc w:val="left"/>
        <w:pPr>
          <w:tabs>
            <w:tab w:val="num" w:pos="5364"/>
          </w:tabs>
          <w:ind w:left="5535" w:hanging="130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Letter"/>
        <w:lvlText w:val="%1.%2.%3.(%4)(%5)(%6)(%7)(%8)(%9)"/>
        <w:lvlJc w:val="left"/>
        <w:pPr>
          <w:tabs>
            <w:tab w:val="num" w:pos="5969"/>
          </w:tabs>
          <w:ind w:left="6140" w:hanging="130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abstractNumId w:val="8"/>
    <w:lvlOverride w:ilvl="0">
      <w:lvl w:ilvl="0">
        <w:start w:val="1"/>
        <w:numFmt w:val="decimal"/>
        <w:lvlText w:val="%1."/>
        <w:lvlJc w:val="left"/>
        <w:pPr>
          <w:ind w:left="284"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num" w:pos="680"/>
          </w:tabs>
          <w:ind w:left="851" w:hanging="85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num" w:pos="680"/>
          </w:tabs>
          <w:ind w:left="851" w:hanging="85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Letter"/>
        <w:lvlText w:val="(%4)"/>
        <w:lvlJc w:val="left"/>
        <w:pPr>
          <w:ind w:left="1305" w:hanging="4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Roman"/>
        <w:lvlText w:val="(%5)"/>
        <w:lvlJc w:val="left"/>
        <w:pPr>
          <w:ind w:left="3289" w:hanging="14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3969" w:hanging="14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Letter"/>
        <w:lvlText w:val="(%7)"/>
        <w:lvlJc w:val="left"/>
        <w:pPr>
          <w:ind w:left="4647" w:hanging="141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Letter"/>
        <w:lvlText w:val="(%8)"/>
        <w:lvlJc w:val="left"/>
        <w:pPr>
          <w:ind w:left="5185" w:hanging="141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Letter"/>
        <w:lvlText w:val="(%9)"/>
        <w:lvlJc w:val="left"/>
        <w:pPr>
          <w:ind w:left="5724" w:hanging="141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6"/>
  </w:num>
  <w:num w:numId="9">
    <w:abstractNumId w:val="13"/>
  </w:num>
  <w:num w:numId="10">
    <w:abstractNumId w:val="13"/>
    <w:lvlOverride w:ilvl="0">
      <w:lvl w:ilvl="0" w:tplc="6F30EE8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DDA3712">
        <w:start w:val="1"/>
        <w:numFmt w:val="lowerLetter"/>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B80178E">
        <w:start w:val="1"/>
        <w:numFmt w:val="lowerRoman"/>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7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B860B72">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7742B5E">
        <w:start w:val="1"/>
        <w:numFmt w:val="lowerLetter"/>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9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B167398">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5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96201DE">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6281CCA">
        <w:start w:val="1"/>
        <w:numFmt w:val="lowerLetter"/>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562DDDC">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2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13"/>
    <w:lvlOverride w:ilvl="0">
      <w:lvl w:ilvl="0" w:tplc="6F30EE82">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DDA3712">
        <w:start w:val="1"/>
        <w:numFmt w:val="lowerLetter"/>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B80178E">
        <w:start w:val="1"/>
        <w:numFmt w:val="lowerRoman"/>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B860B72">
        <w:start w:val="1"/>
        <w:numFmt w:val="decimal"/>
        <w:lvlText w:val="(%4)"/>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7742B5E">
        <w:start w:val="1"/>
        <w:numFmt w:val="lowerLetter"/>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B167398">
        <w:start w:val="1"/>
        <w:numFmt w:val="lowerRoman"/>
        <w:lvlText w:val="(%6)"/>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96201DE">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6281CCA">
        <w:start w:val="1"/>
        <w:numFmt w:val="lowerLetter"/>
        <w:lvlText w:val="%8."/>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562DDDC">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18"/>
  </w:num>
  <w:num w:numId="13">
    <w:abstractNumId w:val="1"/>
  </w:num>
  <w:num w:numId="14">
    <w:abstractNumId w:val="13"/>
    <w:lvlOverride w:ilvl="0">
      <w:startOverride w:val="19"/>
    </w:lvlOverride>
  </w:num>
  <w:num w:numId="15">
    <w:abstractNumId w:val="13"/>
    <w:lvlOverride w:ilvl="0">
      <w:lvl w:ilvl="0" w:tplc="6F30EE82">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DDA3712">
        <w:start w:val="1"/>
        <w:numFmt w:val="lowerLetter"/>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9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FB80178E">
        <w:start w:val="1"/>
        <w:numFmt w:val="lowerRoman"/>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2B860B72">
        <w:start w:val="1"/>
        <w:numFmt w:val="decimal"/>
        <w:lvlText w:val="(%4)"/>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29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7742B5E">
        <w:start w:val="1"/>
        <w:numFmt w:val="lowerLetter"/>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6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1B167398">
        <w:start w:val="1"/>
        <w:numFmt w:val="lowerRoman"/>
        <w:lvlText w:val="(%6)"/>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9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296201DE">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F6281CCA">
        <w:start w:val="1"/>
        <w:numFmt w:val="lowerLetter"/>
        <w:lvlText w:val="%8."/>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9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B562DDDC">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abstractNumId w:val="3"/>
  </w:num>
  <w:num w:numId="17">
    <w:abstractNumId w:val="28"/>
  </w:num>
  <w:num w:numId="18">
    <w:abstractNumId w:val="17"/>
  </w:num>
  <w:num w:numId="19">
    <w:abstractNumId w:val="10"/>
  </w:num>
  <w:num w:numId="20">
    <w:abstractNumId w:val="14"/>
  </w:num>
  <w:num w:numId="21">
    <w:abstractNumId w:val="16"/>
  </w:num>
  <w:num w:numId="22">
    <w:abstractNumId w:val="19"/>
  </w:num>
  <w:num w:numId="23">
    <w:abstractNumId w:val="27"/>
  </w:num>
  <w:num w:numId="24">
    <w:abstractNumId w:val="2"/>
  </w:num>
  <w:num w:numId="25">
    <w:abstractNumId w:val="25"/>
  </w:num>
  <w:num w:numId="26">
    <w:abstractNumId w:val="7"/>
  </w:num>
  <w:num w:numId="27">
    <w:abstractNumId w:val="9"/>
  </w:num>
  <w:num w:numId="28">
    <w:abstractNumId w:val="0"/>
  </w:num>
  <w:num w:numId="29">
    <w:abstractNumId w:val="26"/>
  </w:num>
  <w:num w:numId="30">
    <w:abstractNumId w:val="29"/>
  </w:num>
  <w:num w:numId="31">
    <w:abstractNumId w:val="11"/>
  </w:num>
  <w:num w:numId="32">
    <w:abstractNumId w:val="22"/>
  </w:num>
  <w:num w:numId="33">
    <w:abstractNumId w:val="15"/>
  </w:num>
  <w:num w:numId="34">
    <w:abstractNumId w:val="24"/>
  </w:num>
  <w:num w:numId="35">
    <w:abstractNumId w:val="4"/>
  </w:num>
  <w:num w:numId="36">
    <w:abstractNumId w:val="20"/>
  </w:num>
  <w:num w:numId="37">
    <w:abstractNumId w:val="5"/>
  </w:num>
  <w:num w:numId="38">
    <w:abstractNumId w:val="12"/>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68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A4"/>
    <w:rsid w:val="00001814"/>
    <w:rsid w:val="0000221B"/>
    <w:rsid w:val="00005C44"/>
    <w:rsid w:val="00020BF9"/>
    <w:rsid w:val="00037835"/>
    <w:rsid w:val="00037EF5"/>
    <w:rsid w:val="00045340"/>
    <w:rsid w:val="00046890"/>
    <w:rsid w:val="00047C15"/>
    <w:rsid w:val="00056E7B"/>
    <w:rsid w:val="000649FF"/>
    <w:rsid w:val="000702D9"/>
    <w:rsid w:val="000721E7"/>
    <w:rsid w:val="000777B7"/>
    <w:rsid w:val="0008452E"/>
    <w:rsid w:val="00086675"/>
    <w:rsid w:val="000A302E"/>
    <w:rsid w:val="000B4CBD"/>
    <w:rsid w:val="000B4E9F"/>
    <w:rsid w:val="000D1AB0"/>
    <w:rsid w:val="000D2C17"/>
    <w:rsid w:val="000D509B"/>
    <w:rsid w:val="000E567F"/>
    <w:rsid w:val="000E6C9E"/>
    <w:rsid w:val="000F3011"/>
    <w:rsid w:val="000F6010"/>
    <w:rsid w:val="00100D01"/>
    <w:rsid w:val="00102C7F"/>
    <w:rsid w:val="00105EA8"/>
    <w:rsid w:val="0011058F"/>
    <w:rsid w:val="00120A27"/>
    <w:rsid w:val="00124E1A"/>
    <w:rsid w:val="0013689C"/>
    <w:rsid w:val="00156489"/>
    <w:rsid w:val="001573ED"/>
    <w:rsid w:val="001735BC"/>
    <w:rsid w:val="00193D4B"/>
    <w:rsid w:val="00196E90"/>
    <w:rsid w:val="001A4069"/>
    <w:rsid w:val="001A4124"/>
    <w:rsid w:val="001B78D3"/>
    <w:rsid w:val="001C7E62"/>
    <w:rsid w:val="001D4A8B"/>
    <w:rsid w:val="001E2C19"/>
    <w:rsid w:val="001E6297"/>
    <w:rsid w:val="001F56DA"/>
    <w:rsid w:val="00224781"/>
    <w:rsid w:val="00250BB2"/>
    <w:rsid w:val="00252B3A"/>
    <w:rsid w:val="00254DC6"/>
    <w:rsid w:val="002657FC"/>
    <w:rsid w:val="00267FD9"/>
    <w:rsid w:val="00275A46"/>
    <w:rsid w:val="00276122"/>
    <w:rsid w:val="002A27DB"/>
    <w:rsid w:val="002B39C5"/>
    <w:rsid w:val="002C108F"/>
    <w:rsid w:val="002D0ED9"/>
    <w:rsid w:val="002D4F06"/>
    <w:rsid w:val="002D6BB8"/>
    <w:rsid w:val="002E0AA4"/>
    <w:rsid w:val="002F74AA"/>
    <w:rsid w:val="00307D00"/>
    <w:rsid w:val="003201A3"/>
    <w:rsid w:val="00333991"/>
    <w:rsid w:val="003646CB"/>
    <w:rsid w:val="00395327"/>
    <w:rsid w:val="003A65D8"/>
    <w:rsid w:val="003B32FE"/>
    <w:rsid w:val="003C3859"/>
    <w:rsid w:val="003C56C6"/>
    <w:rsid w:val="003C7E76"/>
    <w:rsid w:val="003E3840"/>
    <w:rsid w:val="003E5AB2"/>
    <w:rsid w:val="00406B04"/>
    <w:rsid w:val="00411B7F"/>
    <w:rsid w:val="00416454"/>
    <w:rsid w:val="004232A4"/>
    <w:rsid w:val="00431E5A"/>
    <w:rsid w:val="004326F3"/>
    <w:rsid w:val="00437A87"/>
    <w:rsid w:val="00440331"/>
    <w:rsid w:val="004435A6"/>
    <w:rsid w:val="00444EA2"/>
    <w:rsid w:val="00447E02"/>
    <w:rsid w:val="00455500"/>
    <w:rsid w:val="004555F3"/>
    <w:rsid w:val="004572D6"/>
    <w:rsid w:val="00477792"/>
    <w:rsid w:val="00483EEE"/>
    <w:rsid w:val="00484507"/>
    <w:rsid w:val="004849E1"/>
    <w:rsid w:val="004851D1"/>
    <w:rsid w:val="004971B3"/>
    <w:rsid w:val="004B5D94"/>
    <w:rsid w:val="004C125D"/>
    <w:rsid w:val="004D25E0"/>
    <w:rsid w:val="004D5228"/>
    <w:rsid w:val="004D73D7"/>
    <w:rsid w:val="005047CD"/>
    <w:rsid w:val="0052680A"/>
    <w:rsid w:val="0054200E"/>
    <w:rsid w:val="00543141"/>
    <w:rsid w:val="00551CD9"/>
    <w:rsid w:val="005521E3"/>
    <w:rsid w:val="00553932"/>
    <w:rsid w:val="0057726C"/>
    <w:rsid w:val="0058315E"/>
    <w:rsid w:val="00591D87"/>
    <w:rsid w:val="00595B23"/>
    <w:rsid w:val="005A454F"/>
    <w:rsid w:val="005B5516"/>
    <w:rsid w:val="005B57F0"/>
    <w:rsid w:val="005D00D8"/>
    <w:rsid w:val="005D68DE"/>
    <w:rsid w:val="005E670B"/>
    <w:rsid w:val="005E724A"/>
    <w:rsid w:val="005F4C5C"/>
    <w:rsid w:val="005F69A9"/>
    <w:rsid w:val="00652C89"/>
    <w:rsid w:val="0066773F"/>
    <w:rsid w:val="006776D0"/>
    <w:rsid w:val="00685030"/>
    <w:rsid w:val="00686E00"/>
    <w:rsid w:val="00690ADD"/>
    <w:rsid w:val="006A36D0"/>
    <w:rsid w:val="006C56D2"/>
    <w:rsid w:val="006E6E63"/>
    <w:rsid w:val="006F369E"/>
    <w:rsid w:val="00705F31"/>
    <w:rsid w:val="007122C6"/>
    <w:rsid w:val="00715D33"/>
    <w:rsid w:val="00724F08"/>
    <w:rsid w:val="00737285"/>
    <w:rsid w:val="0073738B"/>
    <w:rsid w:val="00742098"/>
    <w:rsid w:val="00747E19"/>
    <w:rsid w:val="00752841"/>
    <w:rsid w:val="00754CB2"/>
    <w:rsid w:val="00762A4C"/>
    <w:rsid w:val="007640E4"/>
    <w:rsid w:val="00765743"/>
    <w:rsid w:val="007716E1"/>
    <w:rsid w:val="00780C74"/>
    <w:rsid w:val="00783E2F"/>
    <w:rsid w:val="00790762"/>
    <w:rsid w:val="00792A15"/>
    <w:rsid w:val="007B69D6"/>
    <w:rsid w:val="007C0151"/>
    <w:rsid w:val="007C13EB"/>
    <w:rsid w:val="007C6377"/>
    <w:rsid w:val="007D407C"/>
    <w:rsid w:val="007D5CDA"/>
    <w:rsid w:val="007E3A39"/>
    <w:rsid w:val="007F10CE"/>
    <w:rsid w:val="00801F1D"/>
    <w:rsid w:val="00823215"/>
    <w:rsid w:val="0084553F"/>
    <w:rsid w:val="00847002"/>
    <w:rsid w:val="00850C6F"/>
    <w:rsid w:val="00863626"/>
    <w:rsid w:val="00890CD6"/>
    <w:rsid w:val="008A0F7A"/>
    <w:rsid w:val="008A40C5"/>
    <w:rsid w:val="008B059B"/>
    <w:rsid w:val="008C677C"/>
    <w:rsid w:val="008D25CF"/>
    <w:rsid w:val="008E2952"/>
    <w:rsid w:val="008E4AFF"/>
    <w:rsid w:val="00907CA5"/>
    <w:rsid w:val="00927732"/>
    <w:rsid w:val="00932F43"/>
    <w:rsid w:val="009348BB"/>
    <w:rsid w:val="009437FC"/>
    <w:rsid w:val="0097430D"/>
    <w:rsid w:val="00980CED"/>
    <w:rsid w:val="00983393"/>
    <w:rsid w:val="00994A6C"/>
    <w:rsid w:val="009A0CD9"/>
    <w:rsid w:val="009A725B"/>
    <w:rsid w:val="009B1857"/>
    <w:rsid w:val="009E17E9"/>
    <w:rsid w:val="009E6492"/>
    <w:rsid w:val="00A00F06"/>
    <w:rsid w:val="00A02766"/>
    <w:rsid w:val="00A0722F"/>
    <w:rsid w:val="00A10295"/>
    <w:rsid w:val="00A11A1B"/>
    <w:rsid w:val="00A22343"/>
    <w:rsid w:val="00A41D74"/>
    <w:rsid w:val="00A46FE0"/>
    <w:rsid w:val="00A5059E"/>
    <w:rsid w:val="00A524E3"/>
    <w:rsid w:val="00A560D4"/>
    <w:rsid w:val="00A90292"/>
    <w:rsid w:val="00A96497"/>
    <w:rsid w:val="00A97C99"/>
    <w:rsid w:val="00AA2F1D"/>
    <w:rsid w:val="00AC588D"/>
    <w:rsid w:val="00AD443E"/>
    <w:rsid w:val="00AD4D93"/>
    <w:rsid w:val="00AD4F58"/>
    <w:rsid w:val="00AD55FD"/>
    <w:rsid w:val="00AD72EC"/>
    <w:rsid w:val="00AE2585"/>
    <w:rsid w:val="00AE739F"/>
    <w:rsid w:val="00B103DC"/>
    <w:rsid w:val="00B12EB5"/>
    <w:rsid w:val="00B34D44"/>
    <w:rsid w:val="00B57EC4"/>
    <w:rsid w:val="00B65F65"/>
    <w:rsid w:val="00B66621"/>
    <w:rsid w:val="00B76138"/>
    <w:rsid w:val="00B763E6"/>
    <w:rsid w:val="00B77A0D"/>
    <w:rsid w:val="00B80088"/>
    <w:rsid w:val="00B83AB4"/>
    <w:rsid w:val="00B852FD"/>
    <w:rsid w:val="00B929C7"/>
    <w:rsid w:val="00BB7309"/>
    <w:rsid w:val="00BC0FE9"/>
    <w:rsid w:val="00BC6C66"/>
    <w:rsid w:val="00BC6E70"/>
    <w:rsid w:val="00BE06B1"/>
    <w:rsid w:val="00BF23AA"/>
    <w:rsid w:val="00BF45AB"/>
    <w:rsid w:val="00C0501B"/>
    <w:rsid w:val="00C0723C"/>
    <w:rsid w:val="00C125AD"/>
    <w:rsid w:val="00C16DC5"/>
    <w:rsid w:val="00C6683F"/>
    <w:rsid w:val="00C675F3"/>
    <w:rsid w:val="00C7055D"/>
    <w:rsid w:val="00C7192C"/>
    <w:rsid w:val="00CA2EAA"/>
    <w:rsid w:val="00CB3E44"/>
    <w:rsid w:val="00CB47CE"/>
    <w:rsid w:val="00CB69F4"/>
    <w:rsid w:val="00CB7E46"/>
    <w:rsid w:val="00CC0DFD"/>
    <w:rsid w:val="00CD0D78"/>
    <w:rsid w:val="00CD75EE"/>
    <w:rsid w:val="00CF1B81"/>
    <w:rsid w:val="00D102AE"/>
    <w:rsid w:val="00D119B8"/>
    <w:rsid w:val="00D119D7"/>
    <w:rsid w:val="00D137C9"/>
    <w:rsid w:val="00D1790C"/>
    <w:rsid w:val="00D23ACD"/>
    <w:rsid w:val="00D30D98"/>
    <w:rsid w:val="00D32D6B"/>
    <w:rsid w:val="00D33DFA"/>
    <w:rsid w:val="00D5058A"/>
    <w:rsid w:val="00D5342A"/>
    <w:rsid w:val="00D53482"/>
    <w:rsid w:val="00D53E65"/>
    <w:rsid w:val="00D5498E"/>
    <w:rsid w:val="00D6059C"/>
    <w:rsid w:val="00D72C44"/>
    <w:rsid w:val="00D771A4"/>
    <w:rsid w:val="00D815B7"/>
    <w:rsid w:val="00D926EC"/>
    <w:rsid w:val="00D927DC"/>
    <w:rsid w:val="00DA24E3"/>
    <w:rsid w:val="00DB38CF"/>
    <w:rsid w:val="00DB3D0E"/>
    <w:rsid w:val="00DC0CCD"/>
    <w:rsid w:val="00DC7C64"/>
    <w:rsid w:val="00DD0B48"/>
    <w:rsid w:val="00DD18F0"/>
    <w:rsid w:val="00DD5F0F"/>
    <w:rsid w:val="00DF3E38"/>
    <w:rsid w:val="00E0205C"/>
    <w:rsid w:val="00E11867"/>
    <w:rsid w:val="00E12C8F"/>
    <w:rsid w:val="00E4120A"/>
    <w:rsid w:val="00E4155F"/>
    <w:rsid w:val="00E430A1"/>
    <w:rsid w:val="00E43209"/>
    <w:rsid w:val="00E62A7C"/>
    <w:rsid w:val="00E71EAA"/>
    <w:rsid w:val="00E742EF"/>
    <w:rsid w:val="00E76A31"/>
    <w:rsid w:val="00E81025"/>
    <w:rsid w:val="00E856E9"/>
    <w:rsid w:val="00EB2267"/>
    <w:rsid w:val="00EC03B4"/>
    <w:rsid w:val="00ED4015"/>
    <w:rsid w:val="00ED4A9C"/>
    <w:rsid w:val="00ED5CEC"/>
    <w:rsid w:val="00ED6EA1"/>
    <w:rsid w:val="00EF25C3"/>
    <w:rsid w:val="00F10CD9"/>
    <w:rsid w:val="00F21DE2"/>
    <w:rsid w:val="00F22230"/>
    <w:rsid w:val="00F24678"/>
    <w:rsid w:val="00F76D26"/>
    <w:rsid w:val="00F818F4"/>
    <w:rsid w:val="00FA0DB0"/>
    <w:rsid w:val="00FB0900"/>
    <w:rsid w:val="00FB404A"/>
    <w:rsid w:val="00FD04E6"/>
    <w:rsid w:val="00FD3BD9"/>
    <w:rsid w:val="00FF1A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AC5426"/>
  <w15:docId w15:val="{E0BE3B00-1E32-4FD6-8428-03F5D434B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360" w:lineRule="auto"/>
      <w:ind w:left="567" w:hanging="567"/>
    </w:pPr>
    <w:rPr>
      <w:rFonts w:ascii="Arial" w:eastAsia="Arial" w:hAnsi="Arial" w:cs="Arial"/>
      <w:color w:val="000000"/>
      <w:sz w:val="22"/>
      <w:szCs w:val="22"/>
      <w:u w:color="000000"/>
      <w:lang w:val="en-US"/>
    </w:rPr>
  </w:style>
  <w:style w:type="paragraph" w:styleId="Heading1">
    <w:name w:val="heading 1"/>
    <w:next w:val="Normal"/>
    <w:pPr>
      <w:spacing w:line="360" w:lineRule="auto"/>
      <w:ind w:left="567" w:hanging="567"/>
      <w:outlineLvl w:val="0"/>
    </w:pPr>
    <w:rPr>
      <w:rFonts w:ascii="Arial" w:eastAsia="Arial" w:hAnsi="Arial" w:cs="Arial"/>
      <w:color w:val="000000"/>
      <w:sz w:val="22"/>
      <w:szCs w:val="22"/>
      <w:u w:color="000000"/>
      <w:lang w:val="en-US"/>
    </w:rPr>
  </w:style>
  <w:style w:type="paragraph" w:styleId="Heading2">
    <w:name w:val="heading 2"/>
    <w:basedOn w:val="Normal"/>
    <w:next w:val="Normal"/>
    <w:link w:val="Heading2Char"/>
    <w:uiPriority w:val="9"/>
    <w:unhideWhenUsed/>
    <w:qFormat/>
    <w:rsid w:val="004D25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link w:val="HeaderChar"/>
    <w:uiPriority w:val="99"/>
    <w:pPr>
      <w:tabs>
        <w:tab w:val="center" w:pos="4366"/>
        <w:tab w:val="right" w:pos="8732"/>
      </w:tabs>
      <w:spacing w:line="360" w:lineRule="auto"/>
      <w:ind w:left="567" w:hanging="567"/>
    </w:pPr>
    <w:rPr>
      <w:rFonts w:ascii="Arial" w:hAnsi="Arial" w:cs="Arial Unicode MS"/>
      <w:color w:val="000000"/>
      <w:kern w:val="20"/>
      <w:sz w:val="22"/>
      <w:szCs w:val="22"/>
      <w:u w:color="000000"/>
      <w:lang w:val="en-US"/>
    </w:rPr>
  </w:style>
  <w:style w:type="paragraph" w:styleId="Footer">
    <w:name w:val="footer"/>
    <w:link w:val="FooterChar"/>
    <w:uiPriority w:val="99"/>
    <w:pPr>
      <w:spacing w:before="120" w:after="120" w:line="290" w:lineRule="auto"/>
      <w:ind w:left="567" w:hanging="567"/>
      <w:jc w:val="both"/>
    </w:pPr>
    <w:rPr>
      <w:rFonts w:ascii="Arial" w:hAnsi="Arial" w:cs="Arial Unicode MS"/>
      <w:color w:val="000000"/>
      <w:kern w:val="16"/>
      <w:sz w:val="16"/>
      <w:szCs w:val="16"/>
      <w:u w:color="000000"/>
      <w:lang w:val="en-US"/>
    </w:rPr>
  </w:style>
  <w:style w:type="paragraph" w:customStyle="1" w:styleId="subject">
    <w:name w:val="subject"/>
    <w:next w:val="Normal"/>
    <w:pPr>
      <w:spacing w:after="320" w:line="360" w:lineRule="auto"/>
      <w:ind w:left="567" w:hanging="567"/>
      <w:jc w:val="center"/>
    </w:pPr>
    <w:rPr>
      <w:rFonts w:eastAsia="Times New Roman"/>
      <w:b/>
      <w:bCs/>
      <w:caps/>
      <w:color w:val="000000"/>
      <w:sz w:val="32"/>
      <w:szCs w:val="32"/>
      <w:u w:color="000000"/>
      <w:lang w:val="en-US"/>
    </w:rPr>
  </w:style>
  <w:style w:type="paragraph" w:customStyle="1" w:styleId="BodyA">
    <w:name w:val="Body A"/>
    <w:pPr>
      <w:spacing w:after="140" w:line="290" w:lineRule="auto"/>
      <w:ind w:left="567" w:hanging="567"/>
      <w:jc w:val="both"/>
    </w:pPr>
    <w:rPr>
      <w:rFonts w:ascii="Arial" w:eastAsia="Arial" w:hAnsi="Arial" w:cs="Arial"/>
      <w:color w:val="000000"/>
      <w:kern w:val="20"/>
      <w:sz w:val="22"/>
      <w:szCs w:val="22"/>
      <w:u w:color="000000"/>
      <w:lang w:val="en-US"/>
    </w:rPr>
  </w:style>
  <w:style w:type="paragraph" w:styleId="TOC1">
    <w:name w:val="toc 1"/>
    <w:uiPriority w:val="39"/>
    <w:pPr>
      <w:tabs>
        <w:tab w:val="left" w:pos="423"/>
        <w:tab w:val="right" w:leader="dot" w:pos="8721"/>
      </w:tabs>
      <w:spacing w:before="140" w:after="40" w:line="360" w:lineRule="auto"/>
      <w:ind w:left="567" w:hanging="567"/>
    </w:pPr>
    <w:rPr>
      <w:rFonts w:ascii="Arial" w:eastAsia="Arial" w:hAnsi="Arial" w:cs="Arial"/>
      <w:b/>
      <w:bCs/>
      <w:color w:val="000000"/>
      <w:kern w:val="20"/>
      <w:sz w:val="22"/>
      <w:szCs w:val="22"/>
      <w:u w:color="000000"/>
      <w:lang w:val="en-US"/>
    </w:rPr>
  </w:style>
  <w:style w:type="paragraph" w:styleId="TOC2">
    <w:name w:val="toc 2"/>
    <w:uiPriority w:val="39"/>
    <w:pPr>
      <w:tabs>
        <w:tab w:val="left" w:pos="423"/>
        <w:tab w:val="right" w:leader="dot" w:pos="8721"/>
      </w:tabs>
      <w:spacing w:before="140" w:after="40" w:line="360" w:lineRule="auto"/>
      <w:ind w:left="567" w:hanging="567"/>
    </w:pPr>
    <w:rPr>
      <w:rFonts w:ascii="Arial" w:eastAsia="Arial" w:hAnsi="Arial" w:cs="Arial"/>
      <w:b/>
      <w:bCs/>
      <w:color w:val="000000"/>
      <w:kern w:val="20"/>
      <w:sz w:val="22"/>
      <w:szCs w:val="22"/>
      <w:u w:color="000000"/>
      <w:lang w:val="en-US"/>
    </w:rPr>
  </w:style>
  <w:style w:type="paragraph" w:customStyle="1" w:styleId="Level1">
    <w:name w:val="Level 1"/>
    <w:next w:val="Body1"/>
    <w:pPr>
      <w:keepNext/>
      <w:spacing w:before="280" w:after="140" w:line="290" w:lineRule="auto"/>
      <w:ind w:left="2042" w:hanging="2042"/>
      <w:outlineLvl w:val="1"/>
    </w:pPr>
    <w:rPr>
      <w:rFonts w:ascii="Arial" w:eastAsia="Arial" w:hAnsi="Arial" w:cs="Arial"/>
      <w:b/>
      <w:bCs/>
      <w:color w:val="000000"/>
      <w:kern w:val="20"/>
      <w:sz w:val="22"/>
      <w:szCs w:val="22"/>
      <w:u w:color="000000"/>
      <w:lang w:val="en-US"/>
    </w:rPr>
  </w:style>
  <w:style w:type="paragraph" w:customStyle="1" w:styleId="Body1">
    <w:name w:val="Body 1"/>
    <w:pPr>
      <w:spacing w:after="140" w:line="290" w:lineRule="auto"/>
      <w:ind w:left="680" w:hanging="567"/>
      <w:jc w:val="both"/>
    </w:pPr>
    <w:rPr>
      <w:rFonts w:ascii="Arial" w:eastAsia="Arial" w:hAnsi="Arial" w:cs="Arial"/>
      <w:color w:val="000000"/>
      <w:kern w:val="20"/>
      <w:sz w:val="22"/>
      <w:szCs w:val="22"/>
      <w:u w:color="000000"/>
      <w:lang w:val="en-US"/>
    </w:rPr>
  </w:style>
  <w:style w:type="paragraph" w:styleId="TOC3">
    <w:name w:val="toc 3"/>
    <w:uiPriority w:val="39"/>
    <w:pPr>
      <w:tabs>
        <w:tab w:val="right" w:leader="dot" w:pos="8721"/>
      </w:tabs>
      <w:spacing w:before="140" w:after="40" w:line="360" w:lineRule="auto"/>
      <w:ind w:left="567" w:hanging="567"/>
    </w:pPr>
    <w:rPr>
      <w:rFonts w:ascii="Arial" w:eastAsia="Arial" w:hAnsi="Arial" w:cs="Arial"/>
      <w:b/>
      <w:bCs/>
      <w:color w:val="000000"/>
      <w:kern w:val="20"/>
      <w:sz w:val="22"/>
      <w:szCs w:val="22"/>
      <w:u w:color="000000"/>
      <w:lang w:val="en-US"/>
    </w:rPr>
  </w:style>
  <w:style w:type="paragraph" w:customStyle="1" w:styleId="Level1heading">
    <w:name w:val="Level 1 heading"/>
    <w:pPr>
      <w:keepNext/>
      <w:spacing w:line="360" w:lineRule="auto"/>
      <w:ind w:left="567" w:hanging="567"/>
      <w:jc w:val="center"/>
      <w:outlineLvl w:val="2"/>
    </w:pPr>
    <w:rPr>
      <w:rFonts w:ascii="Arial" w:eastAsia="Arial" w:hAnsi="Arial" w:cs="Arial"/>
      <w:b/>
      <w:bCs/>
      <w:color w:val="000000"/>
      <w:kern w:val="28"/>
      <w:sz w:val="40"/>
      <w:szCs w:val="40"/>
      <w:u w:color="000000"/>
      <w:lang w:val="en-US"/>
    </w:rPr>
  </w:style>
  <w:style w:type="paragraph" w:styleId="TOC4">
    <w:name w:val="toc 4"/>
    <w:uiPriority w:val="39"/>
    <w:pPr>
      <w:tabs>
        <w:tab w:val="left" w:pos="546"/>
        <w:tab w:val="right" w:leader="dot" w:pos="8721"/>
      </w:tabs>
      <w:spacing w:line="290" w:lineRule="auto"/>
      <w:ind w:left="567" w:hanging="567"/>
    </w:pPr>
    <w:rPr>
      <w:rFonts w:ascii="Arial" w:eastAsia="Arial" w:hAnsi="Arial" w:cs="Arial"/>
      <w:color w:val="000000"/>
      <w:kern w:val="20"/>
      <w:sz w:val="22"/>
      <w:szCs w:val="22"/>
      <w:u w:color="000000"/>
      <w:lang w:val="en-US"/>
    </w:rPr>
  </w:style>
  <w:style w:type="paragraph" w:customStyle="1" w:styleId="Level2">
    <w:name w:val="Level 2"/>
    <w:link w:val="Level2Char"/>
    <w:pPr>
      <w:spacing w:after="140" w:line="290" w:lineRule="auto"/>
      <w:outlineLvl w:val="3"/>
    </w:pPr>
    <w:rPr>
      <w:rFonts w:ascii="Arial" w:eastAsia="Arial" w:hAnsi="Arial" w:cs="Arial"/>
      <w:b/>
      <w:bCs/>
      <w:color w:val="000000"/>
      <w:kern w:val="20"/>
      <w:sz w:val="24"/>
      <w:szCs w:val="24"/>
      <w:u w:color="000000"/>
      <w:lang w:val="en-US"/>
    </w:rPr>
  </w:style>
  <w:style w:type="paragraph" w:styleId="TOC5">
    <w:name w:val="toc 5"/>
    <w:uiPriority w:val="39"/>
    <w:pPr>
      <w:tabs>
        <w:tab w:val="left" w:pos="546"/>
        <w:tab w:val="right" w:leader="dot" w:pos="8721"/>
      </w:tabs>
      <w:spacing w:line="290" w:lineRule="auto"/>
      <w:ind w:left="567" w:hanging="567"/>
    </w:pPr>
    <w:rPr>
      <w:rFonts w:ascii="Arial" w:eastAsia="Arial" w:hAnsi="Arial" w:cs="Arial"/>
      <w:color w:val="000000"/>
      <w:kern w:val="20"/>
      <w:sz w:val="22"/>
      <w:szCs w:val="22"/>
      <w:u w:color="000000"/>
      <w:lang w:val="en-US"/>
    </w:rPr>
  </w:style>
  <w:style w:type="paragraph" w:customStyle="1" w:styleId="Level2-subheading">
    <w:name w:val="Level 2 - sub heading"/>
    <w:pPr>
      <w:spacing w:line="360" w:lineRule="auto"/>
      <w:outlineLvl w:val="4"/>
    </w:pPr>
    <w:rPr>
      <w:rFonts w:ascii="Arial" w:eastAsia="Arial" w:hAnsi="Arial" w:cs="Arial"/>
      <w:b/>
      <w:bCs/>
      <w:color w:val="000000"/>
      <w:kern w:val="20"/>
      <w:sz w:val="24"/>
      <w:szCs w:val="24"/>
      <w:u w:color="000000"/>
      <w:lang w:val="en-US"/>
    </w:rPr>
  </w:style>
  <w:style w:type="paragraph" w:styleId="TOC6">
    <w:name w:val="toc 6"/>
    <w:uiPriority w:val="39"/>
    <w:pPr>
      <w:tabs>
        <w:tab w:val="left" w:pos="423"/>
        <w:tab w:val="right" w:leader="dot" w:pos="8721"/>
      </w:tabs>
      <w:spacing w:line="290" w:lineRule="auto"/>
      <w:ind w:left="1134" w:hanging="567"/>
    </w:pPr>
    <w:rPr>
      <w:rFonts w:ascii="Arial" w:eastAsia="Arial" w:hAnsi="Arial" w:cs="Arial"/>
      <w:color w:val="000000"/>
      <w:kern w:val="20"/>
      <w:sz w:val="22"/>
      <w:szCs w:val="22"/>
      <w:u w:color="000000"/>
      <w:lang w:val="en-US"/>
    </w:rPr>
  </w:style>
  <w:style w:type="paragraph" w:customStyle="1" w:styleId="Level3">
    <w:name w:val="Level 3"/>
    <w:link w:val="Level3Char"/>
    <w:uiPriority w:val="99"/>
    <w:pPr>
      <w:spacing w:after="140" w:line="290" w:lineRule="auto"/>
      <w:ind w:left="171" w:hanging="171"/>
      <w:outlineLvl w:val="5"/>
    </w:pPr>
    <w:rPr>
      <w:rFonts w:ascii="Arial" w:eastAsia="Arial" w:hAnsi="Arial" w:cs="Arial"/>
      <w:color w:val="000000"/>
      <w:kern w:val="20"/>
      <w:sz w:val="22"/>
      <w:szCs w:val="22"/>
      <w:u w:color="000000"/>
      <w:lang w:val="en-US"/>
    </w:rPr>
  </w:style>
  <w:style w:type="paragraph" w:styleId="TOC7">
    <w:name w:val="toc 7"/>
    <w:uiPriority w:val="39"/>
    <w:pPr>
      <w:tabs>
        <w:tab w:val="left" w:pos="423"/>
        <w:tab w:val="right" w:leader="dot" w:pos="8721"/>
      </w:tabs>
      <w:spacing w:before="140" w:after="40" w:line="360" w:lineRule="auto"/>
      <w:ind w:left="567" w:hanging="567"/>
    </w:pPr>
    <w:rPr>
      <w:rFonts w:ascii="Arial" w:eastAsia="Arial" w:hAnsi="Arial" w:cs="Arial"/>
      <w:b/>
      <w:bCs/>
      <w:color w:val="000000"/>
      <w:kern w:val="20"/>
      <w:sz w:val="22"/>
      <w:szCs w:val="22"/>
      <w:u w:color="000000"/>
      <w:lang w:val="en-US"/>
    </w:rPr>
  </w:style>
  <w:style w:type="paragraph" w:customStyle="1" w:styleId="Level4">
    <w:name w:val="Level 4"/>
    <w:uiPriority w:val="99"/>
    <w:pPr>
      <w:spacing w:after="140" w:line="290" w:lineRule="auto"/>
      <w:ind w:left="58" w:hanging="58"/>
      <w:outlineLvl w:val="6"/>
    </w:pPr>
    <w:rPr>
      <w:rFonts w:ascii="Arial" w:eastAsia="Arial" w:hAnsi="Arial" w:cs="Arial"/>
      <w:color w:val="000000"/>
      <w:kern w:val="20"/>
      <w:sz w:val="22"/>
      <w:szCs w:val="22"/>
      <w:u w:color="000000"/>
      <w:lang w:val="en-US"/>
    </w:rPr>
  </w:style>
  <w:style w:type="numbering" w:customStyle="1" w:styleId="ImportedStyle5">
    <w:name w:val="Imported Style 5"/>
    <w:pPr>
      <w:numPr>
        <w:numId w:val="4"/>
      </w:numPr>
    </w:pPr>
  </w:style>
  <w:style w:type="paragraph" w:customStyle="1" w:styleId="Default">
    <w:name w:val="Default"/>
    <w:rPr>
      <w:rFonts w:ascii="Helvetica" w:hAnsi="Helvetica" w:cs="Arial Unicode MS"/>
      <w:color w:val="000000"/>
      <w:sz w:val="22"/>
      <w:szCs w:val="22"/>
      <w:lang w:val="en-US"/>
    </w:rPr>
  </w:style>
  <w:style w:type="paragraph" w:customStyle="1" w:styleId="Label">
    <w:name w:val="Label"/>
    <w:pPr>
      <w:suppressAutoHyphens/>
      <w:outlineLvl w:val="0"/>
    </w:pPr>
    <w:rPr>
      <w:rFonts w:ascii="Cambria" w:hAnsi="Cambria" w:cs="Arial Unicode MS"/>
      <w:color w:val="000000"/>
      <w:sz w:val="36"/>
      <w:szCs w:val="36"/>
      <w:lang w:val="en-US"/>
    </w:rPr>
  </w:style>
  <w:style w:type="paragraph" w:customStyle="1" w:styleId="Label0">
    <w:name w:val="Label"/>
    <w:next w:val="Label1"/>
    <w:pPr>
      <w:jc w:val="center"/>
    </w:pPr>
    <w:rPr>
      <w:rFonts w:ascii="Helvetica" w:hAnsi="Helvetica" w:cs="Arial Unicode MS"/>
      <w:color w:val="FEFEFE"/>
      <w:sz w:val="24"/>
      <w:szCs w:val="24"/>
      <w:lang w:val="en-US"/>
      <w14:shadow w14:blurRad="50800" w14:dist="35991" w14:dir="2700000" w14:sx="100000" w14:sy="100000" w14:kx="0" w14:ky="0" w14:algn="tl">
        <w14:srgbClr w14:val="000000">
          <w14:alpha w14:val="68965"/>
        </w14:srgbClr>
      </w14:shadow>
    </w:rPr>
  </w:style>
  <w:style w:type="paragraph" w:customStyle="1" w:styleId="Label1">
    <w:name w:val="Label"/>
    <w:rsid w:val="004326F3"/>
    <w:pPr>
      <w:suppressAutoHyphens/>
      <w:outlineLvl w:val="0"/>
    </w:pPr>
    <w:rPr>
      <w:rFonts w:ascii="Cambria" w:hAnsi="Cambria" w:cs="Arial Unicode MS"/>
      <w:color w:val="FFFFFF"/>
      <w:sz w:val="36"/>
      <w:szCs w:val="36"/>
      <w:lang w:val="en-US"/>
    </w:rPr>
  </w:style>
  <w:style w:type="paragraph" w:styleId="NoSpacing">
    <w:name w:val="No Spacing"/>
    <w:uiPriority w:val="1"/>
    <w:qFormat/>
    <w:pPr>
      <w:spacing w:after="160" w:line="259" w:lineRule="auto"/>
    </w:pPr>
    <w:rPr>
      <w:rFonts w:cs="Arial Unicode MS"/>
      <w:color w:val="000000"/>
      <w:sz w:val="24"/>
      <w:szCs w:val="24"/>
      <w:u w:color="000000"/>
      <w:lang w:val="en-US"/>
    </w:rPr>
  </w:style>
  <w:style w:type="paragraph" w:styleId="TOC9">
    <w:name w:val="toc 9"/>
    <w:next w:val="BodyA"/>
    <w:pPr>
      <w:spacing w:line="360" w:lineRule="auto"/>
      <w:ind w:left="567" w:hanging="567"/>
    </w:pPr>
    <w:rPr>
      <w:rFonts w:ascii="Arial" w:eastAsia="Arial" w:hAnsi="Arial" w:cs="Arial"/>
      <w:color w:val="000000"/>
      <w:sz w:val="22"/>
      <w:szCs w:val="22"/>
      <w:u w:color="000000"/>
      <w:lang w:val="en-US"/>
    </w:rPr>
  </w:style>
  <w:style w:type="numbering" w:customStyle="1" w:styleId="ImportedStyle1">
    <w:name w:val="Imported Style 1"/>
    <w:pPr>
      <w:numPr>
        <w:numId w:val="8"/>
      </w:numPr>
    </w:pPr>
  </w:style>
  <w:style w:type="paragraph" w:styleId="TOC8">
    <w:name w:val="toc 8"/>
    <w:next w:val="BodyA"/>
    <w:pPr>
      <w:spacing w:line="360" w:lineRule="auto"/>
      <w:ind w:left="567" w:hanging="567"/>
    </w:pPr>
    <w:rPr>
      <w:rFonts w:ascii="Arial" w:eastAsia="Arial" w:hAnsi="Arial" w:cs="Arial"/>
      <w:color w:val="000000"/>
      <w:sz w:val="22"/>
      <w:szCs w:val="22"/>
      <w:u w:color="000000"/>
      <w:lang w:val="en-US"/>
    </w:rPr>
  </w:style>
  <w:style w:type="numbering" w:customStyle="1" w:styleId="ImportedStyle2">
    <w:name w:val="Imported Style 2"/>
    <w:pPr>
      <w:numPr>
        <w:numId w:val="12"/>
      </w:numPr>
    </w:pPr>
  </w:style>
  <w:style w:type="character" w:styleId="CommentReference">
    <w:name w:val="annotation reference"/>
    <w:basedOn w:val="DefaultParagraphFont"/>
    <w:uiPriority w:val="99"/>
    <w:semiHidden/>
    <w:unhideWhenUsed/>
    <w:rsid w:val="00307D00"/>
    <w:rPr>
      <w:sz w:val="18"/>
      <w:szCs w:val="18"/>
    </w:rPr>
  </w:style>
  <w:style w:type="paragraph" w:styleId="CommentText">
    <w:name w:val="annotation text"/>
    <w:basedOn w:val="Normal"/>
    <w:link w:val="CommentTextChar"/>
    <w:uiPriority w:val="99"/>
    <w:unhideWhenUsed/>
    <w:rsid w:val="00307D00"/>
    <w:pPr>
      <w:spacing w:line="240" w:lineRule="auto"/>
    </w:pPr>
    <w:rPr>
      <w:sz w:val="24"/>
      <w:szCs w:val="24"/>
    </w:rPr>
  </w:style>
  <w:style w:type="character" w:customStyle="1" w:styleId="CommentTextChar">
    <w:name w:val="Comment Text Char"/>
    <w:basedOn w:val="DefaultParagraphFont"/>
    <w:link w:val="CommentText"/>
    <w:uiPriority w:val="99"/>
    <w:rsid w:val="00307D00"/>
    <w:rPr>
      <w:rFonts w:ascii="Arial" w:eastAsia="Arial" w:hAnsi="Arial" w:cs="Arial"/>
      <w:color w:val="000000"/>
      <w:sz w:val="24"/>
      <w:szCs w:val="24"/>
      <w:u w:color="000000"/>
      <w:lang w:val="en-US"/>
    </w:rPr>
  </w:style>
  <w:style w:type="paragraph" w:styleId="CommentSubject">
    <w:name w:val="annotation subject"/>
    <w:basedOn w:val="CommentText"/>
    <w:next w:val="CommentText"/>
    <w:link w:val="CommentSubjectChar"/>
    <w:uiPriority w:val="99"/>
    <w:semiHidden/>
    <w:unhideWhenUsed/>
    <w:rsid w:val="00307D00"/>
    <w:rPr>
      <w:b/>
      <w:bCs/>
      <w:sz w:val="20"/>
      <w:szCs w:val="20"/>
    </w:rPr>
  </w:style>
  <w:style w:type="character" w:customStyle="1" w:styleId="CommentSubjectChar">
    <w:name w:val="Comment Subject Char"/>
    <w:basedOn w:val="CommentTextChar"/>
    <w:link w:val="CommentSubject"/>
    <w:uiPriority w:val="99"/>
    <w:semiHidden/>
    <w:rsid w:val="00307D00"/>
    <w:rPr>
      <w:rFonts w:ascii="Arial" w:eastAsia="Arial" w:hAnsi="Arial" w:cs="Arial"/>
      <w:b/>
      <w:bCs/>
      <w:color w:val="000000"/>
      <w:sz w:val="24"/>
      <w:szCs w:val="24"/>
      <w:u w:color="000000"/>
      <w:lang w:val="en-US"/>
    </w:rPr>
  </w:style>
  <w:style w:type="paragraph" w:styleId="BalloonText">
    <w:name w:val="Balloon Text"/>
    <w:basedOn w:val="Normal"/>
    <w:link w:val="BalloonTextChar"/>
    <w:uiPriority w:val="99"/>
    <w:semiHidden/>
    <w:unhideWhenUsed/>
    <w:rsid w:val="00307D0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7D00"/>
    <w:rPr>
      <w:rFonts w:ascii="Lucida Grande" w:eastAsia="Arial" w:hAnsi="Lucida Grande" w:cs="Lucida Grande"/>
      <w:color w:val="000000"/>
      <w:sz w:val="18"/>
      <w:szCs w:val="18"/>
      <w:u w:color="000000"/>
      <w:lang w:val="en-US"/>
    </w:rPr>
  </w:style>
  <w:style w:type="character" w:customStyle="1" w:styleId="HeaderChar">
    <w:name w:val="Header Char"/>
    <w:link w:val="Header"/>
    <w:uiPriority w:val="99"/>
    <w:rsid w:val="00001814"/>
    <w:rPr>
      <w:rFonts w:ascii="Arial" w:hAnsi="Arial" w:cs="Arial Unicode MS"/>
      <w:color w:val="000000"/>
      <w:kern w:val="20"/>
      <w:sz w:val="22"/>
      <w:szCs w:val="22"/>
      <w:u w:color="000000"/>
      <w:lang w:val="en-US"/>
    </w:rPr>
  </w:style>
  <w:style w:type="character" w:styleId="Emphasis">
    <w:name w:val="Emphasis"/>
    <w:basedOn w:val="DefaultParagraphFont"/>
    <w:uiPriority w:val="20"/>
    <w:qFormat/>
    <w:rsid w:val="00001814"/>
    <w:rPr>
      <w:i/>
      <w:iCs/>
    </w:rPr>
  </w:style>
  <w:style w:type="numbering" w:customStyle="1" w:styleId="engage">
    <w:name w:val="engage"/>
    <w:uiPriority w:val="99"/>
    <w:rsid w:val="00001814"/>
    <w:pPr>
      <w:numPr>
        <w:numId w:val="19"/>
      </w:numPr>
    </w:pPr>
  </w:style>
  <w:style w:type="paragraph" w:customStyle="1" w:styleId="engageL1">
    <w:name w:val="engage_L1"/>
    <w:basedOn w:val="Normal"/>
    <w:rsid w:val="00001814"/>
    <w:pPr>
      <w:keepNext/>
      <w:numPr>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pPr>
    <w:rPr>
      <w:rFonts w:eastAsia="Times New Roman" w:cs="Times New Roman"/>
      <w:b/>
      <w:bCs/>
      <w:color w:val="auto"/>
      <w:sz w:val="13"/>
      <w:szCs w:val="13"/>
      <w:bdr w:val="none" w:sz="0" w:space="0" w:color="auto"/>
      <w:lang w:val="en-GB"/>
    </w:rPr>
  </w:style>
  <w:style w:type="paragraph" w:customStyle="1" w:styleId="engageL2">
    <w:name w:val="engage_L2"/>
    <w:basedOn w:val="Normal"/>
    <w:qFormat/>
    <w:rsid w:val="00001814"/>
    <w:pPr>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eastAsia="Times New Roman" w:cs="Times New Roman"/>
      <w:color w:val="auto"/>
      <w:sz w:val="13"/>
      <w:szCs w:val="24"/>
      <w:bdr w:val="none" w:sz="0" w:space="0" w:color="auto"/>
      <w:lang w:val="en-GB"/>
    </w:rPr>
  </w:style>
  <w:style w:type="character" w:customStyle="1" w:styleId="Level3Char">
    <w:name w:val="Level 3 Char"/>
    <w:basedOn w:val="DefaultParagraphFont"/>
    <w:link w:val="Level3"/>
    <w:uiPriority w:val="99"/>
    <w:rsid w:val="00553932"/>
    <w:rPr>
      <w:rFonts w:ascii="Arial" w:eastAsia="Arial" w:hAnsi="Arial" w:cs="Arial"/>
      <w:color w:val="000000"/>
      <w:kern w:val="20"/>
      <w:sz w:val="22"/>
      <w:szCs w:val="22"/>
      <w:u w:color="000000"/>
      <w:lang w:val="en-US"/>
    </w:rPr>
  </w:style>
  <w:style w:type="paragraph" w:customStyle="1" w:styleId="Level5">
    <w:name w:val="Level 5"/>
    <w:basedOn w:val="Normal"/>
    <w:rsid w:val="00E742EF"/>
    <w:pPr>
      <w:pBdr>
        <w:top w:val="none" w:sz="0" w:space="0" w:color="auto"/>
        <w:left w:val="none" w:sz="0" w:space="0" w:color="auto"/>
        <w:bottom w:val="none" w:sz="0" w:space="0" w:color="auto"/>
        <w:right w:val="none" w:sz="0" w:space="0" w:color="auto"/>
        <w:between w:val="none" w:sz="0" w:space="0" w:color="auto"/>
        <w:bar w:val="none" w:sz="0" w:color="auto"/>
      </w:pBdr>
      <w:tabs>
        <w:tab w:val="num" w:pos="3854"/>
      </w:tabs>
      <w:spacing w:after="140" w:line="290" w:lineRule="auto"/>
      <w:ind w:left="3402" w:hanging="680"/>
      <w:outlineLvl w:val="4"/>
    </w:pPr>
    <w:rPr>
      <w:rFonts w:eastAsia="Times New Roman" w:cs="Times New Roman"/>
      <w:color w:val="auto"/>
      <w:kern w:val="20"/>
      <w:szCs w:val="24"/>
      <w:bdr w:val="none" w:sz="0" w:space="0" w:color="auto"/>
      <w:lang w:val="en-GB" w:eastAsia="en-GB"/>
    </w:rPr>
  </w:style>
  <w:style w:type="paragraph" w:customStyle="1" w:styleId="Level6">
    <w:name w:val="Level 6"/>
    <w:basedOn w:val="Normal"/>
    <w:rsid w:val="00E742EF"/>
    <w:pPr>
      <w:pBdr>
        <w:top w:val="none" w:sz="0" w:space="0" w:color="auto"/>
        <w:left w:val="none" w:sz="0" w:space="0" w:color="auto"/>
        <w:bottom w:val="none" w:sz="0" w:space="0" w:color="auto"/>
        <w:right w:val="none" w:sz="0" w:space="0" w:color="auto"/>
        <w:between w:val="none" w:sz="0" w:space="0" w:color="auto"/>
        <w:bar w:val="none" w:sz="0" w:color="auto"/>
      </w:pBdr>
      <w:tabs>
        <w:tab w:val="num" w:pos="4534"/>
      </w:tabs>
      <w:spacing w:after="140" w:line="290" w:lineRule="auto"/>
      <w:ind w:left="4082" w:hanging="680"/>
      <w:outlineLvl w:val="5"/>
    </w:pPr>
    <w:rPr>
      <w:rFonts w:eastAsia="Times New Roman" w:cs="Times New Roman"/>
      <w:color w:val="auto"/>
      <w:kern w:val="20"/>
      <w:szCs w:val="24"/>
      <w:bdr w:val="none" w:sz="0" w:space="0" w:color="auto"/>
      <w:lang w:val="en-GB" w:eastAsia="en-GB"/>
    </w:rPr>
  </w:style>
  <w:style w:type="paragraph" w:customStyle="1" w:styleId="Level8">
    <w:name w:val="Level 8"/>
    <w:basedOn w:val="Normal"/>
    <w:rsid w:val="00E742EF"/>
    <w:pPr>
      <w:pBdr>
        <w:top w:val="none" w:sz="0" w:space="0" w:color="auto"/>
        <w:left w:val="none" w:sz="0" w:space="0" w:color="auto"/>
        <w:bottom w:val="none" w:sz="0" w:space="0" w:color="auto"/>
        <w:right w:val="none" w:sz="0" w:space="0" w:color="auto"/>
        <w:between w:val="none" w:sz="0" w:space="0" w:color="auto"/>
        <w:bar w:val="none" w:sz="0" w:color="auto"/>
      </w:pBdr>
      <w:tabs>
        <w:tab w:val="num" w:pos="5894"/>
      </w:tabs>
      <w:spacing w:after="140" w:line="290" w:lineRule="auto"/>
      <w:ind w:left="5440" w:hanging="680"/>
      <w:outlineLvl w:val="7"/>
    </w:pPr>
    <w:rPr>
      <w:rFonts w:eastAsia="Times New Roman" w:cs="Times New Roman"/>
      <w:color w:val="auto"/>
      <w:kern w:val="20"/>
      <w:szCs w:val="24"/>
      <w:bdr w:val="none" w:sz="0" w:space="0" w:color="auto"/>
      <w:lang w:val="en-GB" w:eastAsia="en-GB"/>
    </w:rPr>
  </w:style>
  <w:style w:type="paragraph" w:customStyle="1" w:styleId="Level9">
    <w:name w:val="Level 9"/>
    <w:basedOn w:val="Normal"/>
    <w:rsid w:val="00E742EF"/>
    <w:pPr>
      <w:pBdr>
        <w:top w:val="none" w:sz="0" w:space="0" w:color="auto"/>
        <w:left w:val="none" w:sz="0" w:space="0" w:color="auto"/>
        <w:bottom w:val="none" w:sz="0" w:space="0" w:color="auto"/>
        <w:right w:val="none" w:sz="0" w:space="0" w:color="auto"/>
        <w:between w:val="none" w:sz="0" w:space="0" w:color="auto"/>
        <w:bar w:val="none" w:sz="0" w:color="auto"/>
      </w:pBdr>
      <w:tabs>
        <w:tab w:val="num" w:pos="6574"/>
      </w:tabs>
      <w:spacing w:after="140" w:line="290" w:lineRule="auto"/>
      <w:ind w:left="6120" w:hanging="680"/>
      <w:outlineLvl w:val="8"/>
    </w:pPr>
    <w:rPr>
      <w:rFonts w:eastAsia="Times New Roman" w:cs="Times New Roman"/>
      <w:color w:val="auto"/>
      <w:kern w:val="20"/>
      <w:szCs w:val="24"/>
      <w:bdr w:val="none" w:sz="0" w:space="0" w:color="auto"/>
      <w:lang w:val="en-GB" w:eastAsia="en-GB"/>
    </w:rPr>
  </w:style>
  <w:style w:type="character" w:customStyle="1" w:styleId="Level2Char">
    <w:name w:val="Level 2 Char"/>
    <w:basedOn w:val="DefaultParagraphFont"/>
    <w:link w:val="Level2"/>
    <w:rsid w:val="00E742EF"/>
    <w:rPr>
      <w:rFonts w:ascii="Arial" w:eastAsia="Arial" w:hAnsi="Arial" w:cs="Arial"/>
      <w:b/>
      <w:bCs/>
      <w:color w:val="000000"/>
      <w:kern w:val="20"/>
      <w:sz w:val="24"/>
      <w:szCs w:val="24"/>
      <w:u w:color="000000"/>
      <w:lang w:val="en-US"/>
    </w:rPr>
  </w:style>
  <w:style w:type="character" w:customStyle="1" w:styleId="FooterChar">
    <w:name w:val="Footer Char"/>
    <w:basedOn w:val="DefaultParagraphFont"/>
    <w:link w:val="Footer"/>
    <w:uiPriority w:val="99"/>
    <w:rsid w:val="00E742EF"/>
    <w:rPr>
      <w:rFonts w:ascii="Arial" w:hAnsi="Arial" w:cs="Arial Unicode MS"/>
      <w:color w:val="000000"/>
      <w:kern w:val="16"/>
      <w:sz w:val="16"/>
      <w:szCs w:val="16"/>
      <w:u w:color="000000"/>
      <w:lang w:val="en-US"/>
    </w:rPr>
  </w:style>
  <w:style w:type="paragraph" w:styleId="ListParagraph">
    <w:name w:val="List Paragraph"/>
    <w:basedOn w:val="Normal"/>
    <w:uiPriority w:val="34"/>
    <w:qFormat/>
    <w:rsid w:val="004572D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color w:val="auto"/>
      <w:bdr w:val="none" w:sz="0" w:space="0" w:color="auto"/>
      <w:lang w:val="en-GB"/>
    </w:rPr>
  </w:style>
  <w:style w:type="paragraph" w:styleId="TOCHeading">
    <w:name w:val="TOC Heading"/>
    <w:basedOn w:val="Heading1"/>
    <w:next w:val="Normal"/>
    <w:uiPriority w:val="39"/>
    <w:unhideWhenUsed/>
    <w:qFormat/>
    <w:rsid w:val="009E17E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ind w:left="0" w:firstLine="0"/>
      <w:outlineLvl w:val="9"/>
    </w:pPr>
    <w:rPr>
      <w:rFonts w:asciiTheme="majorHAnsi" w:eastAsiaTheme="majorEastAsia" w:hAnsiTheme="majorHAnsi" w:cstheme="majorBidi"/>
      <w:color w:val="365F91" w:themeColor="accent1" w:themeShade="BF"/>
      <w:sz w:val="32"/>
      <w:szCs w:val="32"/>
      <w:bdr w:val="none" w:sz="0" w:space="0" w:color="auto"/>
    </w:rPr>
  </w:style>
  <w:style w:type="character" w:customStyle="1" w:styleId="Heading2Char">
    <w:name w:val="Heading 2 Char"/>
    <w:basedOn w:val="DefaultParagraphFont"/>
    <w:link w:val="Heading2"/>
    <w:uiPriority w:val="9"/>
    <w:rsid w:val="004D25E0"/>
    <w:rPr>
      <w:rFonts w:asciiTheme="majorHAnsi" w:eastAsiaTheme="majorEastAsia" w:hAnsiTheme="majorHAnsi" w:cstheme="majorBidi"/>
      <w:color w:val="365F91" w:themeColor="accent1" w:themeShade="BF"/>
      <w:sz w:val="26"/>
      <w:szCs w:val="26"/>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1C4C938EB56A489543CE1670348EF7" ma:contentTypeVersion="6" ma:contentTypeDescription="Create a new document." ma:contentTypeScope="" ma:versionID="fcedc4f6d04f6c2f8a0a903f01aedcaa">
  <xsd:schema xmlns:xsd="http://www.w3.org/2001/XMLSchema" xmlns:xs="http://www.w3.org/2001/XMLSchema" xmlns:p="http://schemas.microsoft.com/office/2006/metadata/properties" xmlns:ns2="b1e762d9-ead2-4b3d-993e-bb720f51589c" xmlns:ns3="e4ee1351-6712-4df0-b39f-026aba693b5d" xmlns:ns4="299e9bb1-c380-4086-bad8-d8471915ec23" targetNamespace="http://schemas.microsoft.com/office/2006/metadata/properties" ma:root="true" ma:fieldsID="28cde62ec896751f98794821f42d7925" ns2:_="" ns3:_="" ns4:_="">
    <xsd:import namespace="b1e762d9-ead2-4b3d-993e-bb720f51589c"/>
    <xsd:import namespace="e4ee1351-6712-4df0-b39f-026aba693b5d"/>
    <xsd:import namespace="299e9bb1-c380-4086-bad8-d8471915ec23"/>
    <xsd:element name="properties">
      <xsd:complexType>
        <xsd:sequence>
          <xsd:element name="documentManagement">
            <xsd:complexType>
              <xsd:all>
                <xsd:element ref="ns2:DocumentDescription" minOccurs="0"/>
                <xsd:element ref="ns2:DocumentAuthor" minOccurs="0"/>
                <xsd:element ref="ns2:ProtectiveClassification" minOccurs="0"/>
                <xsd:element ref="ns3:TaxCatchAll" minOccurs="0"/>
                <xsd:element ref="ns3:TaxCatchAllLabel" minOccurs="0"/>
                <xsd:element ref="ns3:febcb389c47c4530afe6acfa103de16c" minOccurs="0"/>
                <xsd:element ref="ns4:l1c2f45cb913413195fefa0ed1a24d84"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762d9-ead2-4b3d-993e-bb720f51589c"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xsd:simpleType>
        <xsd:restriction base="dms:Note">
          <xsd:maxLength value="255"/>
        </xsd:restriction>
      </xsd:simpleType>
    </xsd:element>
    <xsd:element name="DocumentAuthor" ma:index="3"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4"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schema>
  <xsd:schema xmlns:xsd="http://www.w3.org/2001/XMLSchema" xmlns:xs="http://www.w3.org/2001/XMLSchema" xmlns:dms="http://schemas.microsoft.com/office/2006/documentManagement/types" xmlns:pc="http://schemas.microsoft.com/office/infopath/2007/PartnerControls" targetNamespace="e4ee1351-6712-4df0-b39f-026aba693b5d"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5106feb2-ed89-4705-a50c-8314e9204957}" ma:internalName="TaxCatchAll" ma:showField="CatchAllData" ma:web="b1e762d9-ead2-4b3d-993e-bb720f51589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5106feb2-ed89-4705-a50c-8314e9204957}" ma:internalName="TaxCatchAllLabel" ma:readOnly="true" ma:showField="CatchAllDataLabel" ma:web="b1e762d9-ead2-4b3d-993e-bb720f51589c">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2" nillable="true" ma:taxonomy="true" ma:internalName="febcb389c47c4530afe6acfa103de16c" ma:taxonomyFieldName="OrganisationalUnit" ma:displayName="Organisational Unit" ma:default="" ma:fieldId="{febcb389-c47c-4530-afe6-acfa103de16c}" ma:sspId="09b920bb-4f15-4fae-9738-82eeb8e0e1a0" ma:termSetId="78ff6660-95be-4a3d-b23f-866811dcb0c4"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09b920bb-4f15-4fae-9738-82eeb8e0e1a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9e9bb1-c380-4086-bad8-d8471915ec23" elementFormDefault="qualified">
    <xsd:import namespace="http://schemas.microsoft.com/office/2006/documentManagement/types"/>
    <xsd:import namespace="http://schemas.microsoft.com/office/infopath/2007/PartnerControls"/>
    <xsd:element name="l1c2f45cb913413195fefa0ed1a24d84" ma:index="14" nillable="true" ma:taxonomy="true" ma:internalName="l1c2f45cb913413195fefa0ed1a24d84" ma:taxonomyFieldName="Activity" ma:displayName="Activity" ma:fieldId="{51c2f45c-b913-4131-95fe-fa0ed1a24d84}" ma:sspId="09b920bb-4f15-4fae-9738-82eeb8e0e1a0" ma:termSetId="44100e73-1814-4be6-bb99-e9013fcd64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1c2f45cb913413195fefa0ed1a24d84 xmlns="299e9bb1-c380-4086-bad8-d8471915ec23">
      <Terms xmlns="http://schemas.microsoft.com/office/infopath/2007/PartnerControls"/>
    </l1c2f45cb913413195fefa0ed1a24d84>
    <TaxKeywordTaxHTField xmlns="e4ee1351-6712-4df0-b39f-026aba693b5d">
      <Terms xmlns="http://schemas.microsoft.com/office/infopath/2007/PartnerControls"/>
    </TaxKeywordTaxHTField>
    <TaxCatchAll xmlns="e4ee1351-6712-4df0-b39f-026aba693b5d">
      <Value>3214</Value>
    </TaxCatchAll>
    <febcb389c47c4530afe6acfa103de16c xmlns="e4ee1351-6712-4df0-b39f-026aba693b5d">
      <Terms xmlns="http://schemas.microsoft.com/office/infopath/2007/PartnerControls">
        <TermInfo xmlns="http://schemas.microsoft.com/office/infopath/2007/PartnerControls">
          <TermName>Partnerships and Intelligence</TermName>
          <TermId>074ab658-b66a-44ee-b1db-14b12dbea17e</TermId>
        </TermInfo>
      </Terms>
    </febcb389c47c4530afe6acfa103de16c>
    <DocumentAuthor xmlns="b1e762d9-ead2-4b3d-993e-bb720f51589c">
      <UserInfo>
        <DisplayName>Parker, Carl</DisplayName>
        <AccountId>436</AccountId>
        <AccountType/>
      </UserInfo>
    </DocumentAuthor>
    <DocumentDescription xmlns="b1e762d9-ead2-4b3d-993e-bb720f51589c" xsi:nil="true"/>
    <ProtectiveClassification xmlns="b1e762d9-ead2-4b3d-993e-bb720f51589c">NOT CLASSIFIED</ProtectiveClassification>
  </documentManagement>
</p:properties>
</file>

<file path=customXml/item4.xml><?xml version="1.0" encoding="utf-8"?>
<?mso-contentType ?>
<SharedContentType xmlns="Microsoft.SharePoint.Taxonomy.ContentTypeSync" SourceId="09b920bb-4f15-4fae-9738-82eeb8e0e1a0"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63483-4867-400E-9BB1-BA146A381C03}">
  <ds:schemaRefs>
    <ds:schemaRef ds:uri="http://schemas.microsoft.com/sharepoint/v3/contenttype/forms"/>
  </ds:schemaRefs>
</ds:datastoreItem>
</file>

<file path=customXml/itemProps2.xml><?xml version="1.0" encoding="utf-8"?>
<ds:datastoreItem xmlns:ds="http://schemas.openxmlformats.org/officeDocument/2006/customXml" ds:itemID="{092B7BD8-696D-46BC-98C0-70C060535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762d9-ead2-4b3d-993e-bb720f51589c"/>
    <ds:schemaRef ds:uri="e4ee1351-6712-4df0-b39f-026aba693b5d"/>
    <ds:schemaRef ds:uri="299e9bb1-c380-4086-bad8-d8471915e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3AD367-4045-47E8-8A6C-C60ABB9C8FDB}">
  <ds:schemaRefs>
    <ds:schemaRef ds:uri="http://schemas.microsoft.com/office/2006/metadata/properties"/>
    <ds:schemaRef ds:uri="http://schemas.microsoft.com/office/infopath/2007/PartnerControls"/>
    <ds:schemaRef ds:uri="299e9bb1-c380-4086-bad8-d8471915ec23"/>
    <ds:schemaRef ds:uri="e4ee1351-6712-4df0-b39f-026aba693b5d"/>
    <ds:schemaRef ds:uri="b1e762d9-ead2-4b3d-993e-bb720f51589c"/>
  </ds:schemaRefs>
</ds:datastoreItem>
</file>

<file path=customXml/itemProps4.xml><?xml version="1.0" encoding="utf-8"?>
<ds:datastoreItem xmlns:ds="http://schemas.openxmlformats.org/officeDocument/2006/customXml" ds:itemID="{FB3230A8-92D7-4652-9AB4-DD7C918908F3}">
  <ds:schemaRefs>
    <ds:schemaRef ds:uri="Microsoft.SharePoint.Taxonomy.ContentTypeSync"/>
  </ds:schemaRefs>
</ds:datastoreItem>
</file>

<file path=customXml/itemProps5.xml><?xml version="1.0" encoding="utf-8"?>
<ds:datastoreItem xmlns:ds="http://schemas.openxmlformats.org/officeDocument/2006/customXml" ds:itemID="{B4CD099A-1689-4CEF-BEB8-255C7B3BF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9239</Words>
  <Characters>52667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SMcS final report</vt:lpstr>
    </vt:vector>
  </TitlesOfParts>
  <Company>Nicole Jacobs</Company>
  <LinksUpToDate>false</LinksUpToDate>
  <CharactersWithSpaces>61783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SMcS final report</dc:title>
  <dc:creator>Gillian Dennehy</dc:creator>
  <cp:lastModifiedBy>Wright, Cheryll</cp:lastModifiedBy>
  <cp:revision>3</cp:revision>
  <cp:lastPrinted>2017-08-11T11:48:00Z</cp:lastPrinted>
  <dcterms:created xsi:type="dcterms:W3CDTF">2018-11-27T14:18:00Z</dcterms:created>
  <dcterms:modified xsi:type="dcterms:W3CDTF">2018-11-27T14:18:00Z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0x010100761C4C938EB56A489543CE1670348EF7</vt:lpwstr>
  </property>
  <property fmtid="{D5CDD505-2E9C-101B-9397-08002B2CF9AE}" pid="3" name="TaxKeyword">
    <vt:lpwstr/>
  </property>
  <property fmtid="{D5CDD505-2E9C-101B-9397-08002B2CF9AE}" pid="4" name="OrganisationalUnit">
    <vt:lpwstr>3214;#Partnerships and Intelligence|074ab658-b66a-44ee-b1db-14b12dbea17e</vt:lpwstr>
  </property>
</Properties>
</file>